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3AB" w:rsidRDefault="00CA23AB" w:rsidP="00CA23AB">
      <w:pPr>
        <w:widowControl w:val="0"/>
        <w:jc w:val="center"/>
      </w:pPr>
      <w:r w:rsidRPr="00CA23AB">
        <w:rPr>
          <w:b/>
        </w:rPr>
        <w:t>South Carolina General Assembly</w:t>
      </w:r>
    </w:p>
    <w:p w:rsidR="00CA23AB" w:rsidRDefault="00CA23AB" w:rsidP="00CA23AB">
      <w:pPr>
        <w:widowControl w:val="0"/>
        <w:jc w:val="center"/>
      </w:pPr>
      <w:r>
        <w:t>124th Session, 2021-2022</w:t>
      </w:r>
    </w:p>
    <w:p w:rsidR="00CA23AB" w:rsidRDefault="00CA23AB" w:rsidP="00CA23AB">
      <w:pPr>
        <w:widowControl w:val="0"/>
        <w:jc w:val="left"/>
      </w:pPr>
    </w:p>
    <w:p w:rsidR="00CA23AB" w:rsidRDefault="00CA23AB" w:rsidP="00CA23AB">
      <w:pPr>
        <w:widowControl w:val="0"/>
        <w:jc w:val="left"/>
        <w:rPr>
          <w:b/>
        </w:rPr>
      </w:pPr>
      <w:r w:rsidRPr="00CA23AB">
        <w:rPr>
          <w:b/>
        </w:rPr>
        <w:t>H. 3455</w:t>
      </w:r>
    </w:p>
    <w:p w:rsidR="00CA23AB" w:rsidRDefault="00CA23AB" w:rsidP="00CA23AB">
      <w:pPr>
        <w:widowControl w:val="0"/>
        <w:jc w:val="left"/>
        <w:rPr>
          <w:b/>
        </w:rPr>
      </w:pPr>
    </w:p>
    <w:p w:rsidR="00CA23AB" w:rsidRDefault="00CA23AB" w:rsidP="00CA23AB">
      <w:pPr>
        <w:widowControl w:val="0"/>
        <w:jc w:val="left"/>
      </w:pPr>
      <w:r w:rsidRPr="00CA23AB">
        <w:rPr>
          <w:b/>
        </w:rPr>
        <w:t>STATUS INFORMATION</w:t>
      </w:r>
    </w:p>
    <w:p w:rsidR="00CA23AB" w:rsidRDefault="00CA23AB" w:rsidP="00CA23AB">
      <w:pPr>
        <w:widowControl w:val="0"/>
        <w:jc w:val="left"/>
      </w:pPr>
    </w:p>
    <w:p w:rsidR="00CA23AB" w:rsidRDefault="00CA23AB" w:rsidP="00CA23AB">
      <w:pPr>
        <w:widowControl w:val="0"/>
        <w:jc w:val="left"/>
      </w:pPr>
      <w:r>
        <w:t>General Bill</w:t>
      </w:r>
    </w:p>
    <w:p w:rsidR="00CA23AB" w:rsidRDefault="00CA23AB" w:rsidP="00CA23AB">
      <w:pPr>
        <w:widowControl w:val="0"/>
        <w:jc w:val="left"/>
      </w:pPr>
      <w:r>
        <w:t>Sponsors: Rep. Pendarvis</w:t>
      </w:r>
    </w:p>
    <w:p w:rsidR="00CA23AB" w:rsidRDefault="00CA23AB" w:rsidP="00CA23AB">
      <w:pPr>
        <w:widowControl w:val="0"/>
        <w:jc w:val="left"/>
      </w:pPr>
      <w:r>
        <w:t>Document Path: l:\council\bills\sm\20163sa21.docx</w:t>
      </w:r>
    </w:p>
    <w:p w:rsidR="00CA23AB" w:rsidRDefault="00CA23AB" w:rsidP="00CA23AB">
      <w:pPr>
        <w:widowControl w:val="0"/>
        <w:jc w:val="left"/>
      </w:pPr>
    </w:p>
    <w:p w:rsidR="00AF233A" w:rsidRDefault="00AF233A" w:rsidP="00CA23AB">
      <w:pPr>
        <w:widowControl w:val="0"/>
        <w:jc w:val="left"/>
      </w:pPr>
      <w:r>
        <w:t>Introduced in the House on January 12, 2021</w:t>
      </w:r>
    </w:p>
    <w:p w:rsidR="00AF233A" w:rsidRPr="00AF233A" w:rsidRDefault="00AF233A" w:rsidP="00CA23AB">
      <w:pPr>
        <w:widowControl w:val="0"/>
        <w:jc w:val="left"/>
      </w:pPr>
      <w:r>
        <w:t xml:space="preserve">Currently residing in the House Committee on </w:t>
      </w:r>
      <w:r w:rsidRPr="00AF233A">
        <w:rPr>
          <w:b/>
        </w:rPr>
        <w:t>Labor, Commerce and Industry</w:t>
      </w:r>
    </w:p>
    <w:p w:rsidR="00AF233A" w:rsidRDefault="00AF233A" w:rsidP="00CA23AB">
      <w:pPr>
        <w:widowControl w:val="0"/>
        <w:jc w:val="left"/>
      </w:pPr>
    </w:p>
    <w:p w:rsidR="00CA23AB" w:rsidRDefault="00473F6E" w:rsidP="00CA23AB">
      <w:pPr>
        <w:widowControl w:val="0"/>
        <w:jc w:val="left"/>
      </w:pPr>
      <w:r>
        <w:t>Summary: Fair housing</w:t>
      </w:r>
    </w:p>
    <w:p w:rsidR="00CA23AB" w:rsidRDefault="00CA23AB" w:rsidP="00CA23AB">
      <w:pPr>
        <w:widowControl w:val="0"/>
        <w:jc w:val="left"/>
      </w:pPr>
    </w:p>
    <w:p w:rsidR="00CA23AB" w:rsidRDefault="00CA23AB" w:rsidP="00CA23AB">
      <w:pPr>
        <w:widowControl w:val="0"/>
        <w:jc w:val="left"/>
      </w:pPr>
    </w:p>
    <w:p w:rsidR="00CA23AB" w:rsidRDefault="00CA23AB" w:rsidP="00CA23AB">
      <w:pPr>
        <w:widowControl w:val="0"/>
        <w:tabs>
          <w:tab w:val="center" w:pos="590"/>
          <w:tab w:val="center" w:pos="1440"/>
          <w:tab w:val="left" w:pos="1872"/>
          <w:tab w:val="left" w:pos="9187"/>
        </w:tabs>
        <w:jc w:val="left"/>
      </w:pPr>
      <w:r w:rsidRPr="00CA23AB">
        <w:rPr>
          <w:b/>
        </w:rPr>
        <w:t>HISTORY OF LEGISLATIVE ACTIONS</w:t>
      </w:r>
    </w:p>
    <w:p w:rsidR="00CA23AB" w:rsidRDefault="00CA23AB" w:rsidP="00CA23AB">
      <w:pPr>
        <w:widowControl w:val="0"/>
        <w:tabs>
          <w:tab w:val="center" w:pos="590"/>
          <w:tab w:val="center" w:pos="1440"/>
          <w:tab w:val="left" w:pos="1872"/>
          <w:tab w:val="left" w:pos="9187"/>
        </w:tabs>
        <w:jc w:val="left"/>
      </w:pPr>
    </w:p>
    <w:p w:rsidR="00CA23AB" w:rsidRPr="00CA23AB" w:rsidRDefault="00CA23AB" w:rsidP="00CA23AB">
      <w:pPr>
        <w:widowControl w:val="0"/>
        <w:tabs>
          <w:tab w:val="center" w:pos="590"/>
          <w:tab w:val="center" w:pos="1440"/>
          <w:tab w:val="left" w:pos="1872"/>
          <w:tab w:val="left" w:pos="9187"/>
        </w:tabs>
        <w:jc w:val="left"/>
      </w:pPr>
      <w:r w:rsidRPr="00CA23AB">
        <w:rPr>
          <w:u w:val="single"/>
        </w:rPr>
        <w:tab/>
        <w:t>Date</w:t>
      </w:r>
      <w:r w:rsidRPr="00CA23AB">
        <w:rPr>
          <w:u w:val="single"/>
        </w:rPr>
        <w:tab/>
        <w:t>Body</w:t>
      </w:r>
      <w:r w:rsidRPr="00CA23AB">
        <w:rPr>
          <w:u w:val="single"/>
        </w:rPr>
        <w:tab/>
        <w:t>Action Description with journal page number</w:t>
      </w:r>
      <w:r w:rsidRPr="00CA23AB">
        <w:rPr>
          <w:u w:val="single"/>
        </w:rPr>
        <w:tab/>
      </w:r>
    </w:p>
    <w:p w:rsidR="005A2618" w:rsidRDefault="005A2618" w:rsidP="005A2618">
      <w:pPr>
        <w:widowControl w:val="0"/>
        <w:tabs>
          <w:tab w:val="right" w:pos="1008"/>
          <w:tab w:val="left" w:pos="1152"/>
          <w:tab w:val="left" w:pos="1872"/>
          <w:tab w:val="left" w:pos="9187"/>
        </w:tabs>
        <w:ind w:left="2088" w:hanging="2088"/>
      </w:pPr>
      <w:r>
        <w:tab/>
        <w:t>12/16/2020</w:t>
      </w:r>
      <w:r>
        <w:tab/>
        <w:t>House</w:t>
      </w:r>
      <w:r>
        <w:tab/>
        <w:t>Prefiled</w:t>
      </w:r>
    </w:p>
    <w:p w:rsidR="005A2618" w:rsidRDefault="005A2618" w:rsidP="005A261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3214C">
        <w:rPr>
          <w:b/>
        </w:rPr>
        <w:t>Labor, Commerce and Industry</w:t>
      </w:r>
    </w:p>
    <w:p w:rsidR="005A2618" w:rsidRDefault="005A2618" w:rsidP="005A261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3214C">
          <w:rPr>
            <w:rStyle w:val="Hyperlink"/>
          </w:rPr>
          <w:t>House Journal</w:t>
        </w:r>
        <w:r w:rsidRPr="0043214C">
          <w:rPr>
            <w:rStyle w:val="Hyperlink"/>
          </w:rPr>
          <w:noBreakHyphen/>
          <w:t>page 198</w:t>
        </w:r>
      </w:hyperlink>
      <w:r>
        <w:t>)</w:t>
      </w:r>
    </w:p>
    <w:p w:rsidR="005A2618" w:rsidRDefault="005A2618" w:rsidP="005A261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3214C">
        <w:rPr>
          <w:b/>
        </w:rPr>
        <w:t>Labor, Commerce and Industry</w:t>
      </w:r>
      <w:r>
        <w:t xml:space="preserve"> (</w:t>
      </w:r>
      <w:hyperlink r:id="rId8" w:history="1">
        <w:r w:rsidRPr="0043214C">
          <w:rPr>
            <w:rStyle w:val="Hyperlink"/>
          </w:rPr>
          <w:t>House Journal</w:t>
        </w:r>
        <w:r w:rsidRPr="0043214C">
          <w:rPr>
            <w:rStyle w:val="Hyperlink"/>
          </w:rPr>
          <w:noBreakHyphen/>
          <w:t>page 198</w:t>
        </w:r>
      </w:hyperlink>
      <w:r>
        <w:t>)</w:t>
      </w:r>
    </w:p>
    <w:p w:rsidR="005A2618" w:rsidRDefault="005A2618" w:rsidP="005A2618">
      <w:pPr>
        <w:widowControl w:val="0"/>
        <w:tabs>
          <w:tab w:val="right" w:pos="1008"/>
          <w:tab w:val="left" w:pos="1152"/>
          <w:tab w:val="left" w:pos="1872"/>
          <w:tab w:val="left" w:pos="9187"/>
        </w:tabs>
        <w:ind w:left="2088" w:hanging="2088"/>
      </w:pPr>
    </w:p>
    <w:p w:rsidR="00CA23AB" w:rsidRDefault="00CA23AB" w:rsidP="00CA23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23AB">
          <w:rPr>
            <w:rStyle w:val="Hyperlink"/>
          </w:rPr>
          <w:t>legislative information</w:t>
        </w:r>
      </w:hyperlink>
      <w:r>
        <w:t xml:space="preserve"> at the website</w:t>
      </w:r>
    </w:p>
    <w:p w:rsidR="00CA23AB" w:rsidRDefault="00CA23AB" w:rsidP="00CA23AB">
      <w:pPr>
        <w:widowControl w:val="0"/>
        <w:tabs>
          <w:tab w:val="right" w:pos="1008"/>
          <w:tab w:val="left" w:pos="1152"/>
          <w:tab w:val="left" w:pos="1872"/>
          <w:tab w:val="left" w:pos="9187"/>
        </w:tabs>
        <w:ind w:left="2088" w:hanging="2088"/>
        <w:jc w:val="left"/>
      </w:pPr>
    </w:p>
    <w:p w:rsidR="00CA23AB" w:rsidRPr="00CA23AB" w:rsidRDefault="00CA23AB" w:rsidP="00CA23AB">
      <w:pPr>
        <w:widowControl w:val="0"/>
        <w:tabs>
          <w:tab w:val="right" w:pos="1008"/>
          <w:tab w:val="left" w:pos="1152"/>
          <w:tab w:val="left" w:pos="1872"/>
          <w:tab w:val="left" w:pos="9187"/>
        </w:tabs>
        <w:ind w:left="2088" w:hanging="2088"/>
        <w:jc w:val="left"/>
      </w:pPr>
    </w:p>
    <w:p w:rsidR="00CA23AB" w:rsidRDefault="00CA23AB" w:rsidP="00CA23AB">
      <w:pPr>
        <w:widowControl w:val="0"/>
        <w:jc w:val="left"/>
      </w:pPr>
      <w:r w:rsidRPr="00CA23AB">
        <w:rPr>
          <w:b/>
        </w:rPr>
        <w:t>VERSIONS OF THIS BILL</w:t>
      </w:r>
    </w:p>
    <w:p w:rsidR="00CA23AB" w:rsidRDefault="00CA23AB" w:rsidP="00CA23AB">
      <w:pPr>
        <w:widowControl w:val="0"/>
        <w:jc w:val="left"/>
      </w:pPr>
    </w:p>
    <w:p w:rsidR="00CA23AB" w:rsidRDefault="00E708F7" w:rsidP="00CA23AB">
      <w:pPr>
        <w:widowControl w:val="0"/>
        <w:jc w:val="left"/>
      </w:pPr>
      <w:hyperlink r:id="rId10" w:history="1">
        <w:r w:rsidR="00CA23AB">
          <w:rPr>
            <w:rStyle w:val="Hyperlink"/>
          </w:rPr>
          <w:t>12/16/2020</w:t>
        </w:r>
      </w:hyperlink>
    </w:p>
    <w:p w:rsidR="00CA23AB" w:rsidRDefault="00CA23AB" w:rsidP="00CA23AB"/>
    <w:p w:rsidR="00CA23AB" w:rsidRDefault="00CA23AB" w:rsidP="00CA23AB">
      <w:pPr>
        <w:sectPr w:rsidR="00CA23AB" w:rsidSect="00CA23AB">
          <w:pgSz w:w="12240" w:h="15840" w:code="1"/>
          <w:pgMar w:top="1080" w:right="1440" w:bottom="1080" w:left="1440" w:header="720" w:footer="720" w:gutter="0"/>
          <w:cols w:space="720"/>
          <w:noEndnote/>
          <w:docGrid w:linePitch="360"/>
        </w:sectPr>
      </w:pPr>
    </w:p>
    <w:p w:rsidR="000C627C" w:rsidRDefault="000C627C"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90E" w:rsidRDefault="0040490E" w:rsidP="0040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2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F0476"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6844">
        <w:rPr>
          <w:color w:val="000000" w:themeColor="text1"/>
          <w:u w:color="000000" w:themeColor="text1"/>
        </w:rPr>
        <w:t>TO AMEND THE CODE OF LAWS OF SOUTH CAROLINA, 1976, BY ADDING SECTION 31</w:t>
      </w:r>
      <w:r w:rsidRPr="00386844">
        <w:rPr>
          <w:color w:val="000000" w:themeColor="text1"/>
          <w:u w:color="000000" w:themeColor="text1"/>
        </w:rPr>
        <w:noBreakHyphen/>
        <w:t>21</w:t>
      </w:r>
      <w:r w:rsidRPr="00386844">
        <w:rPr>
          <w:color w:val="000000" w:themeColor="text1"/>
          <w:u w:color="000000" w:themeColor="text1"/>
        </w:rPr>
        <w:noBreakHyphen/>
        <w:t>160 SO AS TO PROVIDE A DEFINITION OF “FAIR HOUSING TESTING” AND TO PROVIDE THAT THE COMMISSIONER OF THE SOUTH CAROLINA HUMAN AFFAIRS COMMISSION SHALL CONDUCT YEARLY FAIR HOUSING TESTING.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476" w:rsidRPr="00386844" w:rsidRDefault="00612F2E"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0476" w:rsidRPr="00386844">
        <w:rPr>
          <w:color w:val="000000" w:themeColor="text1"/>
          <w:u w:color="000000" w:themeColor="text1"/>
        </w:rPr>
        <w:t>Chapter 21, Title 31 of the 1976 Code is amended by adding:</w:t>
      </w:r>
    </w:p>
    <w:p w:rsidR="009F0476" w:rsidRPr="00386844"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476" w:rsidRPr="00386844"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6844">
        <w:rPr>
          <w:color w:val="000000" w:themeColor="text1"/>
          <w:u w:color="000000" w:themeColor="text1"/>
        </w:rPr>
        <w:tab/>
        <w:t>“Section 31</w:t>
      </w:r>
      <w:r w:rsidRPr="00386844">
        <w:rPr>
          <w:color w:val="000000" w:themeColor="text1"/>
          <w:u w:color="000000" w:themeColor="text1"/>
        </w:rPr>
        <w:noBreakHyphen/>
        <w:t>21</w:t>
      </w:r>
      <w:r w:rsidRPr="00386844">
        <w:rPr>
          <w:color w:val="000000" w:themeColor="text1"/>
          <w:u w:color="000000" w:themeColor="text1"/>
        </w:rPr>
        <w:noBreakHyphen/>
        <w:t>160.</w:t>
      </w:r>
      <w:r w:rsidRPr="00386844">
        <w:rPr>
          <w:color w:val="000000" w:themeColor="text1"/>
          <w:u w:color="000000" w:themeColor="text1"/>
        </w:rPr>
        <w:tab/>
        <w:t>(A)</w:t>
      </w:r>
      <w:r w:rsidRPr="00386844">
        <w:rPr>
          <w:color w:val="000000" w:themeColor="text1"/>
          <w:u w:color="000000" w:themeColor="text1"/>
        </w:rPr>
        <w:tab/>
        <w:t>For purposes of this section, ‘fair housing testing’ means a covert housing investigation to gather evidence of compliance with this chapter involving one or more persons who initiate contact with another person or entity for the purpose o</w:t>
      </w:r>
      <w:r w:rsidR="004579E6">
        <w:rPr>
          <w:color w:val="000000" w:themeColor="text1"/>
          <w:u w:color="000000" w:themeColor="text1"/>
        </w:rPr>
        <w:t>f comparing how members and non</w:t>
      </w:r>
      <w:r w:rsidRPr="00386844">
        <w:rPr>
          <w:color w:val="000000" w:themeColor="text1"/>
          <w:u w:color="000000" w:themeColor="text1"/>
        </w:rPr>
        <w:t>members of a protected class, who are otherwise similarly situated, are treated. The investigation also may include comparing the observed conduct or business practices to the requirements of fair housing laws and analysis of any publicly available data to identify discriminatory fair housing practices.</w:t>
      </w:r>
    </w:p>
    <w:p w:rsidR="00612F2E" w:rsidRPr="009F0476" w:rsidRDefault="009F0476" w:rsidP="009F0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6844">
        <w:rPr>
          <w:color w:val="000000" w:themeColor="text1"/>
          <w:u w:color="000000" w:themeColor="text1"/>
        </w:rPr>
        <w:tab/>
        <w:t>(B)</w:t>
      </w:r>
      <w:r w:rsidRPr="00386844">
        <w:rPr>
          <w:color w:val="000000" w:themeColor="text1"/>
          <w:u w:color="000000" w:themeColor="text1"/>
        </w:rPr>
        <w:tab/>
        <w:t>The commissioner shall conduct yearly fair housing testing to ensure compliance with this chapter. The results of the fair housing testing must be reported annually to the Governor and the General Assembly, including the number of tests conducted each year, the number of instances of possible discrimination found as a result of testing, and any resulting enforcement action brought as a result of testing. The com</w:t>
      </w:r>
      <w:r w:rsidR="004579E6">
        <w:rPr>
          <w:color w:val="000000" w:themeColor="text1"/>
          <w:u w:color="000000" w:themeColor="text1"/>
        </w:rPr>
        <w:t>missioner may contract to a non</w:t>
      </w:r>
      <w:r w:rsidRPr="00386844">
        <w:rPr>
          <w:color w:val="000000" w:themeColor="text1"/>
          <w:u w:color="000000" w:themeColor="text1"/>
        </w:rPr>
        <w:t xml:space="preserve">profit organization or organizations to execute any portion or all of the fair housing tests. Any organization or individual contracted by the </w:t>
      </w:r>
      <w:r w:rsidRPr="00386844">
        <w:rPr>
          <w:color w:val="000000" w:themeColor="text1"/>
          <w:u w:color="000000" w:themeColor="text1"/>
        </w:rPr>
        <w:lastRenderedPageBreak/>
        <w:t>commissioner to perform fair housing testing under this section may not be precluded from pursuing any and all remedies available under law for any potential discrimination found as a result of fair housing testing completed pursuant to this section.”</w:t>
      </w:r>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F2E" w:rsidRDefault="00612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0476">
        <w:t>2</w:t>
      </w:r>
      <w:r>
        <w:t>.</w:t>
      </w:r>
      <w:r>
        <w:tab/>
        <w:t>This act takes effect upon approval by the Governor.</w:t>
      </w:r>
    </w:p>
    <w:p w:rsidR="00E57A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3AB" w:rsidRDefault="00CA23AB" w:rsidP="00CA23AB">
      <w:pPr>
        <w:suppressAutoHyphens/>
      </w:pPr>
    </w:p>
    <w:sectPr w:rsidR="00CA23AB" w:rsidSect="00CA23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F2E" w:rsidRDefault="00612F2E" w:rsidP="009F0C77">
      <w:r>
        <w:separator/>
      </w:r>
    </w:p>
  </w:endnote>
  <w:endnote w:type="continuationSeparator" w:id="0">
    <w:p w:rsidR="00612F2E" w:rsidRDefault="00612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B96C4D-42F6-4433-94AB-6BBBE7ADD32A}"/>
    <w:embedBold r:id="rId2" w:fontKey="{1E79B3F2-789E-442A-902B-BE29023044C6}"/>
  </w:font>
  <w:font w:name="Calibri">
    <w:panose1 w:val="020F0502020204030204"/>
    <w:charset w:val="00"/>
    <w:family w:val="swiss"/>
    <w:pitch w:val="variable"/>
    <w:sig w:usb0="E0002EFF" w:usb1="C000247B" w:usb2="00000009" w:usb3="00000000" w:csb0="000001FF" w:csb1="00000000"/>
    <w:embedRegular r:id="rId3" w:fontKey="{E54AF802-547D-4E1F-A08E-5FCF6C28B849}"/>
  </w:font>
  <w:font w:name="Segoe UI">
    <w:panose1 w:val="020B0502040204020203"/>
    <w:charset w:val="00"/>
    <w:family w:val="swiss"/>
    <w:pitch w:val="variable"/>
    <w:sig w:usb0="E4002EFF" w:usb1="C000E47F" w:usb2="00000009" w:usb3="00000000" w:csb0="000001FF" w:csb1="00000000"/>
    <w:embedRegular r:id="rId4" w:fontKey="{E362CB52-CD66-4101-89DE-BDCD0FF409EE}"/>
  </w:font>
  <w:font w:name="Cambria">
    <w:panose1 w:val="02040503050406030204"/>
    <w:charset w:val="00"/>
    <w:family w:val="roman"/>
    <w:pitch w:val="variable"/>
    <w:sig w:usb0="E00006FF" w:usb1="420024FF" w:usb2="02000000" w:usb3="00000000" w:csb0="0000019F" w:csb1="00000000"/>
    <w:embedRegular r:id="rId5" w:fontKey="{89C80AFA-E422-4EE3-A07B-BADC5586F7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AB" w:rsidRPr="000C627C" w:rsidRDefault="00CA23AB" w:rsidP="000C627C">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5A26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F2E" w:rsidRDefault="00612F2E" w:rsidP="009F0C77">
      <w:r>
        <w:separator/>
      </w:r>
    </w:p>
  </w:footnote>
  <w:footnote w:type="continuationSeparator" w:id="0">
    <w:p w:rsidR="00612F2E" w:rsidRDefault="00612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3SA21"/>
    <w:docVar w:name="CoverBillType" w:val="b"/>
    <w:docVar w:name="DocPath" w:val="L:\Council\bills\SM\20163SA21.DOCX"/>
    <w:docVar w:name="dvBillNumber" w:val="3455"/>
    <w:docVar w:name="dvBillNumberPrefix" w:val="H. "/>
    <w:docVar w:name="dvOriginalBody" w:val="House"/>
    <w:docVar w:name="dvSteno" w:val="SM"/>
    <w:docVar w:name="NameofBody" w:val="h"/>
    <w:docVar w:name="vGroup2" w:val="Council"/>
  </w:docVars>
  <w:rsids>
    <w:rsidRoot w:val="00612F2E"/>
    <w:rsid w:val="00011869"/>
    <w:rsid w:val="00015CD6"/>
    <w:rsid w:val="000C62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4FC8"/>
    <w:rsid w:val="00301B21"/>
    <w:rsid w:val="00325348"/>
    <w:rsid w:val="0032732C"/>
    <w:rsid w:val="00336AD0"/>
    <w:rsid w:val="0037079A"/>
    <w:rsid w:val="003C4DAB"/>
    <w:rsid w:val="003D01E8"/>
    <w:rsid w:val="003E5288"/>
    <w:rsid w:val="003F6D79"/>
    <w:rsid w:val="0040490E"/>
    <w:rsid w:val="0041760A"/>
    <w:rsid w:val="00417C01"/>
    <w:rsid w:val="004403BD"/>
    <w:rsid w:val="004579E6"/>
    <w:rsid w:val="00461441"/>
    <w:rsid w:val="00473F6E"/>
    <w:rsid w:val="004809EE"/>
    <w:rsid w:val="004E7D54"/>
    <w:rsid w:val="005273C6"/>
    <w:rsid w:val="00530A69"/>
    <w:rsid w:val="00545593"/>
    <w:rsid w:val="00556EBF"/>
    <w:rsid w:val="00577C6C"/>
    <w:rsid w:val="005A2618"/>
    <w:rsid w:val="005A62FE"/>
    <w:rsid w:val="005C2FE2"/>
    <w:rsid w:val="005E2BC9"/>
    <w:rsid w:val="00605102"/>
    <w:rsid w:val="00612F2E"/>
    <w:rsid w:val="006215AA"/>
    <w:rsid w:val="006913C9"/>
    <w:rsid w:val="0069470D"/>
    <w:rsid w:val="006D58AA"/>
    <w:rsid w:val="00734F00"/>
    <w:rsid w:val="00736959"/>
    <w:rsid w:val="007A70AE"/>
    <w:rsid w:val="008010C2"/>
    <w:rsid w:val="008362E8"/>
    <w:rsid w:val="0085786E"/>
    <w:rsid w:val="008A1768"/>
    <w:rsid w:val="008A489F"/>
    <w:rsid w:val="008F0F33"/>
    <w:rsid w:val="008F4429"/>
    <w:rsid w:val="0094021A"/>
    <w:rsid w:val="009B44AF"/>
    <w:rsid w:val="009C6A0B"/>
    <w:rsid w:val="009F0476"/>
    <w:rsid w:val="009F0C77"/>
    <w:rsid w:val="009F4DD1"/>
    <w:rsid w:val="009F69D4"/>
    <w:rsid w:val="00A02543"/>
    <w:rsid w:val="00A41684"/>
    <w:rsid w:val="00A64E80"/>
    <w:rsid w:val="00A72BCD"/>
    <w:rsid w:val="00A741D9"/>
    <w:rsid w:val="00A833AB"/>
    <w:rsid w:val="00A9741D"/>
    <w:rsid w:val="00AC34A2"/>
    <w:rsid w:val="00AD1C9A"/>
    <w:rsid w:val="00AD4B17"/>
    <w:rsid w:val="00AF233A"/>
    <w:rsid w:val="00B412D4"/>
    <w:rsid w:val="00B64FFF"/>
    <w:rsid w:val="00BD39FB"/>
    <w:rsid w:val="00BE3C22"/>
    <w:rsid w:val="00C0345E"/>
    <w:rsid w:val="00C21ABE"/>
    <w:rsid w:val="00C31C95"/>
    <w:rsid w:val="00C3483A"/>
    <w:rsid w:val="00C74E9D"/>
    <w:rsid w:val="00C826DD"/>
    <w:rsid w:val="00C82FD3"/>
    <w:rsid w:val="00C92819"/>
    <w:rsid w:val="00CA23AB"/>
    <w:rsid w:val="00CC6B7B"/>
    <w:rsid w:val="00CD2089"/>
    <w:rsid w:val="00D3765D"/>
    <w:rsid w:val="00D41BC2"/>
    <w:rsid w:val="00D73A67"/>
    <w:rsid w:val="00D970A9"/>
    <w:rsid w:val="00DF3845"/>
    <w:rsid w:val="00E41911"/>
    <w:rsid w:val="00E44B57"/>
    <w:rsid w:val="00E57A6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06623-925A-4515-99AA-4B1353E6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D4"/>
    <w:rPr>
      <w:rFonts w:ascii="Segoe UI" w:eastAsia="Times New Roman" w:hAnsi="Segoe UI" w:cs="Segoe UI"/>
      <w:sz w:val="18"/>
      <w:szCs w:val="18"/>
    </w:rPr>
  </w:style>
  <w:style w:type="character" w:styleId="Hyperlink">
    <w:name w:val="Hyperlink"/>
    <w:basedOn w:val="DefaultParagraphFont"/>
    <w:uiPriority w:val="99"/>
    <w:unhideWhenUsed/>
    <w:rsid w:val="00CA23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7C30C-44FD-4300-8488-CD6573170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466</Words>
  <Characters>2489</Characters>
  <Application>Microsoft Office Word</Application>
  <DocSecurity>0</DocSecurity>
  <Lines>103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3455: Subject not yet available - South Carolina Legislature Online</dc:title>
  <dc:creator>Stacey Morris</dc:creator>
  <cp:lastModifiedBy>S Wilson</cp:lastModifiedBy>
  <cp:revision>2</cp:revision>
  <cp:lastPrinted>2020-12-11T18:19:00Z</cp:lastPrinted>
  <dcterms:created xsi:type="dcterms:W3CDTF">2021-01-26T17:13:00Z</dcterms:created>
  <dcterms:modified xsi:type="dcterms:W3CDTF">2021-01-26T17:13:00Z</dcterms:modified>
</cp:coreProperties>
</file>