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626C">
        <w:rPr>
          <w:rFonts w:eastAsia="Times New Roman" w:cs="Times New Roman"/>
          <w:b/>
          <w:szCs w:val="20"/>
        </w:rPr>
        <w:t>South Carolina General Assembly</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626C">
        <w:rPr>
          <w:rFonts w:eastAsia="Times New Roman" w:cs="Times New Roman"/>
          <w:szCs w:val="20"/>
        </w:rPr>
        <w:t>124th Session, 2021-2022</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26C" w:rsidRPr="0053626C" w:rsidRDefault="00725A05"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A69, R85, H3482</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26C">
        <w:rPr>
          <w:rFonts w:eastAsia="Times New Roman" w:cs="Times New Roman"/>
          <w:b/>
          <w:szCs w:val="20"/>
        </w:rPr>
        <w:t>STATUS INFORMATION</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26C">
        <w:rPr>
          <w:rFonts w:eastAsia="Times New Roman" w:cs="Times New Roman"/>
          <w:szCs w:val="20"/>
        </w:rPr>
        <w:t>General Bill</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26C">
        <w:rPr>
          <w:rFonts w:eastAsia="Times New Roman" w:cs="Times New Roman"/>
          <w:szCs w:val="20"/>
        </w:rPr>
        <w:t>Sponsors: Reps. Stavrinakis, Kirby, Pendarvis, J. Moore, Henegan, Wetmore, Weeks, Wheeler and Henderson</w:t>
      </w:r>
      <w:r w:rsidRPr="0053626C">
        <w:rPr>
          <w:rFonts w:eastAsia="Times New Roman" w:cs="Times New Roman"/>
          <w:szCs w:val="20"/>
        </w:rPr>
        <w:noBreakHyphen/>
        <w:t>Myers</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26C">
        <w:rPr>
          <w:rFonts w:eastAsia="Times New Roman" w:cs="Times New Roman"/>
          <w:szCs w:val="20"/>
        </w:rPr>
        <w:t>Document Path: l:\council\bills\nbd\11120dg21.docx</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386" w:rsidRDefault="00272386"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272386" w:rsidRDefault="00272386"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272386" w:rsidRDefault="00272386"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2021</w:t>
      </w:r>
    </w:p>
    <w:p w:rsidR="00272386" w:rsidRDefault="00272386"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272386" w:rsidRDefault="00272386"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26C">
        <w:rPr>
          <w:rFonts w:eastAsia="Times New Roman" w:cs="Times New Roman"/>
          <w:szCs w:val="20"/>
        </w:rPr>
        <w:t>Summary: Property tax, installment payments</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26C" w:rsidRPr="0053626C" w:rsidRDefault="0053626C" w:rsidP="0053626C">
      <w:pPr>
        <w:widowControl w:val="0"/>
        <w:tabs>
          <w:tab w:val="center" w:pos="590"/>
          <w:tab w:val="center" w:pos="1440"/>
          <w:tab w:val="left" w:pos="1872"/>
          <w:tab w:val="left" w:pos="9187"/>
        </w:tabs>
        <w:rPr>
          <w:rFonts w:eastAsia="Times New Roman" w:cs="Times New Roman"/>
          <w:szCs w:val="20"/>
        </w:rPr>
      </w:pPr>
      <w:r w:rsidRPr="0053626C">
        <w:rPr>
          <w:rFonts w:eastAsia="Times New Roman" w:cs="Times New Roman"/>
          <w:b/>
          <w:szCs w:val="20"/>
        </w:rPr>
        <w:t>HISTORY OF LEGISLATIVE ACTIONS</w:t>
      </w:r>
    </w:p>
    <w:p w:rsidR="0053626C" w:rsidRPr="0053626C" w:rsidRDefault="0053626C" w:rsidP="0053626C">
      <w:pPr>
        <w:widowControl w:val="0"/>
        <w:tabs>
          <w:tab w:val="center" w:pos="590"/>
          <w:tab w:val="center" w:pos="1440"/>
          <w:tab w:val="left" w:pos="1872"/>
          <w:tab w:val="left" w:pos="9187"/>
        </w:tabs>
        <w:rPr>
          <w:rFonts w:eastAsia="Times New Roman" w:cs="Times New Roman"/>
          <w:szCs w:val="20"/>
        </w:rPr>
      </w:pPr>
    </w:p>
    <w:p w:rsidR="0053626C" w:rsidRPr="0053626C" w:rsidRDefault="0053626C" w:rsidP="0053626C">
      <w:pPr>
        <w:widowControl w:val="0"/>
        <w:tabs>
          <w:tab w:val="center" w:pos="590"/>
          <w:tab w:val="center" w:pos="1440"/>
          <w:tab w:val="left" w:pos="1872"/>
          <w:tab w:val="left" w:pos="9187"/>
        </w:tabs>
        <w:rPr>
          <w:rFonts w:eastAsia="Times New Roman" w:cs="Times New Roman"/>
          <w:szCs w:val="20"/>
        </w:rPr>
      </w:pPr>
      <w:r w:rsidRPr="0053626C">
        <w:rPr>
          <w:rFonts w:eastAsia="Times New Roman" w:cs="Times New Roman"/>
          <w:szCs w:val="20"/>
          <w:u w:val="single"/>
        </w:rPr>
        <w:tab/>
        <w:t>Date</w:t>
      </w:r>
      <w:r w:rsidRPr="0053626C">
        <w:rPr>
          <w:rFonts w:eastAsia="Times New Roman" w:cs="Times New Roman"/>
          <w:szCs w:val="20"/>
          <w:u w:val="single"/>
        </w:rPr>
        <w:tab/>
        <w:t>Body</w:t>
      </w:r>
      <w:r w:rsidRPr="0053626C">
        <w:rPr>
          <w:rFonts w:eastAsia="Times New Roman" w:cs="Times New Roman"/>
          <w:szCs w:val="20"/>
          <w:u w:val="single"/>
        </w:rPr>
        <w:tab/>
        <w:t>Action Description with journal page number</w:t>
      </w:r>
      <w:r w:rsidRPr="0053626C">
        <w:rPr>
          <w:rFonts w:eastAsia="Times New Roman" w:cs="Times New Roman"/>
          <w:szCs w:val="20"/>
          <w:u w:val="single"/>
        </w:rPr>
        <w:tab/>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AA5D7E">
        <w:rPr>
          <w:rFonts w:cs="Times New Roman"/>
          <w:b/>
        </w:rPr>
        <w:t>Ways and Means</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AA5D7E">
          <w:rPr>
            <w:rStyle w:val="Hyperlink"/>
            <w:rFonts w:cs="Times New Roman"/>
          </w:rPr>
          <w:t>House Journal</w:t>
        </w:r>
        <w:r w:rsidRPr="00AA5D7E">
          <w:rPr>
            <w:rStyle w:val="Hyperlink"/>
            <w:rFonts w:cs="Times New Roman"/>
          </w:rPr>
          <w:noBreakHyphen/>
          <w:t>page 207</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AA5D7E">
        <w:rPr>
          <w:rFonts w:cs="Times New Roman"/>
          <w:b/>
        </w:rPr>
        <w:t>Ways and Means</w:t>
      </w:r>
      <w:r>
        <w:rPr>
          <w:rFonts w:cs="Times New Roman"/>
        </w:rPr>
        <w:t xml:space="preserve"> (</w:t>
      </w:r>
      <w:hyperlink r:id="rId8" w:history="1">
        <w:r w:rsidRPr="00AA5D7E">
          <w:rPr>
            <w:rStyle w:val="Hyperlink"/>
            <w:rFonts w:cs="Times New Roman"/>
          </w:rPr>
          <w:t>House Journal</w:t>
        </w:r>
        <w:r w:rsidRPr="00AA5D7E">
          <w:rPr>
            <w:rStyle w:val="Hyperlink"/>
            <w:rFonts w:cs="Times New Roman"/>
          </w:rPr>
          <w:noBreakHyphen/>
          <w:t>page 207</w:t>
        </w:r>
      </w:hyperlink>
      <w:bookmarkStart w:id="0" w:name="_GoBack"/>
      <w:bookmarkEnd w:id="0"/>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Pendarvis</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t>House</w:t>
      </w:r>
      <w:r>
        <w:rPr>
          <w:rFonts w:cs="Times New Roman"/>
        </w:rPr>
        <w:tab/>
        <w:t>Member(s) request name added as sponsor: J.Moore, Henegan</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Member(s) request name added as sponsor: Wetmore</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House</w:t>
      </w:r>
      <w:r>
        <w:rPr>
          <w:rFonts w:cs="Times New Roman"/>
        </w:rPr>
        <w:tab/>
        <w:t>Member(s) request name added as sponsor: Weeks</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Committee report: Favorable </w:t>
      </w:r>
      <w:r w:rsidRPr="00AA5D7E">
        <w:rPr>
          <w:rFonts w:cs="Times New Roman"/>
          <w:b/>
        </w:rPr>
        <w:t>Ways and Means</w:t>
      </w:r>
      <w:r>
        <w:rPr>
          <w:rFonts w:cs="Times New Roman"/>
        </w:rPr>
        <w:t xml:space="preserve"> (</w:t>
      </w:r>
      <w:hyperlink r:id="rId9" w:history="1">
        <w:r w:rsidRPr="00AA5D7E">
          <w:rPr>
            <w:rStyle w:val="Hyperlink"/>
            <w:rFonts w:cs="Times New Roman"/>
          </w:rPr>
          <w:t>House Journal</w:t>
        </w:r>
        <w:r w:rsidRPr="00AA5D7E">
          <w:rPr>
            <w:rStyle w:val="Hyperlink"/>
            <w:rFonts w:cs="Times New Roman"/>
          </w:rPr>
          <w:noBreakHyphen/>
          <w:t>page 42</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3/19/2021</w:t>
      </w:r>
      <w:r>
        <w:rPr>
          <w:rFonts w:cs="Times New Roman"/>
        </w:rPr>
        <w:tab/>
      </w:r>
      <w:r>
        <w:rPr>
          <w:rFonts w:cs="Times New Roman"/>
        </w:rPr>
        <w:tab/>
        <w:t>Scrivener's error corrected</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Member(s) request name added as sponsor: Wheeler, Henderson</w:t>
      </w:r>
      <w:r>
        <w:rPr>
          <w:rFonts w:cs="Times New Roman"/>
        </w:rPr>
        <w:noBreakHyphen/>
        <w:t>Myers</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10" w:history="1">
        <w:r w:rsidRPr="00AA5D7E">
          <w:rPr>
            <w:rStyle w:val="Hyperlink"/>
            <w:rFonts w:cs="Times New Roman"/>
          </w:rPr>
          <w:t>House Journal</w:t>
        </w:r>
        <w:r w:rsidRPr="00AA5D7E">
          <w:rPr>
            <w:rStyle w:val="Hyperlink"/>
            <w:rFonts w:cs="Times New Roman"/>
          </w:rPr>
          <w:noBreakHyphen/>
          <w:t>page 87</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1" w:history="1">
        <w:r w:rsidRPr="00AA5D7E">
          <w:rPr>
            <w:rStyle w:val="Hyperlink"/>
            <w:rFonts w:cs="Times New Roman"/>
          </w:rPr>
          <w:t>House Journal</w:t>
        </w:r>
        <w:r w:rsidRPr="00AA5D7E">
          <w:rPr>
            <w:rStyle w:val="Hyperlink"/>
            <w:rFonts w:cs="Times New Roman"/>
          </w:rPr>
          <w:noBreakHyphen/>
          <w:t>page 87</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2" w:history="1">
        <w:r w:rsidRPr="00AA5D7E">
          <w:rPr>
            <w:rStyle w:val="Hyperlink"/>
            <w:rFonts w:cs="Times New Roman"/>
          </w:rPr>
          <w:t>House Journal</w:t>
        </w:r>
        <w:r w:rsidRPr="00AA5D7E">
          <w:rPr>
            <w:rStyle w:val="Hyperlink"/>
            <w:rFonts w:cs="Times New Roman"/>
          </w:rPr>
          <w:noBreakHyphen/>
          <w:t>page 14</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3" w:history="1">
        <w:r w:rsidRPr="00AA5D7E">
          <w:rPr>
            <w:rStyle w:val="Hyperlink"/>
            <w:rFonts w:cs="Times New Roman"/>
          </w:rPr>
          <w:t>Senate Journal</w:t>
        </w:r>
        <w:r w:rsidRPr="00AA5D7E">
          <w:rPr>
            <w:rStyle w:val="Hyperlink"/>
            <w:rFonts w:cs="Times New Roman"/>
          </w:rPr>
          <w:noBreakHyphen/>
          <w:t>page 5</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AA5D7E">
        <w:rPr>
          <w:rFonts w:cs="Times New Roman"/>
          <w:b/>
        </w:rPr>
        <w:t>Finance</w:t>
      </w:r>
      <w:r>
        <w:rPr>
          <w:rFonts w:cs="Times New Roman"/>
        </w:rPr>
        <w:t xml:space="preserve"> (</w:t>
      </w:r>
      <w:hyperlink r:id="rId14" w:history="1">
        <w:r w:rsidRPr="00AA5D7E">
          <w:rPr>
            <w:rStyle w:val="Hyperlink"/>
            <w:rFonts w:cs="Times New Roman"/>
          </w:rPr>
          <w:t>Senate Journal</w:t>
        </w:r>
        <w:r w:rsidRPr="00AA5D7E">
          <w:rPr>
            <w:rStyle w:val="Hyperlink"/>
            <w:rFonts w:cs="Times New Roman"/>
          </w:rPr>
          <w:noBreakHyphen/>
          <w:t>page 5</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t>
      </w:r>
      <w:r w:rsidRPr="00AA5D7E">
        <w:rPr>
          <w:rFonts w:cs="Times New Roman"/>
          <w:b/>
        </w:rPr>
        <w:t>Finance</w:t>
      </w:r>
      <w:r>
        <w:rPr>
          <w:rFonts w:cs="Times New Roman"/>
        </w:rPr>
        <w:t xml:space="preserve"> (</w:t>
      </w:r>
      <w:hyperlink r:id="rId15" w:history="1">
        <w:r w:rsidRPr="00AA5D7E">
          <w:rPr>
            <w:rStyle w:val="Hyperlink"/>
            <w:rFonts w:cs="Times New Roman"/>
          </w:rPr>
          <w:t>Senate Journal</w:t>
        </w:r>
        <w:r w:rsidRPr="00AA5D7E">
          <w:rPr>
            <w:rStyle w:val="Hyperlink"/>
            <w:rFonts w:cs="Times New Roman"/>
          </w:rPr>
          <w:noBreakHyphen/>
          <w:t>page 9</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6" w:history="1">
        <w:r w:rsidRPr="00AA5D7E">
          <w:rPr>
            <w:rStyle w:val="Hyperlink"/>
            <w:rFonts w:cs="Times New Roman"/>
          </w:rPr>
          <w:t>Senate Journal</w:t>
        </w:r>
        <w:r w:rsidRPr="00AA5D7E">
          <w:rPr>
            <w:rStyle w:val="Hyperlink"/>
            <w:rFonts w:cs="Times New Roman"/>
          </w:rPr>
          <w:noBreakHyphen/>
          <w:t>page 43</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7" w:history="1">
        <w:r w:rsidRPr="00AA5D7E">
          <w:rPr>
            <w:rStyle w:val="Hyperlink"/>
            <w:rFonts w:cs="Times New Roman"/>
          </w:rPr>
          <w:t>Senate Journal</w:t>
        </w:r>
        <w:r w:rsidRPr="00AA5D7E">
          <w:rPr>
            <w:rStyle w:val="Hyperlink"/>
            <w:rFonts w:cs="Times New Roman"/>
          </w:rPr>
          <w:noBreakHyphen/>
          <w:t>page 43</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Senate</w:t>
      </w:r>
      <w:r>
        <w:rPr>
          <w:rFonts w:cs="Times New Roman"/>
        </w:rPr>
        <w:tab/>
        <w:t>Read third time and enrolled (</w:t>
      </w:r>
      <w:hyperlink r:id="rId18" w:history="1">
        <w:r w:rsidRPr="00AA5D7E">
          <w:rPr>
            <w:rStyle w:val="Hyperlink"/>
            <w:rFonts w:cs="Times New Roman"/>
          </w:rPr>
          <w:t>Senate Journal</w:t>
        </w:r>
        <w:r w:rsidRPr="00AA5D7E">
          <w:rPr>
            <w:rStyle w:val="Hyperlink"/>
            <w:rFonts w:cs="Times New Roman"/>
          </w:rPr>
          <w:noBreakHyphen/>
          <w:t>page 14</w:t>
        </w:r>
      </w:hyperlink>
      <w:r>
        <w:rPr>
          <w:rFonts w:cs="Times New Roman"/>
        </w:rPr>
        <w:t>)</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85</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725A05" w:rsidRDefault="00725A05" w:rsidP="00725A05">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69</w:t>
      </w:r>
    </w:p>
    <w:p w:rsidR="00725A05" w:rsidRDefault="00725A05" w:rsidP="00725A05">
      <w:pPr>
        <w:widowControl w:val="0"/>
        <w:tabs>
          <w:tab w:val="right" w:pos="1008"/>
          <w:tab w:val="left" w:pos="1152"/>
          <w:tab w:val="left" w:pos="1872"/>
          <w:tab w:val="left" w:pos="9187"/>
        </w:tabs>
        <w:ind w:left="2088" w:hanging="2088"/>
        <w:rPr>
          <w:rFonts w:cs="Times New Roman"/>
        </w:rPr>
      </w:pPr>
    </w:p>
    <w:p w:rsidR="0053626C" w:rsidRPr="0053626C" w:rsidRDefault="0053626C" w:rsidP="0053626C">
      <w:pPr>
        <w:widowControl w:val="0"/>
        <w:tabs>
          <w:tab w:val="right" w:pos="1008"/>
          <w:tab w:val="left" w:pos="1152"/>
          <w:tab w:val="left" w:pos="1872"/>
          <w:tab w:val="left" w:pos="9187"/>
        </w:tabs>
        <w:ind w:left="2088" w:hanging="2088"/>
        <w:rPr>
          <w:rFonts w:eastAsia="Times New Roman" w:cs="Times New Roman"/>
          <w:szCs w:val="20"/>
        </w:rPr>
      </w:pPr>
      <w:r w:rsidRPr="0053626C">
        <w:rPr>
          <w:rFonts w:eastAsia="Times New Roman" w:cs="Times New Roman"/>
          <w:szCs w:val="20"/>
        </w:rPr>
        <w:t xml:space="preserve">View the latest </w:t>
      </w:r>
      <w:hyperlink r:id="rId19" w:history="1">
        <w:r w:rsidRPr="0053626C">
          <w:rPr>
            <w:rFonts w:eastAsia="Times New Roman" w:cs="Times New Roman"/>
            <w:color w:val="0000FF" w:themeColor="hyperlink"/>
            <w:szCs w:val="20"/>
            <w:u w:val="single"/>
          </w:rPr>
          <w:t>legislative information</w:t>
        </w:r>
      </w:hyperlink>
      <w:r w:rsidRPr="0053626C">
        <w:rPr>
          <w:rFonts w:eastAsia="Times New Roman" w:cs="Times New Roman"/>
          <w:szCs w:val="20"/>
        </w:rPr>
        <w:t xml:space="preserve"> at the website</w:t>
      </w:r>
    </w:p>
    <w:p w:rsidR="0053626C" w:rsidRPr="0053626C" w:rsidRDefault="0053626C" w:rsidP="0053626C">
      <w:pPr>
        <w:widowControl w:val="0"/>
        <w:tabs>
          <w:tab w:val="right" w:pos="1008"/>
          <w:tab w:val="left" w:pos="1152"/>
          <w:tab w:val="left" w:pos="1872"/>
          <w:tab w:val="left" w:pos="9187"/>
        </w:tabs>
        <w:ind w:left="2088" w:hanging="2088"/>
        <w:rPr>
          <w:rFonts w:eastAsia="Times New Roman" w:cs="Times New Roman"/>
          <w:szCs w:val="20"/>
        </w:rPr>
      </w:pPr>
    </w:p>
    <w:p w:rsidR="0053626C" w:rsidRPr="0053626C" w:rsidRDefault="0053626C" w:rsidP="0053626C">
      <w:pPr>
        <w:widowControl w:val="0"/>
        <w:tabs>
          <w:tab w:val="right" w:pos="1008"/>
          <w:tab w:val="left" w:pos="1152"/>
          <w:tab w:val="left" w:pos="1872"/>
          <w:tab w:val="left" w:pos="9187"/>
        </w:tabs>
        <w:ind w:left="2088" w:hanging="2088"/>
        <w:rPr>
          <w:rFonts w:eastAsia="Times New Roman" w:cs="Times New Roman"/>
          <w:szCs w:val="20"/>
        </w:rPr>
      </w:pP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26C">
        <w:rPr>
          <w:rFonts w:eastAsia="Times New Roman" w:cs="Times New Roman"/>
          <w:b/>
          <w:szCs w:val="20"/>
        </w:rPr>
        <w:t>VERSIONS OF THIS BILL</w:t>
      </w:r>
    </w:p>
    <w:p w:rsidR="0053626C" w:rsidRPr="0053626C" w:rsidRDefault="0053626C"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26C" w:rsidRPr="0053626C" w:rsidRDefault="00242E32" w:rsidP="005362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53626C" w:rsidRPr="0053626C">
          <w:rPr>
            <w:rFonts w:eastAsia="Times New Roman" w:cs="Times New Roman"/>
            <w:color w:val="0000FF" w:themeColor="hyperlink"/>
            <w:szCs w:val="20"/>
            <w:u w:val="single"/>
          </w:rPr>
          <w:t>12/16/2020</w:t>
        </w:r>
      </w:hyperlink>
    </w:p>
    <w:p w:rsidR="0053626C" w:rsidRPr="0053626C" w:rsidRDefault="00242E32" w:rsidP="00536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3626C" w:rsidRPr="0053626C">
          <w:rPr>
            <w:rFonts w:eastAsia="Times New Roman" w:cs="Times New Roman"/>
            <w:color w:val="0000FF" w:themeColor="hyperlink"/>
            <w:szCs w:val="20"/>
            <w:u w:val="single"/>
          </w:rPr>
          <w:t>3/18/2021</w:t>
        </w:r>
      </w:hyperlink>
    </w:p>
    <w:p w:rsidR="0053626C" w:rsidRPr="0053626C" w:rsidRDefault="00242E32" w:rsidP="00536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3626C" w:rsidRPr="0053626C">
          <w:rPr>
            <w:rFonts w:eastAsia="Times New Roman" w:cs="Times New Roman"/>
            <w:color w:val="0000FF" w:themeColor="hyperlink"/>
            <w:szCs w:val="20"/>
            <w:u w:val="single"/>
          </w:rPr>
          <w:t>3/19/2021</w:t>
        </w:r>
      </w:hyperlink>
    </w:p>
    <w:p w:rsidR="0053626C" w:rsidRPr="0053626C" w:rsidRDefault="00242E32" w:rsidP="00536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3626C" w:rsidRPr="0053626C">
          <w:rPr>
            <w:rFonts w:eastAsia="Times New Roman" w:cs="Times New Roman"/>
            <w:color w:val="0000FF" w:themeColor="hyperlink"/>
            <w:szCs w:val="20"/>
            <w:u w:val="single"/>
          </w:rPr>
          <w:t>5/5/2021</w:t>
        </w:r>
      </w:hyperlink>
    </w:p>
    <w:p w:rsidR="0053626C" w:rsidRPr="0053626C" w:rsidRDefault="0053626C" w:rsidP="00536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626C" w:rsidRDefault="0053626C" w:rsidP="005362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626C" w:rsidSect="0053626C">
          <w:pgSz w:w="12240" w:h="15840" w:code="1"/>
          <w:pgMar w:top="1080" w:right="1440" w:bottom="1080" w:left="1440" w:header="720" w:footer="720" w:gutter="0"/>
          <w:pgNumType w:start="1"/>
          <w:cols w:space="720"/>
          <w:noEndnote/>
          <w:docGrid w:linePitch="360"/>
        </w:sectPr>
      </w:pPr>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(A69, R85, H3482)</w:t>
      </w:r>
    </w:p>
    <w:p w:rsidR="00E95795" w:rsidRPr="008836A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5795" w:rsidRPr="0053626C"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626C">
        <w:rPr>
          <w:rFonts w:cs="Times New Roman"/>
          <w:b/>
          <w:color w:val="000000" w:themeColor="text1"/>
          <w:szCs w:val="36"/>
        </w:rPr>
        <w:t xml:space="preserve">AN ACT </w:t>
      </w:r>
      <w:r w:rsidRPr="0053626C">
        <w:rPr>
          <w:rFonts w:cs="Times New Roman"/>
          <w:b/>
          <w:color w:val="000000" w:themeColor="text1"/>
          <w:u w:color="000000" w:themeColor="text1"/>
        </w:rPr>
        <w:t>TO AMEND SECTION 12</w:t>
      </w:r>
      <w:r w:rsidRPr="0053626C">
        <w:rPr>
          <w:rFonts w:cs="Times New Roman"/>
          <w:b/>
          <w:color w:val="000000" w:themeColor="text1"/>
          <w:u w:color="000000" w:themeColor="text1"/>
        </w:rPr>
        <w:noBreakHyphen/>
        <w:t>45</w:t>
      </w:r>
      <w:r w:rsidRPr="0053626C">
        <w:rPr>
          <w:rFonts w:cs="Times New Roman"/>
          <w:b/>
          <w:color w:val="000000" w:themeColor="text1"/>
          <w:u w:color="000000" w:themeColor="text1"/>
        </w:rPr>
        <w:noBreakHyphen/>
        <w:t>75, CODE OF LAWS OF SOUTH CAROLINA, 1976, RELATING TO INSTALLMENT PAYMENTS OF PROPERTY TAX, SO AS TO AUTHORIZE A COUNTY TO ESTABLISH AN ALTERNATIVE PAYMENT SCHEDULE.</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2D2">
        <w:rPr>
          <w:rFonts w:cs="Times New Roman"/>
        </w:rPr>
        <w:t>Be it enacted by the General Assembly of the State of South Carolina:</w:t>
      </w:r>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5795" w:rsidRPr="00E331BC"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Property tax installment payment schedule</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SECTION</w:t>
      </w:r>
      <w:r w:rsidRPr="00C502D2">
        <w:rPr>
          <w:rFonts w:cs="Times New Roman"/>
          <w:color w:val="000000" w:themeColor="text1"/>
          <w:u w:color="000000" w:themeColor="text1"/>
        </w:rPr>
        <w:tab/>
        <w:t>1.</w:t>
      </w:r>
      <w:r w:rsidRPr="00C502D2">
        <w:rPr>
          <w:rFonts w:cs="Times New Roman"/>
          <w:color w:val="000000" w:themeColor="text1"/>
          <w:u w:color="000000" w:themeColor="text1"/>
        </w:rPr>
        <w:tab/>
        <w:t>Section 12</w:t>
      </w:r>
      <w:r w:rsidRPr="00C502D2">
        <w:rPr>
          <w:rFonts w:cs="Times New Roman"/>
          <w:color w:val="000000" w:themeColor="text1"/>
          <w:u w:color="000000" w:themeColor="text1"/>
        </w:rPr>
        <w:noBreakHyphen/>
        <w:t>45</w:t>
      </w:r>
      <w:r w:rsidRPr="00C502D2">
        <w:rPr>
          <w:rFonts w:cs="Times New Roman"/>
          <w:color w:val="000000" w:themeColor="text1"/>
          <w:u w:color="000000" w:themeColor="text1"/>
        </w:rPr>
        <w:noBreakHyphen/>
        <w:t>75(B) of the 1976 Code is amended to read:</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t>“(B)(1)</w:t>
      </w:r>
      <w:r>
        <w:rPr>
          <w:rFonts w:cs="Times New Roman"/>
          <w:color w:val="000000" w:themeColor="text1"/>
          <w:u w:color="000000" w:themeColor="text1"/>
        </w:rPr>
        <w:tab/>
        <w:t xml:space="preserve"> </w:t>
      </w:r>
      <w:r w:rsidRPr="00C502D2">
        <w:rPr>
          <w:rFonts w:cs="Times New Roman"/>
          <w:color w:val="000000" w:themeColor="text1"/>
          <w:u w:color="000000" w:themeColor="text1"/>
        </w:rPr>
        <w:t>An installment payment is based on the total property tax due for the previous property tax year, after applying all applicable credits and adjustments reflecting reduced value as determined by the county assessor. An amount equal to sixteen and two</w:t>
      </w:r>
      <w:r w:rsidRPr="00C502D2">
        <w:rPr>
          <w:rFonts w:cs="Times New Roman"/>
          <w:color w:val="000000" w:themeColor="text1"/>
          <w:u w:color="000000" w:themeColor="text1"/>
        </w:rPr>
        <w:noBreakHyphen/>
        <w:t>thirds percent of the estimated property tax obligation must be paid to the county treasurer in each of five installments according to the following schedule:</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t>In the case of the following estimates, the due date is on or before:</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First</w:t>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February 15</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Second</w:t>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April 15</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Third</w:t>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June 15</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Fourth</w:t>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August 15</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Fifth</w:t>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r>
      <w:r w:rsidRPr="00C502D2">
        <w:rPr>
          <w:rFonts w:cs="Times New Roman"/>
          <w:color w:val="000000" w:themeColor="text1"/>
          <w:u w:color="000000" w:themeColor="text1"/>
        </w:rPr>
        <w:tab/>
        <w:t>October 15</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t>The remaining balance is due on or before January fifteenth of the following taxable year in accordance with Section 12</w:t>
      </w:r>
      <w:r w:rsidRPr="00C502D2">
        <w:rPr>
          <w:rFonts w:cs="Times New Roman"/>
          <w:color w:val="000000" w:themeColor="text1"/>
          <w:u w:color="000000" w:themeColor="text1"/>
        </w:rPr>
        <w:noBreakHyphen/>
        <w:t>45</w:t>
      </w:r>
      <w:r w:rsidRPr="00C502D2">
        <w:rPr>
          <w:rFonts w:cs="Times New Roman"/>
          <w:color w:val="000000" w:themeColor="text1"/>
          <w:u w:color="000000" w:themeColor="text1"/>
        </w:rPr>
        <w:noBreakHyphen/>
        <w:t>70. The treasurer must notify the county auditor of the amount of a property owner’s payments received no earlier than October fifteenth and no later than November fifteenth. A notice of the remaining tax due and other authorized charges and information must then be prepared and mailed to the property owner.</w:t>
      </w:r>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2D2">
        <w:rPr>
          <w:rFonts w:cs="Times New Roman"/>
          <w:color w:val="000000" w:themeColor="text1"/>
          <w:u w:color="000000" w:themeColor="text1"/>
        </w:rPr>
        <w:tab/>
        <w:t>(2)</w:t>
      </w:r>
      <w:r w:rsidRPr="00C502D2">
        <w:rPr>
          <w:rFonts w:cs="Times New Roman"/>
          <w:color w:val="000000" w:themeColor="text1"/>
          <w:u w:color="000000" w:themeColor="text1"/>
        </w:rPr>
        <w:tab/>
        <w:t>As an alternative to the scheduling provided for in item (1), the authorizing ordinance may provide the treasurer, tax collector, or other official charged with the collection of ad valorem property taxes in a county with the discretion in the scheduling and collection of installment payments from taxpayers as well as in the application process provided for in subsection (A)(2).”</w:t>
      </w:r>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795" w:rsidRPr="00E331BC"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795" w:rsidRPr="00C502D2"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2D2">
        <w:rPr>
          <w:rFonts w:cs="Times New Roman"/>
          <w:color w:val="000000" w:themeColor="text1"/>
          <w:u w:color="000000" w:themeColor="text1"/>
        </w:rPr>
        <w:t>SECTION</w:t>
      </w:r>
      <w:r w:rsidRPr="00C502D2">
        <w:rPr>
          <w:rFonts w:cs="Times New Roman"/>
          <w:color w:val="000000" w:themeColor="text1"/>
          <w:u w:color="000000" w:themeColor="text1"/>
        </w:rPr>
        <w:tab/>
        <w:t>2.</w:t>
      </w:r>
      <w:r w:rsidRPr="00C502D2">
        <w:rPr>
          <w:rFonts w:cs="Times New Roman"/>
        </w:rPr>
        <w:tab/>
        <w:t>This act takes effect upon approval by the Governor.</w:t>
      </w:r>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95795" w:rsidRDefault="00E95795"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E95795" w:rsidRDefault="00E95795" w:rsidP="00E95795">
      <w:pPr>
        <w:jc w:val="both"/>
        <w:rPr>
          <w:color w:val="000000" w:themeColor="text1"/>
        </w:rPr>
      </w:pPr>
    </w:p>
    <w:p w:rsidR="00E95795" w:rsidRDefault="00E95795" w:rsidP="00E95795">
      <w:pPr>
        <w:jc w:val="both"/>
        <w:rPr>
          <w:color w:val="000000" w:themeColor="text1"/>
        </w:rPr>
      </w:pPr>
      <w:r>
        <w:rPr>
          <w:color w:val="000000" w:themeColor="text1"/>
        </w:rPr>
        <w:t>Approved the 17</w:t>
      </w:r>
      <w:r w:rsidRPr="009D08B8">
        <w:rPr>
          <w:color w:val="000000" w:themeColor="text1"/>
          <w:vertAlign w:val="superscript"/>
        </w:rPr>
        <w:t>th</w:t>
      </w:r>
      <w:r>
        <w:rPr>
          <w:color w:val="000000" w:themeColor="text1"/>
        </w:rPr>
        <w:t xml:space="preserve"> day of May, 2021. </w:t>
      </w:r>
    </w:p>
    <w:p w:rsidR="00E95795" w:rsidRDefault="00E95795" w:rsidP="00E95795">
      <w:pPr>
        <w:jc w:val="center"/>
        <w:rPr>
          <w:color w:val="000000" w:themeColor="text1"/>
        </w:rPr>
      </w:pPr>
    </w:p>
    <w:p w:rsidR="00E95795" w:rsidRDefault="00E95795" w:rsidP="00E95795">
      <w:pPr>
        <w:jc w:val="center"/>
        <w:rPr>
          <w:color w:val="000000" w:themeColor="text1"/>
        </w:rPr>
      </w:pPr>
      <w:r>
        <w:rPr>
          <w:color w:val="000000" w:themeColor="text1"/>
        </w:rPr>
        <w:t>__________</w:t>
      </w:r>
    </w:p>
    <w:p w:rsidR="0053626C" w:rsidRPr="003928E5" w:rsidRDefault="0053626C" w:rsidP="00E95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3626C" w:rsidRPr="003928E5" w:rsidSect="0053626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079" w:rsidRDefault="00E27079" w:rsidP="007D5FAC">
      <w:r>
        <w:separator/>
      </w:r>
    </w:p>
  </w:endnote>
  <w:endnote w:type="continuationSeparator" w:id="0">
    <w:p w:rsidR="00E27079" w:rsidRDefault="00E270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6C" w:rsidRPr="0053626C" w:rsidRDefault="0053626C" w:rsidP="0053626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9579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26C" w:rsidRDefault="00536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079" w:rsidRDefault="00E27079" w:rsidP="007D5FAC">
      <w:r>
        <w:separator/>
      </w:r>
    </w:p>
  </w:footnote>
  <w:footnote w:type="continuationSeparator" w:id="0">
    <w:p w:rsidR="00E27079" w:rsidRDefault="00E270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482"/>
    <w:docVar w:name="ActSecretary" w:val="Downey"/>
    <w:docVar w:name="ActSIdno" w:val="(81)  3482DG21"/>
    <w:docVar w:name="clipname" w:val="3482DG21"/>
    <w:docVar w:name="dvBillNumber" w:val="3482"/>
    <w:docVar w:name="dvBillNumberPrefix" w:val="H"/>
    <w:docVar w:name="dvOriginalBody" w:val="House"/>
    <w:docVar w:name="HOUSEACTFULLPATH" w:val="L:\COUNCIL\ACTS\3482DG21.DOCX"/>
    <w:docVar w:name="OrigHOUSEBillNo" w:val="3482"/>
    <w:docVar w:name="WhatActtype" w:val="AN ACT"/>
  </w:docVars>
  <w:rsids>
    <w:rsidRoot w:val="00E27079"/>
    <w:rsid w:val="00002DE0"/>
    <w:rsid w:val="000045EE"/>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44EE"/>
    <w:rsid w:val="00096A9B"/>
    <w:rsid w:val="00096BDA"/>
    <w:rsid w:val="000A6151"/>
    <w:rsid w:val="000B316D"/>
    <w:rsid w:val="000B56CB"/>
    <w:rsid w:val="000D6F51"/>
    <w:rsid w:val="001030FE"/>
    <w:rsid w:val="001031AE"/>
    <w:rsid w:val="00103295"/>
    <w:rsid w:val="00103D2E"/>
    <w:rsid w:val="00104519"/>
    <w:rsid w:val="00106968"/>
    <w:rsid w:val="00114917"/>
    <w:rsid w:val="001232A6"/>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386"/>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24C6"/>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28E5"/>
    <w:rsid w:val="0039655A"/>
    <w:rsid w:val="00396C58"/>
    <w:rsid w:val="003A6D96"/>
    <w:rsid w:val="003A7517"/>
    <w:rsid w:val="003B105A"/>
    <w:rsid w:val="003B1A01"/>
    <w:rsid w:val="003B2E6E"/>
    <w:rsid w:val="003B355D"/>
    <w:rsid w:val="003B6BB7"/>
    <w:rsid w:val="003B746E"/>
    <w:rsid w:val="003B7E29"/>
    <w:rsid w:val="003C030C"/>
    <w:rsid w:val="003D2A73"/>
    <w:rsid w:val="003D5D65"/>
    <w:rsid w:val="003E2FE8"/>
    <w:rsid w:val="003F175E"/>
    <w:rsid w:val="00400828"/>
    <w:rsid w:val="00400C83"/>
    <w:rsid w:val="00412B47"/>
    <w:rsid w:val="00412C45"/>
    <w:rsid w:val="004157C4"/>
    <w:rsid w:val="004170BD"/>
    <w:rsid w:val="0041760A"/>
    <w:rsid w:val="00417A9C"/>
    <w:rsid w:val="00421CBD"/>
    <w:rsid w:val="00423310"/>
    <w:rsid w:val="00427BCB"/>
    <w:rsid w:val="00430DA3"/>
    <w:rsid w:val="00432E09"/>
    <w:rsid w:val="00435D03"/>
    <w:rsid w:val="004374A9"/>
    <w:rsid w:val="00445A20"/>
    <w:rsid w:val="00447C2D"/>
    <w:rsid w:val="0045270B"/>
    <w:rsid w:val="004666F5"/>
    <w:rsid w:val="00472A5B"/>
    <w:rsid w:val="00475FAD"/>
    <w:rsid w:val="00480690"/>
    <w:rsid w:val="00481D2A"/>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62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5A0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A3F"/>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28F4"/>
    <w:rsid w:val="009B6EA6"/>
    <w:rsid w:val="009D0B32"/>
    <w:rsid w:val="009D335B"/>
    <w:rsid w:val="009D75E7"/>
    <w:rsid w:val="009F1B0F"/>
    <w:rsid w:val="009F231A"/>
    <w:rsid w:val="009F37C4"/>
    <w:rsid w:val="009F42DA"/>
    <w:rsid w:val="009F5E10"/>
    <w:rsid w:val="00A017DA"/>
    <w:rsid w:val="00A03978"/>
    <w:rsid w:val="00A050C0"/>
    <w:rsid w:val="00A062DB"/>
    <w:rsid w:val="00A07F7B"/>
    <w:rsid w:val="00A14F94"/>
    <w:rsid w:val="00A173EE"/>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079"/>
    <w:rsid w:val="00E331BC"/>
    <w:rsid w:val="00E33964"/>
    <w:rsid w:val="00E33DFF"/>
    <w:rsid w:val="00E3462F"/>
    <w:rsid w:val="00E36231"/>
    <w:rsid w:val="00E500F1"/>
    <w:rsid w:val="00E5358E"/>
    <w:rsid w:val="00E60357"/>
    <w:rsid w:val="00E61B4C"/>
    <w:rsid w:val="00E71D4E"/>
    <w:rsid w:val="00E757F4"/>
    <w:rsid w:val="00E9303D"/>
    <w:rsid w:val="00E95795"/>
    <w:rsid w:val="00EA03D6"/>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3C7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1C89"/>
    <w:rsid w:val="00FC380D"/>
    <w:rsid w:val="00FD0D70"/>
    <w:rsid w:val="00FD5B10"/>
    <w:rsid w:val="00FD6DC2"/>
    <w:rsid w:val="00FD7AFA"/>
    <w:rsid w:val="00FE15B8"/>
    <w:rsid w:val="00FE1D78"/>
    <w:rsid w:val="00FE6887"/>
    <w:rsid w:val="00FF0473"/>
    <w:rsid w:val="00FF42B3"/>
    <w:rsid w:val="00FF4CA6"/>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A8ED2B7-E2B8-49A2-AB23-842F17FB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62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F1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75E"/>
    <w:rPr>
      <w:rFonts w:ascii="Segoe UI" w:hAnsi="Segoe UI" w:cs="Segoe UI"/>
      <w:sz w:val="18"/>
      <w:szCs w:val="18"/>
    </w:rPr>
  </w:style>
  <w:style w:type="table" w:styleId="TableGrid">
    <w:name w:val="Table Grid"/>
    <w:basedOn w:val="TableNormal"/>
    <w:uiPriority w:val="59"/>
    <w:rsid w:val="009B28F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3626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1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407.docx" TargetMode="External"/><Relationship Id="rId18" Type="http://schemas.openxmlformats.org/officeDocument/2006/relationships/hyperlink" Target="file:///h:\sj\2021051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3482_20210318.docx" TargetMode="External"/><Relationship Id="rId7" Type="http://schemas.openxmlformats.org/officeDocument/2006/relationships/hyperlink" Target="file:///h:\hj\20210112.docx" TargetMode="External"/><Relationship Id="rId12" Type="http://schemas.openxmlformats.org/officeDocument/2006/relationships/hyperlink" Target="file:///h:\hj\20210407.docx" TargetMode="External"/><Relationship Id="rId17" Type="http://schemas.openxmlformats.org/officeDocument/2006/relationships/hyperlink" Target="file:///h:\sj\20210506.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506.docx" TargetMode="External"/><Relationship Id="rId20" Type="http://schemas.openxmlformats.org/officeDocument/2006/relationships/hyperlink" Target="file:///p:\pprever\2021-22\3482_202012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06.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505.docx" TargetMode="External"/><Relationship Id="rId23" Type="http://schemas.openxmlformats.org/officeDocument/2006/relationships/hyperlink" Target="file:///p:\pprever\2021-22\3482_20210505.docx" TargetMode="External"/><Relationship Id="rId10" Type="http://schemas.openxmlformats.org/officeDocument/2006/relationships/hyperlink" Target="file:///h:\hj\20210406.docx" TargetMode="External"/><Relationship Id="rId19" Type="http://schemas.openxmlformats.org/officeDocument/2006/relationships/hyperlink" Target="http://www.scstatehouse.gov/billsearch.php?billnumbers=3482&amp;session=124&amp;summary=B" TargetMode="External"/><Relationship Id="rId4" Type="http://schemas.openxmlformats.org/officeDocument/2006/relationships/webSettings" Target="webSettings.xml"/><Relationship Id="rId9" Type="http://schemas.openxmlformats.org/officeDocument/2006/relationships/hyperlink" Target="file:///h:\hj\20210318.docx" TargetMode="External"/><Relationship Id="rId14" Type="http://schemas.openxmlformats.org/officeDocument/2006/relationships/hyperlink" Target="file:///h:\sj\20210407.docx" TargetMode="External"/><Relationship Id="rId22" Type="http://schemas.openxmlformats.org/officeDocument/2006/relationships/hyperlink" Target="file:///p:\pprever\2021-22\3482_20210319.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30E8-4887-4E61-9664-CF3BC199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804</Words>
  <Characters>4274</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3482: Property tax, installment payments - South Carolina Legislature Online</dc:title>
  <dc:subject/>
  <dc:creator>Niki Downey</dc:creator>
  <cp:keywords/>
  <dc:description/>
  <cp:lastModifiedBy>Danny Crook</cp:lastModifiedBy>
  <cp:revision>2</cp:revision>
  <cp:lastPrinted>2021-05-11T19:07:00Z</cp:lastPrinted>
  <dcterms:created xsi:type="dcterms:W3CDTF">2021-06-14T13:19:00Z</dcterms:created>
  <dcterms:modified xsi:type="dcterms:W3CDTF">2021-06-14T13:19:00Z</dcterms:modified>
</cp:coreProperties>
</file>