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48D3">
        <w:rPr>
          <w:rFonts w:eastAsia="Times New Roman" w:cs="Times New Roman"/>
          <w:b/>
          <w:szCs w:val="20"/>
        </w:rPr>
        <w:t>South Carolina General Assembly</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48D3">
        <w:rPr>
          <w:rFonts w:eastAsia="Times New Roman" w:cs="Times New Roman"/>
          <w:szCs w:val="20"/>
        </w:rPr>
        <w:t>124th Session, 2021-2022</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8D3" w:rsidRPr="002748D3" w:rsidRDefault="00ED3754"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A143, R157, H3509</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b/>
          <w:szCs w:val="20"/>
        </w:rPr>
        <w:t>STATUS INFORMATION</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szCs w:val="20"/>
        </w:rPr>
        <w:t>General Bill</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szCs w:val="20"/>
        </w:rPr>
        <w:t>Sponsors: Reps. Fry, Felder, Bernstein, Collins, Kimmons, Robinson, Haddon, V.S. Moss, Pope, Forrest, J.L. Johnson, W. Cox, Carter, Oremus, Henegan, Jefferson and R. Williams</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szCs w:val="20"/>
        </w:rPr>
        <w:t>Document Path: l:\council\bills\cc\15937vr21.docx</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szCs w:val="20"/>
        </w:rPr>
        <w:t>Companion/Similar bill(s): 221</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1BB1" w:rsidRDefault="00421BB1"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421BB1" w:rsidRDefault="00421BB1"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2022</w:t>
      </w:r>
    </w:p>
    <w:p w:rsidR="00421BB1" w:rsidRDefault="00421BB1"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10, 2022</w:t>
      </w:r>
    </w:p>
    <w:p w:rsidR="00421BB1" w:rsidRDefault="00421BB1"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7, 2022</w:t>
      </w:r>
    </w:p>
    <w:p w:rsidR="00421BB1" w:rsidRDefault="00421BB1"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rsidR="00421BB1" w:rsidRDefault="00421BB1"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szCs w:val="20"/>
        </w:rPr>
        <w:t>Summary: Child protection and permanency</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8D3" w:rsidRPr="002748D3" w:rsidRDefault="002748D3" w:rsidP="002748D3">
      <w:pPr>
        <w:widowControl w:val="0"/>
        <w:tabs>
          <w:tab w:val="center" w:pos="590"/>
          <w:tab w:val="center" w:pos="1440"/>
          <w:tab w:val="left" w:pos="1872"/>
          <w:tab w:val="left" w:pos="9187"/>
        </w:tabs>
        <w:rPr>
          <w:rFonts w:eastAsia="Times New Roman" w:cs="Times New Roman"/>
          <w:szCs w:val="20"/>
        </w:rPr>
      </w:pPr>
      <w:r w:rsidRPr="002748D3">
        <w:rPr>
          <w:rFonts w:eastAsia="Times New Roman" w:cs="Times New Roman"/>
          <w:b/>
          <w:szCs w:val="20"/>
        </w:rPr>
        <w:t>HISTORY OF LEGISLATIVE ACTIONS</w:t>
      </w:r>
    </w:p>
    <w:p w:rsidR="002748D3" w:rsidRPr="002748D3" w:rsidRDefault="002748D3" w:rsidP="002748D3">
      <w:pPr>
        <w:widowControl w:val="0"/>
        <w:tabs>
          <w:tab w:val="center" w:pos="590"/>
          <w:tab w:val="center" w:pos="1440"/>
          <w:tab w:val="left" w:pos="1872"/>
          <w:tab w:val="left" w:pos="9187"/>
        </w:tabs>
        <w:rPr>
          <w:rFonts w:eastAsia="Times New Roman" w:cs="Times New Roman"/>
          <w:szCs w:val="20"/>
        </w:rPr>
      </w:pPr>
    </w:p>
    <w:p w:rsidR="002748D3" w:rsidRPr="002748D3" w:rsidRDefault="002748D3" w:rsidP="002748D3">
      <w:pPr>
        <w:widowControl w:val="0"/>
        <w:tabs>
          <w:tab w:val="center" w:pos="590"/>
          <w:tab w:val="center" w:pos="1440"/>
          <w:tab w:val="left" w:pos="1872"/>
          <w:tab w:val="left" w:pos="9187"/>
        </w:tabs>
        <w:rPr>
          <w:rFonts w:eastAsia="Times New Roman" w:cs="Times New Roman"/>
          <w:szCs w:val="20"/>
        </w:rPr>
      </w:pPr>
      <w:r w:rsidRPr="002748D3">
        <w:rPr>
          <w:rFonts w:eastAsia="Times New Roman" w:cs="Times New Roman"/>
          <w:szCs w:val="20"/>
          <w:u w:val="single"/>
        </w:rPr>
        <w:tab/>
        <w:t>Date</w:t>
      </w:r>
      <w:r w:rsidRPr="002748D3">
        <w:rPr>
          <w:rFonts w:eastAsia="Times New Roman" w:cs="Times New Roman"/>
          <w:szCs w:val="20"/>
          <w:u w:val="single"/>
        </w:rPr>
        <w:tab/>
        <w:t>Body</w:t>
      </w:r>
      <w:r w:rsidRPr="002748D3">
        <w:rPr>
          <w:rFonts w:eastAsia="Times New Roman" w:cs="Times New Roman"/>
          <w:szCs w:val="20"/>
          <w:u w:val="single"/>
        </w:rPr>
        <w:tab/>
        <w:t>Action Description with journal page number</w:t>
      </w:r>
      <w:r w:rsidRPr="002748D3">
        <w:rPr>
          <w:rFonts w:eastAsia="Times New Roman" w:cs="Times New Roman"/>
          <w:szCs w:val="20"/>
          <w:u w:val="single"/>
        </w:rPr>
        <w:tab/>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CE1C52">
        <w:rPr>
          <w:rFonts w:cs="Times New Roman"/>
          <w:b/>
        </w:rPr>
        <w:t>Judiciary</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CE1C52">
          <w:rPr>
            <w:rStyle w:val="Hyperlink"/>
            <w:rFonts w:cs="Times New Roman"/>
          </w:rPr>
          <w:t>House Journal</w:t>
        </w:r>
        <w:r w:rsidRPr="00CE1C52">
          <w:rPr>
            <w:rStyle w:val="Hyperlink"/>
            <w:rFonts w:cs="Times New Roman"/>
          </w:rPr>
          <w:noBreakHyphen/>
          <w:t>page 218</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CE1C52">
        <w:rPr>
          <w:rFonts w:cs="Times New Roman"/>
          <w:b/>
        </w:rPr>
        <w:t>Judiciary</w:t>
      </w:r>
      <w:r>
        <w:rPr>
          <w:rFonts w:cs="Times New Roman"/>
        </w:rPr>
        <w:t xml:space="preserve"> (</w:t>
      </w:r>
      <w:hyperlink r:id="rId8" w:history="1">
        <w:r w:rsidRPr="00CE1C52">
          <w:rPr>
            <w:rStyle w:val="Hyperlink"/>
            <w:rFonts w:cs="Times New Roman"/>
          </w:rPr>
          <w:t>House Journal</w:t>
        </w:r>
        <w:r w:rsidRPr="00CE1C52">
          <w:rPr>
            <w:rStyle w:val="Hyperlink"/>
            <w:rFonts w:cs="Times New Roman"/>
          </w:rPr>
          <w:noBreakHyphen/>
          <w:t>page 218</w:t>
        </w:r>
      </w:hyperlink>
      <w:bookmarkStart w:id="0" w:name="_GoBack"/>
      <w:bookmarkEnd w:id="0"/>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J.L.Johnson</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Member(s) request name added as sponsor: W.Cox</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 xml:space="preserve">Committee report: Favorable with amendment </w:t>
      </w:r>
      <w:r w:rsidRPr="00CE1C52">
        <w:rPr>
          <w:rFonts w:cs="Times New Roman"/>
          <w:b/>
        </w:rPr>
        <w:t>Judiciary</w:t>
      </w:r>
      <w:r>
        <w:rPr>
          <w:rFonts w:cs="Times New Roman"/>
        </w:rPr>
        <w:t xml:space="preserve"> (</w:t>
      </w:r>
      <w:hyperlink r:id="rId9" w:history="1">
        <w:r w:rsidRPr="00CE1C52">
          <w:rPr>
            <w:rStyle w:val="Hyperlink"/>
            <w:rFonts w:cs="Times New Roman"/>
          </w:rPr>
          <w:t>House Journal</w:t>
        </w:r>
        <w:r w:rsidRPr="00CE1C52">
          <w:rPr>
            <w:rStyle w:val="Hyperlink"/>
            <w:rFonts w:cs="Times New Roman"/>
          </w:rPr>
          <w:noBreakHyphen/>
          <w:t>page 51</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Carter, Oremus, Henegan, Jefferson, R.Williams</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Amended (</w:t>
      </w:r>
      <w:hyperlink r:id="rId10" w:history="1">
        <w:r w:rsidRPr="00CE1C52">
          <w:rPr>
            <w:rStyle w:val="Hyperlink"/>
            <w:rFonts w:cs="Times New Roman"/>
          </w:rPr>
          <w:t>House Journal</w:t>
        </w:r>
        <w:r w:rsidRPr="00CE1C52">
          <w:rPr>
            <w:rStyle w:val="Hyperlink"/>
            <w:rFonts w:cs="Times New Roman"/>
          </w:rPr>
          <w:noBreakHyphen/>
          <w:t>page 32</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Read second time (</w:t>
      </w:r>
      <w:hyperlink r:id="rId11" w:history="1">
        <w:r w:rsidRPr="00CE1C52">
          <w:rPr>
            <w:rStyle w:val="Hyperlink"/>
            <w:rFonts w:cs="Times New Roman"/>
          </w:rPr>
          <w:t>House Journal</w:t>
        </w:r>
        <w:r w:rsidRPr="00CE1C52">
          <w:rPr>
            <w:rStyle w:val="Hyperlink"/>
            <w:rFonts w:cs="Times New Roman"/>
          </w:rPr>
          <w:noBreakHyphen/>
          <w:t>page 32</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Roll call Yeas</w:t>
      </w:r>
      <w:r>
        <w:rPr>
          <w:rFonts w:cs="Times New Roman"/>
        </w:rPr>
        <w:noBreakHyphen/>
        <w:t>103  Nays</w:t>
      </w:r>
      <w:r>
        <w:rPr>
          <w:rFonts w:cs="Times New Roman"/>
        </w:rPr>
        <w:noBreakHyphen/>
        <w:t>11 (</w:t>
      </w:r>
      <w:hyperlink r:id="rId12" w:history="1">
        <w:r w:rsidRPr="00CE1C52">
          <w:rPr>
            <w:rStyle w:val="Hyperlink"/>
            <w:rFonts w:cs="Times New Roman"/>
          </w:rPr>
          <w:t>House Journal</w:t>
        </w:r>
        <w:r w:rsidRPr="00CE1C52">
          <w:rPr>
            <w:rStyle w:val="Hyperlink"/>
            <w:rFonts w:cs="Times New Roman"/>
          </w:rPr>
          <w:noBreakHyphen/>
          <w:t>page 33</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Recommitted to Committee on </w:t>
      </w:r>
      <w:r w:rsidRPr="00CE1C52">
        <w:rPr>
          <w:rFonts w:cs="Times New Roman"/>
          <w:b/>
        </w:rPr>
        <w:t>Judiciary</w:t>
      </w:r>
      <w:r>
        <w:rPr>
          <w:rFonts w:cs="Times New Roman"/>
        </w:rPr>
        <w:t xml:space="preserve"> (</w:t>
      </w:r>
      <w:hyperlink r:id="rId13" w:history="1">
        <w:r w:rsidRPr="00CE1C52">
          <w:rPr>
            <w:rStyle w:val="Hyperlink"/>
            <w:rFonts w:cs="Times New Roman"/>
          </w:rPr>
          <w:t>House Journal</w:t>
        </w:r>
        <w:r w:rsidRPr="00CE1C52">
          <w:rPr>
            <w:rStyle w:val="Hyperlink"/>
            <w:rFonts w:cs="Times New Roman"/>
          </w:rPr>
          <w:noBreakHyphen/>
          <w:t>page 17</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with amendment </w:t>
      </w:r>
      <w:r w:rsidRPr="00CE1C52">
        <w:rPr>
          <w:rFonts w:cs="Times New Roman"/>
          <w:b/>
        </w:rPr>
        <w:t>Judiciary</w:t>
      </w:r>
      <w:r>
        <w:rPr>
          <w:rFonts w:cs="Times New Roman"/>
        </w:rPr>
        <w:t xml:space="preserve"> (</w:t>
      </w:r>
      <w:hyperlink r:id="rId14" w:history="1">
        <w:r w:rsidRPr="00CE1C52">
          <w:rPr>
            <w:rStyle w:val="Hyperlink"/>
            <w:rFonts w:cs="Times New Roman"/>
          </w:rPr>
          <w:t>House Journal</w:t>
        </w:r>
        <w:r w:rsidRPr="00CE1C52">
          <w:rPr>
            <w:rStyle w:val="Hyperlink"/>
            <w:rFonts w:cs="Times New Roman"/>
          </w:rPr>
          <w:noBreakHyphen/>
          <w:t>page 35</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Debate adjourned (</w:t>
      </w:r>
      <w:hyperlink r:id="rId15" w:history="1">
        <w:r w:rsidRPr="00CE1C52">
          <w:rPr>
            <w:rStyle w:val="Hyperlink"/>
            <w:rFonts w:cs="Times New Roman"/>
          </w:rPr>
          <w:t>House Journal</w:t>
        </w:r>
        <w:r w:rsidRPr="00CE1C52">
          <w:rPr>
            <w:rStyle w:val="Hyperlink"/>
            <w:rFonts w:cs="Times New Roman"/>
          </w:rPr>
          <w:noBreakHyphen/>
          <w:t>page 7</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Amended (</w:t>
      </w:r>
      <w:hyperlink r:id="rId16" w:history="1">
        <w:r w:rsidRPr="00CE1C52">
          <w:rPr>
            <w:rStyle w:val="Hyperlink"/>
            <w:rFonts w:cs="Times New Roman"/>
          </w:rPr>
          <w:t>House Journal</w:t>
        </w:r>
        <w:r w:rsidRPr="00CE1C52">
          <w:rPr>
            <w:rStyle w:val="Hyperlink"/>
            <w:rFonts w:cs="Times New Roman"/>
          </w:rPr>
          <w:noBreakHyphen/>
          <w:t>page 32</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third time and sent to Senate (</w:t>
      </w:r>
      <w:hyperlink r:id="rId17" w:history="1">
        <w:r w:rsidRPr="00CE1C52">
          <w:rPr>
            <w:rStyle w:val="Hyperlink"/>
            <w:rFonts w:cs="Times New Roman"/>
          </w:rPr>
          <w:t>House Journal</w:t>
        </w:r>
        <w:r w:rsidRPr="00CE1C52">
          <w:rPr>
            <w:rStyle w:val="Hyperlink"/>
            <w:rFonts w:cs="Times New Roman"/>
          </w:rPr>
          <w:noBreakHyphen/>
          <w:t>page 32</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8" w:history="1">
        <w:r w:rsidRPr="00CE1C52">
          <w:rPr>
            <w:rStyle w:val="Hyperlink"/>
            <w:rFonts w:cs="Times New Roman"/>
          </w:rPr>
          <w:t>House Journal</w:t>
        </w:r>
        <w:r w:rsidRPr="00CE1C52">
          <w:rPr>
            <w:rStyle w:val="Hyperlink"/>
            <w:rFonts w:cs="Times New Roman"/>
          </w:rPr>
          <w:noBreakHyphen/>
          <w:t>page 40</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Introduced and read first time (</w:t>
      </w:r>
      <w:hyperlink r:id="rId19" w:history="1">
        <w:r w:rsidRPr="00CE1C52">
          <w:rPr>
            <w:rStyle w:val="Hyperlink"/>
            <w:rFonts w:cs="Times New Roman"/>
          </w:rPr>
          <w:t>Senate Journal</w:t>
        </w:r>
        <w:r w:rsidRPr="00CE1C52">
          <w:rPr>
            <w:rStyle w:val="Hyperlink"/>
            <w:rFonts w:cs="Times New Roman"/>
          </w:rPr>
          <w:noBreakHyphen/>
          <w:t>page 5</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Senate</w:t>
      </w:r>
      <w:r>
        <w:rPr>
          <w:rFonts w:cs="Times New Roman"/>
        </w:rPr>
        <w:tab/>
        <w:t xml:space="preserve">Referred to Committee on </w:t>
      </w:r>
      <w:r w:rsidRPr="00CE1C52">
        <w:rPr>
          <w:rFonts w:cs="Times New Roman"/>
          <w:b/>
        </w:rPr>
        <w:t>Family and Veterans' Services</w:t>
      </w:r>
      <w:r>
        <w:rPr>
          <w:rFonts w:cs="Times New Roman"/>
        </w:rPr>
        <w:t xml:space="preserve"> (</w:t>
      </w:r>
      <w:hyperlink r:id="rId20" w:history="1">
        <w:r w:rsidRPr="00CE1C52">
          <w:rPr>
            <w:rStyle w:val="Hyperlink"/>
            <w:rFonts w:cs="Times New Roman"/>
          </w:rPr>
          <w:t>Senate Journal</w:t>
        </w:r>
        <w:r w:rsidRPr="00CE1C52">
          <w:rPr>
            <w:rStyle w:val="Hyperlink"/>
            <w:rFonts w:cs="Times New Roman"/>
          </w:rPr>
          <w:noBreakHyphen/>
          <w:t>page 5</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 xml:space="preserve">Committee report: Favorable </w:t>
      </w:r>
      <w:r w:rsidRPr="00CE1C52">
        <w:rPr>
          <w:rFonts w:cs="Times New Roman"/>
          <w:b/>
        </w:rPr>
        <w:t>Family and Veterans' Services</w:t>
      </w:r>
      <w:r>
        <w:rPr>
          <w:rFonts w:cs="Times New Roman"/>
        </w:rPr>
        <w:t xml:space="preserve"> (</w:t>
      </w:r>
      <w:hyperlink r:id="rId21" w:history="1">
        <w:r w:rsidRPr="00CE1C52">
          <w:rPr>
            <w:rStyle w:val="Hyperlink"/>
            <w:rFonts w:cs="Times New Roman"/>
          </w:rPr>
          <w:t>Senate Journal</w:t>
        </w:r>
        <w:r w:rsidRPr="00CE1C52">
          <w:rPr>
            <w:rStyle w:val="Hyperlink"/>
            <w:rFonts w:cs="Times New Roman"/>
          </w:rPr>
          <w:noBreakHyphen/>
          <w:t>page 6</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3/24/2022</w:t>
      </w:r>
      <w:r>
        <w:rPr>
          <w:rFonts w:cs="Times New Roman"/>
        </w:rPr>
        <w:tab/>
      </w:r>
      <w:r>
        <w:rPr>
          <w:rFonts w:cs="Times New Roman"/>
        </w:rPr>
        <w:tab/>
        <w:t>Scrivener's error corrected</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22" w:history="1">
        <w:r w:rsidRPr="00CE1C52">
          <w:rPr>
            <w:rStyle w:val="Hyperlink"/>
            <w:rFonts w:cs="Times New Roman"/>
          </w:rPr>
          <w:t>Senate Journal</w:t>
        </w:r>
        <w:r w:rsidRPr="00CE1C52">
          <w:rPr>
            <w:rStyle w:val="Hyperlink"/>
            <w:rFonts w:cs="Times New Roman"/>
          </w:rPr>
          <w:noBreakHyphen/>
          <w:t>page 38</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3" w:history="1">
        <w:r w:rsidRPr="00CE1C52">
          <w:rPr>
            <w:rStyle w:val="Hyperlink"/>
            <w:rFonts w:cs="Times New Roman"/>
          </w:rPr>
          <w:t>Senate Journal</w:t>
        </w:r>
        <w:r w:rsidRPr="00CE1C52">
          <w:rPr>
            <w:rStyle w:val="Hyperlink"/>
            <w:rFonts w:cs="Times New Roman"/>
          </w:rPr>
          <w:noBreakHyphen/>
          <w:t>page 38</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enrolled (</w:t>
      </w:r>
      <w:hyperlink r:id="rId24" w:history="1">
        <w:r w:rsidRPr="00CE1C52">
          <w:rPr>
            <w:rStyle w:val="Hyperlink"/>
            <w:rFonts w:cs="Times New Roman"/>
          </w:rPr>
          <w:t>Senate Journal</w:t>
        </w:r>
        <w:r w:rsidRPr="00CE1C52">
          <w:rPr>
            <w:rStyle w:val="Hyperlink"/>
            <w:rFonts w:cs="Times New Roman"/>
          </w:rPr>
          <w:noBreakHyphen/>
          <w:t>page 22</w:t>
        </w:r>
      </w:hyperlink>
      <w:r>
        <w:rPr>
          <w:rFonts w:cs="Times New Roman"/>
        </w:rPr>
        <w:t>)</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157</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04/25/22</w:t>
      </w:r>
    </w:p>
    <w:p w:rsidR="00ED3754" w:rsidRDefault="00ED3754" w:rsidP="00ED3754">
      <w:pPr>
        <w:widowControl w:val="0"/>
        <w:tabs>
          <w:tab w:val="right" w:pos="1008"/>
          <w:tab w:val="left" w:pos="1152"/>
          <w:tab w:val="left" w:pos="1872"/>
          <w:tab w:val="left" w:pos="9187"/>
        </w:tabs>
        <w:ind w:left="2088" w:hanging="2088"/>
        <w:rPr>
          <w:rFonts w:cs="Times New Roman"/>
        </w:rPr>
      </w:pPr>
      <w:r>
        <w:rPr>
          <w:rFonts w:cs="Times New Roman"/>
        </w:rPr>
        <w:lastRenderedPageBreak/>
        <w:tab/>
        <w:t>5/2/2022</w:t>
      </w:r>
      <w:r>
        <w:rPr>
          <w:rFonts w:cs="Times New Roman"/>
        </w:rPr>
        <w:tab/>
      </w:r>
      <w:r>
        <w:rPr>
          <w:rFonts w:cs="Times New Roman"/>
        </w:rPr>
        <w:tab/>
        <w:t>Act No.  143</w:t>
      </w:r>
    </w:p>
    <w:p w:rsidR="00ED3754" w:rsidRDefault="00ED3754" w:rsidP="00ED3754">
      <w:pPr>
        <w:widowControl w:val="0"/>
        <w:tabs>
          <w:tab w:val="right" w:pos="1008"/>
          <w:tab w:val="left" w:pos="1152"/>
          <w:tab w:val="left" w:pos="1872"/>
          <w:tab w:val="left" w:pos="9187"/>
        </w:tabs>
        <w:ind w:left="2088" w:hanging="2088"/>
        <w:rPr>
          <w:rFonts w:cs="Times New Roman"/>
        </w:rPr>
      </w:pPr>
    </w:p>
    <w:p w:rsidR="002748D3" w:rsidRPr="002748D3" w:rsidRDefault="002748D3" w:rsidP="002748D3">
      <w:pPr>
        <w:widowControl w:val="0"/>
        <w:tabs>
          <w:tab w:val="right" w:pos="1008"/>
          <w:tab w:val="left" w:pos="1152"/>
          <w:tab w:val="left" w:pos="1872"/>
          <w:tab w:val="left" w:pos="9187"/>
        </w:tabs>
        <w:ind w:left="2088" w:hanging="2088"/>
        <w:rPr>
          <w:rFonts w:eastAsia="Times New Roman" w:cs="Times New Roman"/>
          <w:szCs w:val="20"/>
        </w:rPr>
      </w:pPr>
      <w:r w:rsidRPr="002748D3">
        <w:rPr>
          <w:rFonts w:eastAsia="Times New Roman" w:cs="Times New Roman"/>
          <w:szCs w:val="20"/>
        </w:rPr>
        <w:t xml:space="preserve">View the latest </w:t>
      </w:r>
      <w:hyperlink r:id="rId25" w:history="1">
        <w:r w:rsidRPr="002748D3">
          <w:rPr>
            <w:rFonts w:eastAsia="Times New Roman" w:cs="Times New Roman"/>
            <w:color w:val="0000FF" w:themeColor="hyperlink"/>
            <w:szCs w:val="20"/>
            <w:u w:val="single"/>
          </w:rPr>
          <w:t>legislative information</w:t>
        </w:r>
      </w:hyperlink>
      <w:r w:rsidRPr="002748D3">
        <w:rPr>
          <w:rFonts w:eastAsia="Times New Roman" w:cs="Times New Roman"/>
          <w:szCs w:val="20"/>
        </w:rPr>
        <w:t xml:space="preserve"> at the website</w:t>
      </w:r>
    </w:p>
    <w:p w:rsidR="002748D3" w:rsidRPr="002748D3" w:rsidRDefault="002748D3" w:rsidP="002748D3">
      <w:pPr>
        <w:widowControl w:val="0"/>
        <w:tabs>
          <w:tab w:val="right" w:pos="1008"/>
          <w:tab w:val="left" w:pos="1152"/>
          <w:tab w:val="left" w:pos="1872"/>
          <w:tab w:val="left" w:pos="9187"/>
        </w:tabs>
        <w:ind w:left="2088" w:hanging="2088"/>
        <w:rPr>
          <w:rFonts w:eastAsia="Times New Roman" w:cs="Times New Roman"/>
          <w:szCs w:val="20"/>
        </w:rPr>
      </w:pPr>
    </w:p>
    <w:p w:rsidR="002748D3" w:rsidRPr="002748D3" w:rsidRDefault="002748D3" w:rsidP="002748D3">
      <w:pPr>
        <w:widowControl w:val="0"/>
        <w:tabs>
          <w:tab w:val="right" w:pos="1008"/>
          <w:tab w:val="left" w:pos="1152"/>
          <w:tab w:val="left" w:pos="1872"/>
          <w:tab w:val="left" w:pos="9187"/>
        </w:tabs>
        <w:ind w:left="2088" w:hanging="2088"/>
        <w:rPr>
          <w:rFonts w:eastAsia="Times New Roman" w:cs="Times New Roman"/>
          <w:szCs w:val="20"/>
        </w:rPr>
      </w:pP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48D3">
        <w:rPr>
          <w:rFonts w:eastAsia="Times New Roman" w:cs="Times New Roman"/>
          <w:b/>
          <w:szCs w:val="20"/>
        </w:rPr>
        <w:t>VERSIONS OF THIS BILL</w:t>
      </w:r>
    </w:p>
    <w:p w:rsidR="002748D3" w:rsidRPr="002748D3" w:rsidRDefault="002748D3"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48D3" w:rsidRPr="002748D3" w:rsidRDefault="00307DC5" w:rsidP="00274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2748D3" w:rsidRPr="002748D3">
          <w:rPr>
            <w:rFonts w:eastAsia="Times New Roman" w:cs="Times New Roman"/>
            <w:color w:val="0000FF" w:themeColor="hyperlink"/>
            <w:szCs w:val="20"/>
            <w:u w:val="single"/>
          </w:rPr>
          <w:t>12/16/2020</w:t>
        </w:r>
      </w:hyperlink>
    </w:p>
    <w:p w:rsidR="002748D3" w:rsidRPr="002748D3" w:rsidRDefault="00307DC5"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748D3" w:rsidRPr="002748D3">
          <w:rPr>
            <w:rFonts w:eastAsia="Times New Roman" w:cs="Times New Roman"/>
            <w:color w:val="0000FF" w:themeColor="hyperlink"/>
            <w:szCs w:val="20"/>
            <w:u w:val="single"/>
          </w:rPr>
          <w:t>2/18/2021</w:t>
        </w:r>
      </w:hyperlink>
    </w:p>
    <w:p w:rsidR="002748D3" w:rsidRPr="002748D3" w:rsidRDefault="00307DC5"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748D3" w:rsidRPr="002748D3">
          <w:rPr>
            <w:rFonts w:eastAsia="Times New Roman" w:cs="Times New Roman"/>
            <w:color w:val="0000FF" w:themeColor="hyperlink"/>
            <w:szCs w:val="20"/>
            <w:u w:val="single"/>
          </w:rPr>
          <w:t>2/23/2021</w:t>
        </w:r>
      </w:hyperlink>
    </w:p>
    <w:p w:rsidR="002748D3" w:rsidRPr="002748D3" w:rsidRDefault="00307DC5"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748D3" w:rsidRPr="002748D3">
          <w:rPr>
            <w:rFonts w:eastAsia="Times New Roman" w:cs="Times New Roman"/>
            <w:color w:val="0000FF" w:themeColor="hyperlink"/>
            <w:szCs w:val="20"/>
            <w:u w:val="single"/>
          </w:rPr>
          <w:t>3/9/2022</w:t>
        </w:r>
      </w:hyperlink>
    </w:p>
    <w:p w:rsidR="002748D3" w:rsidRPr="002748D3" w:rsidRDefault="00307DC5"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748D3" w:rsidRPr="002748D3">
          <w:rPr>
            <w:rFonts w:eastAsia="Times New Roman" w:cs="Times New Roman"/>
            <w:color w:val="0000FF" w:themeColor="hyperlink"/>
            <w:szCs w:val="20"/>
            <w:u w:val="single"/>
          </w:rPr>
          <w:t>3/10/2022</w:t>
        </w:r>
      </w:hyperlink>
    </w:p>
    <w:p w:rsidR="002748D3" w:rsidRPr="002748D3" w:rsidRDefault="00307DC5"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748D3" w:rsidRPr="002748D3">
          <w:rPr>
            <w:rFonts w:eastAsia="Times New Roman" w:cs="Times New Roman"/>
            <w:color w:val="0000FF" w:themeColor="hyperlink"/>
            <w:szCs w:val="20"/>
            <w:u w:val="single"/>
          </w:rPr>
          <w:t>3/23/2022</w:t>
        </w:r>
      </w:hyperlink>
    </w:p>
    <w:p w:rsidR="002748D3" w:rsidRPr="002748D3" w:rsidRDefault="00307DC5"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748D3" w:rsidRPr="002748D3">
          <w:rPr>
            <w:rFonts w:eastAsia="Times New Roman" w:cs="Times New Roman"/>
            <w:color w:val="0000FF" w:themeColor="hyperlink"/>
            <w:szCs w:val="20"/>
            <w:u w:val="single"/>
          </w:rPr>
          <w:t>3/24/2022</w:t>
        </w:r>
      </w:hyperlink>
    </w:p>
    <w:p w:rsidR="002748D3" w:rsidRPr="002748D3" w:rsidRDefault="002748D3"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48D3" w:rsidRDefault="002748D3" w:rsidP="002748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48D3" w:rsidSect="002748D3">
          <w:pgSz w:w="12240" w:h="15840" w:code="1"/>
          <w:pgMar w:top="1080" w:right="1440" w:bottom="1080" w:left="1440" w:header="720" w:footer="720" w:gutter="0"/>
          <w:pgNumType w:start="1"/>
          <w:cols w:space="720"/>
          <w:noEndnote/>
          <w:docGrid w:linePitch="360"/>
        </w:sectPr>
      </w:pP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(A143, R157, H3509)</w:t>
      </w:r>
    </w:p>
    <w:p w:rsidR="007C6BCB" w:rsidRPr="008836A5"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C6BCB" w:rsidRPr="002748D3"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48D3">
        <w:rPr>
          <w:rFonts w:cs="Times New Roman"/>
          <w:b/>
          <w:color w:val="000000" w:themeColor="text1"/>
          <w:szCs w:val="36"/>
        </w:rPr>
        <w:t xml:space="preserve">AN ACT </w:t>
      </w:r>
      <w:r w:rsidRPr="002748D3">
        <w:rPr>
          <w:rFonts w:cs="Times New Roman"/>
          <w:b/>
          <w:color w:val="000000" w:themeColor="text1"/>
          <w:u w:color="000000" w:themeColor="text1"/>
        </w:rPr>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w:t>
      </w:r>
      <w:r w:rsidRPr="002748D3">
        <w:rPr>
          <w:rFonts w:cs="Times New Roman"/>
          <w:b/>
          <w:color w:val="000000" w:themeColor="text1"/>
          <w:u w:color="000000" w:themeColor="text1"/>
        </w:rPr>
        <w:noBreakHyphen/>
        <w:t>ONE; TO DEFINE TERMS; TO PROVIDE FOR VOLUNTARY AND COURT</w:t>
      </w:r>
      <w:r w:rsidRPr="002748D3">
        <w:rPr>
          <w:rFonts w:cs="Times New Roman"/>
          <w:b/>
          <w:color w:val="000000" w:themeColor="text1"/>
          <w:u w:color="000000" w:themeColor="text1"/>
        </w:rPr>
        <w:noBreakHyphen/>
        <w:t>ORDERED EXTENDED FOSTER CARE; TO REQUIRE CASE REVIEW AND PERMANENCY PLANNING; AND FOR OTHER PURPOSES; AND TO AMEND SECTION 63</w:t>
      </w:r>
      <w:r w:rsidRPr="002748D3">
        <w:rPr>
          <w:rFonts w:cs="Times New Roman"/>
          <w:b/>
          <w:color w:val="000000" w:themeColor="text1"/>
          <w:u w:color="000000" w:themeColor="text1"/>
        </w:rPr>
        <w:noBreakHyphen/>
        <w:t>7</w:t>
      </w:r>
      <w:r w:rsidRPr="002748D3">
        <w:rPr>
          <w:rFonts w:cs="Times New Roman"/>
          <w:b/>
          <w:color w:val="000000" w:themeColor="text1"/>
          <w:u w:color="000000" w:themeColor="text1"/>
        </w:rPr>
        <w:noBreakHyphen/>
        <w:t>1700, RELATING TO PERMANENCY PLANNING HEARINGS, SO AS TO MAKE CONFORMING CHANGES.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8C9">
        <w:rPr>
          <w:rFonts w:cs="Times New Roman"/>
        </w:rPr>
        <w:t>Be it enacted by the General Assembly of the State of South Carolina:</w:t>
      </w: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6BCB" w:rsidRPr="009A6164"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A6164">
        <w:rPr>
          <w:rFonts w:cs="Times New Roman"/>
          <w:b/>
        </w:rPr>
        <w:t>Extended foster care</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8C9">
        <w:rPr>
          <w:rFonts w:cs="Times New Roman"/>
        </w:rPr>
        <w:t>SECTION</w:t>
      </w:r>
      <w:r w:rsidRPr="00AE08C9">
        <w:rPr>
          <w:rFonts w:cs="Times New Roman"/>
        </w:rPr>
        <w:tab/>
        <w:t>1.</w:t>
      </w:r>
      <w:r w:rsidRPr="00AE08C9">
        <w:rPr>
          <w:rFonts w:cs="Times New Roman"/>
        </w:rPr>
        <w:tab/>
        <w:t>Chapter 7, Title 63 of the 1976 Code is amended by adding:</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08C9">
        <w:rPr>
          <w:rFonts w:cs="Times New Roman"/>
        </w:rPr>
        <w:t>“Article 8</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E08C9">
        <w:rPr>
          <w:rFonts w:cs="Times New Roman"/>
        </w:rPr>
        <w:t>Extended Foster Care for Persons Age Eighteen to Twenty</w:t>
      </w:r>
      <w:r>
        <w:rPr>
          <w:rFonts w:cs="Times New Roman"/>
        </w:rPr>
        <w:noBreakHyphen/>
      </w:r>
      <w:r w:rsidRPr="00AE08C9">
        <w:rPr>
          <w:rFonts w:cs="Times New Roman"/>
        </w:rPr>
        <w:t>one</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2700.</w:t>
      </w:r>
      <w:r w:rsidRPr="00AE08C9">
        <w:rPr>
          <w:rFonts w:cs="Times New Roman"/>
          <w:u w:color="000000" w:themeColor="text1"/>
        </w:rPr>
        <w:tab/>
        <w:t>The purpose of this article is to establish procedures for a child who is or was in the legal custody of the Department of Social Services on the child</w:t>
      </w:r>
      <w:r>
        <w:rPr>
          <w:rFonts w:cs="Times New Roman"/>
          <w:u w:color="000000" w:themeColor="text1"/>
        </w:rPr>
        <w:t>’</w:t>
      </w:r>
      <w:r w:rsidRPr="00AE08C9">
        <w:rPr>
          <w:rFonts w:cs="Times New Roman"/>
          <w:u w:color="000000" w:themeColor="text1"/>
        </w:rPr>
        <w:t>s eighteenth birthday and who has not attained age twenty</w:t>
      </w:r>
      <w:r>
        <w:rPr>
          <w:rFonts w:cs="Times New Roman"/>
          <w:u w:color="000000" w:themeColor="text1"/>
        </w:rPr>
        <w:noBreakHyphen/>
      </w:r>
      <w:r w:rsidRPr="00AE08C9">
        <w:rPr>
          <w:rFonts w:cs="Times New Roman"/>
          <w:u w:color="000000" w:themeColor="text1"/>
        </w:rPr>
        <w:t>one to receive services and support</w:t>
      </w:r>
      <w:r>
        <w:rPr>
          <w:rFonts w:cs="Times New Roman"/>
          <w:u w:color="000000" w:themeColor="text1"/>
        </w:rPr>
        <w:t>s</w:t>
      </w:r>
      <w:r w:rsidRPr="00AE08C9">
        <w:rPr>
          <w:rFonts w:cs="Times New Roman"/>
          <w:u w:color="000000" w:themeColor="text1"/>
        </w:rPr>
        <w:t xml:space="preserve"> that promote emotional well</w:t>
      </w:r>
      <w:r>
        <w:rPr>
          <w:rFonts w:cs="Times New Roman"/>
          <w:u w:color="000000" w:themeColor="text1"/>
        </w:rPr>
        <w:noBreakHyphen/>
      </w:r>
      <w:r w:rsidRPr="00AE08C9">
        <w:rPr>
          <w:rFonts w:cs="Times New Roman"/>
          <w:u w:color="000000" w:themeColor="text1"/>
        </w:rPr>
        <w:t>being, economic productivity, self</w:t>
      </w:r>
      <w:r>
        <w:rPr>
          <w:rFonts w:cs="Times New Roman"/>
          <w:u w:color="000000" w:themeColor="text1"/>
        </w:rPr>
        <w:noBreakHyphen/>
      </w:r>
      <w:r w:rsidRPr="00AE08C9">
        <w:rPr>
          <w:rFonts w:cs="Times New Roman"/>
          <w:u w:color="000000" w:themeColor="text1"/>
        </w:rPr>
        <w:t>sufficiency, connection to family and community, and a successful transition to adulthood upon leaving the state</w:t>
      </w:r>
      <w:r>
        <w:rPr>
          <w:rFonts w:cs="Times New Roman"/>
          <w:u w:color="000000" w:themeColor="text1"/>
        </w:rPr>
        <w:t>’</w:t>
      </w:r>
      <w:r w:rsidRPr="00AE08C9">
        <w:rPr>
          <w:rFonts w:cs="Times New Roman"/>
          <w:u w:color="000000" w:themeColor="text1"/>
        </w:rPr>
        <w:t>s foster care system.</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2710.</w:t>
      </w:r>
      <w:r w:rsidRPr="00AE08C9">
        <w:rPr>
          <w:rFonts w:cs="Times New Roman"/>
          <w:u w:color="000000" w:themeColor="text1"/>
        </w:rPr>
        <w:tab/>
        <w:t>For purposes of this article:</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(1)</w:t>
      </w:r>
      <w:r w:rsidRPr="00AE08C9">
        <w:rPr>
          <w:rFonts w:cs="Times New Roman"/>
          <w:u w:color="000000" w:themeColor="text1"/>
        </w:rPr>
        <w:tab/>
      </w:r>
      <w:r>
        <w:rPr>
          <w:rFonts w:cs="Times New Roman"/>
          <w:u w:color="000000" w:themeColor="text1"/>
        </w:rPr>
        <w:t>‘</w:t>
      </w:r>
      <w:r w:rsidRPr="00AE08C9">
        <w:rPr>
          <w:rFonts w:cs="Times New Roman"/>
          <w:u w:color="000000" w:themeColor="text1"/>
        </w:rPr>
        <w:t>Administrative case review</w:t>
      </w:r>
      <w:r>
        <w:rPr>
          <w:rFonts w:cs="Times New Roman"/>
          <w:u w:color="000000" w:themeColor="text1"/>
        </w:rPr>
        <w:t>’</w:t>
      </w:r>
      <w:r w:rsidRPr="00AE08C9">
        <w:rPr>
          <w:rFonts w:cs="Times New Roman"/>
          <w:u w:color="000000" w:themeColor="text1"/>
        </w:rPr>
        <w:t xml:space="preserve"> means a review open to the child and if the child consents, the child</w:t>
      </w:r>
      <w:r>
        <w:rPr>
          <w:rFonts w:cs="Times New Roman"/>
          <w:u w:color="000000" w:themeColor="text1"/>
        </w:rPr>
        <w:t>’</w:t>
      </w:r>
      <w:r w:rsidRPr="00AE08C9">
        <w:rPr>
          <w:rFonts w:cs="Times New Roman"/>
          <w:u w:color="000000" w:themeColor="text1"/>
        </w:rPr>
        <w:t>s parents, conducted by a panel of appropriate persons. Although at least one member of the panel must be a person who is not responsible for the case management of or the delivery of services to the child or the child</w:t>
      </w:r>
      <w:r>
        <w:rPr>
          <w:rFonts w:cs="Times New Roman"/>
          <w:u w:color="000000" w:themeColor="text1"/>
        </w:rPr>
        <w:t>’</w:t>
      </w:r>
      <w:r w:rsidRPr="00AE08C9">
        <w:rPr>
          <w:rFonts w:cs="Times New Roman"/>
          <w:u w:color="000000" w:themeColor="text1"/>
        </w:rPr>
        <w:t xml:space="preserve">s parents, employees of the </w:t>
      </w:r>
      <w:r w:rsidRPr="00AE08C9">
        <w:rPr>
          <w:rFonts w:cs="Times New Roman"/>
          <w:u w:color="000000" w:themeColor="text1"/>
        </w:rPr>
        <w:lastRenderedPageBreak/>
        <w:t>Department of Social Services are appropriate persons and may participate as panelist.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(2)</w:t>
      </w:r>
      <w:r w:rsidRPr="00AE08C9">
        <w:rPr>
          <w:rFonts w:cs="Times New Roman"/>
          <w:u w:color="000000" w:themeColor="text1"/>
        </w:rPr>
        <w:tab/>
      </w:r>
      <w:r>
        <w:rPr>
          <w:rFonts w:cs="Times New Roman"/>
          <w:u w:color="000000" w:themeColor="text1"/>
        </w:rPr>
        <w:t>‘</w:t>
      </w:r>
      <w:r w:rsidRPr="00AE08C9">
        <w:rPr>
          <w:rFonts w:cs="Times New Roman"/>
          <w:u w:color="000000" w:themeColor="text1"/>
        </w:rPr>
        <w:t>Child</w:t>
      </w:r>
      <w:r>
        <w:rPr>
          <w:rFonts w:cs="Times New Roman"/>
          <w:u w:color="000000" w:themeColor="text1"/>
        </w:rPr>
        <w:t>’</w:t>
      </w:r>
      <w:r w:rsidRPr="00AE08C9">
        <w:rPr>
          <w:rFonts w:cs="Times New Roman"/>
          <w:u w:color="000000" w:themeColor="text1"/>
        </w:rPr>
        <w:t xml:space="preserve"> means a person who is or was in the legal custody of the department on the person</w:t>
      </w:r>
      <w:r>
        <w:rPr>
          <w:rFonts w:cs="Times New Roman"/>
          <w:u w:color="000000" w:themeColor="text1"/>
        </w:rPr>
        <w:t>’</w:t>
      </w:r>
      <w:r w:rsidRPr="00AE08C9">
        <w:rPr>
          <w:rFonts w:cs="Times New Roman"/>
          <w:u w:color="000000" w:themeColor="text1"/>
        </w:rPr>
        <w:t>s eighteenth birthday, who has not attained age twenty</w:t>
      </w:r>
      <w:r>
        <w:rPr>
          <w:rFonts w:cs="Times New Roman"/>
          <w:u w:color="000000" w:themeColor="text1"/>
        </w:rPr>
        <w:noBreakHyphen/>
      </w:r>
      <w:r w:rsidRPr="00AE08C9">
        <w:rPr>
          <w:rFonts w:cs="Times New Roman"/>
          <w:u w:color="000000" w:themeColor="text1"/>
        </w:rPr>
        <w:t>one, and who meets at least one of the following requirements: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(a)</w:t>
      </w:r>
      <w:r w:rsidRPr="00AE08C9">
        <w:rPr>
          <w:rFonts w:cs="Times New Roman"/>
          <w:u w:color="000000" w:themeColor="text1"/>
        </w:rPr>
        <w:tab/>
        <w:t>is completing secondary education or a program leading to an equivalent credential;</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(b)</w:t>
      </w:r>
      <w:r w:rsidRPr="00AE08C9">
        <w:rPr>
          <w:rFonts w:cs="Times New Roman"/>
          <w:u w:color="000000" w:themeColor="text1"/>
        </w:rPr>
        <w:tab/>
        <w:t>is enrolled in an institution which provides post</w:t>
      </w:r>
      <w:r>
        <w:rPr>
          <w:rFonts w:cs="Times New Roman"/>
          <w:u w:color="000000" w:themeColor="text1"/>
        </w:rPr>
        <w:noBreakHyphen/>
      </w:r>
      <w:r w:rsidRPr="00AE08C9">
        <w:rPr>
          <w:rFonts w:cs="Times New Roman"/>
          <w:u w:color="000000" w:themeColor="text1"/>
        </w:rPr>
        <w:t>secondary or vocational education;</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(c)</w:t>
      </w:r>
      <w:r w:rsidRPr="00AE08C9">
        <w:rPr>
          <w:rFonts w:cs="Times New Roman"/>
          <w:u w:color="000000" w:themeColor="text1"/>
        </w:rPr>
        <w:tab/>
        <w:t>is participating in a program or activity designed to promote or remove barriers to employment;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(d)</w:t>
      </w:r>
      <w:r w:rsidRPr="00AE08C9">
        <w:rPr>
          <w:rFonts w:cs="Times New Roman"/>
          <w:u w:color="000000" w:themeColor="text1"/>
        </w:rPr>
        <w:tab/>
        <w:t>is employed for at least eighty hours a month; or</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(e)</w:t>
      </w:r>
      <w:r w:rsidRPr="00AE08C9">
        <w:rPr>
          <w:rFonts w:cs="Times New Roman"/>
          <w:u w:color="000000" w:themeColor="text1"/>
        </w:rPr>
        <w:tab/>
        <w:t>is incapable of doing any of the above</w:t>
      </w:r>
      <w:r>
        <w:rPr>
          <w:rFonts w:cs="Times New Roman"/>
          <w:u w:color="000000" w:themeColor="text1"/>
        </w:rPr>
        <w:noBreakHyphen/>
      </w:r>
      <w:r w:rsidRPr="00AE08C9">
        <w:rPr>
          <w:rFonts w:cs="Times New Roman"/>
          <w:u w:color="000000" w:themeColor="text1"/>
        </w:rPr>
        <w:t>described activities due to a physical, intellectual, emotional, or psychiatric condition that limits participation, and the presence of the condition is supported by regularly updated information in the transition plan.</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(3)</w:t>
      </w:r>
      <w:r w:rsidRPr="00AE08C9">
        <w:rPr>
          <w:rFonts w:cs="Times New Roman"/>
          <w:u w:color="000000" w:themeColor="text1"/>
        </w:rPr>
        <w:tab/>
      </w:r>
      <w:r>
        <w:rPr>
          <w:rFonts w:cs="Times New Roman"/>
          <w:u w:color="000000" w:themeColor="text1"/>
        </w:rPr>
        <w:t>‘</w:t>
      </w:r>
      <w:r w:rsidRPr="00AE08C9">
        <w:rPr>
          <w:rFonts w:cs="Times New Roman"/>
          <w:u w:color="000000" w:themeColor="text1"/>
        </w:rPr>
        <w:t>Childcare institution</w:t>
      </w:r>
      <w:r>
        <w:rPr>
          <w:rFonts w:cs="Times New Roman"/>
          <w:u w:color="000000" w:themeColor="text1"/>
        </w:rPr>
        <w:t>’</w:t>
      </w:r>
      <w:r w:rsidRPr="00AE08C9">
        <w:rPr>
          <w:rFonts w:cs="Times New Roman"/>
          <w:u w:color="000000" w:themeColor="text1"/>
        </w:rPr>
        <w:t xml:space="preserve"> means a private childcare institution, or a public childcare institution which accommodates no more than twenty</w:t>
      </w:r>
      <w:r>
        <w:rPr>
          <w:rFonts w:cs="Times New Roman"/>
          <w:u w:color="000000" w:themeColor="text1"/>
        </w:rPr>
        <w:noBreakHyphen/>
      </w:r>
      <w:r w:rsidRPr="00AE08C9">
        <w:rPr>
          <w:rFonts w:cs="Times New Roman"/>
          <w:u w:color="000000" w:themeColor="text1"/>
        </w:rPr>
        <w:t xml:space="preserve">five children, that is licensed by the department. </w:t>
      </w:r>
      <w:r>
        <w:rPr>
          <w:rFonts w:cs="Times New Roman"/>
          <w:u w:color="000000" w:themeColor="text1"/>
        </w:rPr>
        <w:t>‘</w:t>
      </w:r>
      <w:r w:rsidRPr="00AE08C9">
        <w:rPr>
          <w:rFonts w:cs="Times New Roman"/>
          <w:u w:color="000000" w:themeColor="text1"/>
        </w:rPr>
        <w:t>Childcare institution</w:t>
      </w:r>
      <w:r>
        <w:rPr>
          <w:rFonts w:cs="Times New Roman"/>
          <w:u w:color="000000" w:themeColor="text1"/>
        </w:rPr>
        <w:t>’</w:t>
      </w:r>
      <w:r w:rsidRPr="00AE08C9">
        <w:rPr>
          <w:rFonts w:cs="Times New Roman"/>
          <w:u w:color="000000" w:themeColor="text1"/>
        </w:rPr>
        <w:t xml:space="preserve"> does not include wilderness camps or training schools, nor does it include any facility that exists primarily for the detention or correction of children.</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(4)</w:t>
      </w:r>
      <w:r w:rsidRPr="00AE08C9">
        <w:rPr>
          <w:rFonts w:cs="Times New Roman"/>
          <w:u w:color="000000" w:themeColor="text1"/>
        </w:rPr>
        <w:tab/>
      </w:r>
      <w:r>
        <w:rPr>
          <w:rFonts w:cs="Times New Roman"/>
          <w:u w:color="000000" w:themeColor="text1"/>
        </w:rPr>
        <w:t>‘</w:t>
      </w:r>
      <w:r w:rsidRPr="00AE08C9">
        <w:rPr>
          <w:rFonts w:cs="Times New Roman"/>
          <w:u w:color="000000" w:themeColor="text1"/>
        </w:rPr>
        <w:t>Court</w:t>
      </w:r>
      <w:r>
        <w:rPr>
          <w:rFonts w:cs="Times New Roman"/>
          <w:u w:color="000000" w:themeColor="text1"/>
        </w:rPr>
        <w:t>’</w:t>
      </w:r>
      <w:r w:rsidRPr="00AE08C9">
        <w:rPr>
          <w:rFonts w:cs="Times New Roman"/>
          <w:u w:color="000000" w:themeColor="text1"/>
        </w:rPr>
        <w:t xml:space="preserve"> means the family court.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(5)</w:t>
      </w:r>
      <w:r w:rsidRPr="00AE08C9">
        <w:rPr>
          <w:rFonts w:cs="Times New Roman"/>
          <w:u w:color="000000" w:themeColor="text1"/>
        </w:rPr>
        <w:tab/>
      </w:r>
      <w:r>
        <w:rPr>
          <w:rFonts w:cs="Times New Roman"/>
          <w:u w:color="000000" w:themeColor="text1"/>
        </w:rPr>
        <w:t>‘</w:t>
      </w:r>
      <w:r w:rsidRPr="00AE08C9">
        <w:rPr>
          <w:rFonts w:cs="Times New Roman"/>
          <w:u w:color="000000" w:themeColor="text1"/>
        </w:rPr>
        <w:t>Department</w:t>
      </w:r>
      <w:r>
        <w:rPr>
          <w:rFonts w:cs="Times New Roman"/>
          <w:u w:color="000000" w:themeColor="text1"/>
        </w:rPr>
        <w:t>’</w:t>
      </w:r>
      <w:r w:rsidRPr="00AE08C9">
        <w:rPr>
          <w:rFonts w:cs="Times New Roman"/>
          <w:u w:color="000000" w:themeColor="text1"/>
        </w:rPr>
        <w:t xml:space="preserve"> means the Department of Social Services.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(6)</w:t>
      </w:r>
      <w:r w:rsidRPr="00AE08C9">
        <w:rPr>
          <w:rFonts w:cs="Times New Roman"/>
          <w:u w:color="000000" w:themeColor="text1"/>
        </w:rPr>
        <w:tab/>
      </w:r>
      <w:r>
        <w:rPr>
          <w:rFonts w:cs="Times New Roman"/>
          <w:u w:color="000000" w:themeColor="text1"/>
        </w:rPr>
        <w:t>‘</w:t>
      </w:r>
      <w:r w:rsidRPr="00AE08C9">
        <w:rPr>
          <w:rFonts w:cs="Times New Roman"/>
          <w:u w:color="000000" w:themeColor="text1"/>
        </w:rPr>
        <w:t>Foster family home</w:t>
      </w:r>
      <w:r>
        <w:rPr>
          <w:rFonts w:cs="Times New Roman"/>
          <w:u w:color="000000" w:themeColor="text1"/>
        </w:rPr>
        <w:t>’</w:t>
      </w:r>
      <w:r w:rsidRPr="00AE08C9">
        <w:rPr>
          <w:rFonts w:cs="Times New Roman"/>
          <w:u w:color="000000" w:themeColor="text1"/>
        </w:rPr>
        <w:t xml:space="preserve"> means the private home of an individual or family that is licensed by the department and in which a child in foster care has been placed in the care of an individual who resides with the child; has been licensed by the department to be a foster parent that the department deems capable of adhering to the reasonable and prudent parent standard as defined in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20(24); provides twenty</w:t>
      </w:r>
      <w:r>
        <w:rPr>
          <w:rFonts w:cs="Times New Roman"/>
          <w:u w:color="000000" w:themeColor="text1"/>
        </w:rPr>
        <w:noBreakHyphen/>
      </w:r>
      <w:r w:rsidRPr="00AE08C9">
        <w:rPr>
          <w:rFonts w:cs="Times New Roman"/>
          <w:u w:color="000000" w:themeColor="text1"/>
        </w:rPr>
        <w:t>four hour substitute care for children placed away from their parents or other caretakers; and provides care for children subject to capacity limitations set forth in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2400. This term also includes kinship, relative, and child</w:t>
      </w:r>
      <w:r>
        <w:rPr>
          <w:rFonts w:cs="Times New Roman"/>
          <w:u w:color="000000" w:themeColor="text1"/>
        </w:rPr>
        <w:noBreakHyphen/>
      </w:r>
      <w:r w:rsidRPr="00AE08C9">
        <w:rPr>
          <w:rFonts w:cs="Times New Roman"/>
          <w:u w:color="000000" w:themeColor="text1"/>
        </w:rPr>
        <w:t>specific homes.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(7)</w:t>
      </w:r>
      <w:r w:rsidRPr="00AE08C9">
        <w:rPr>
          <w:rFonts w:cs="Times New Roman"/>
          <w:u w:color="000000" w:themeColor="text1"/>
        </w:rPr>
        <w:tab/>
      </w:r>
      <w:r>
        <w:rPr>
          <w:rFonts w:cs="Times New Roman"/>
          <w:u w:color="000000" w:themeColor="text1"/>
        </w:rPr>
        <w:t>‘</w:t>
      </w:r>
      <w:r w:rsidRPr="00AE08C9">
        <w:rPr>
          <w:rFonts w:cs="Times New Roman"/>
          <w:u w:color="000000" w:themeColor="text1"/>
        </w:rPr>
        <w:t>Legal custody</w:t>
      </w:r>
      <w:r>
        <w:rPr>
          <w:rFonts w:cs="Times New Roman"/>
          <w:u w:color="000000" w:themeColor="text1"/>
        </w:rPr>
        <w:t>’</w:t>
      </w:r>
      <w:r w:rsidRPr="00AE08C9">
        <w:rPr>
          <w:rFonts w:cs="Times New Roman"/>
          <w:u w:color="000000" w:themeColor="text1"/>
        </w:rPr>
        <w:t xml:space="preserve">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(8)</w:t>
      </w:r>
      <w:r w:rsidRPr="00AE08C9">
        <w:rPr>
          <w:rFonts w:cs="Times New Roman"/>
          <w:u w:color="000000" w:themeColor="text1"/>
        </w:rPr>
        <w:tab/>
      </w:r>
      <w:r>
        <w:rPr>
          <w:rFonts w:cs="Times New Roman"/>
          <w:u w:color="000000" w:themeColor="text1"/>
        </w:rPr>
        <w:t>‘</w:t>
      </w:r>
      <w:r w:rsidRPr="00AE08C9">
        <w:rPr>
          <w:rFonts w:cs="Times New Roman"/>
          <w:u w:color="000000" w:themeColor="text1"/>
        </w:rPr>
        <w:t>Placement and care responsibility</w:t>
      </w:r>
      <w:r>
        <w:rPr>
          <w:rFonts w:cs="Times New Roman"/>
          <w:u w:color="000000" w:themeColor="text1"/>
        </w:rPr>
        <w:t>’</w:t>
      </w:r>
      <w:r w:rsidRPr="00AE08C9">
        <w:rPr>
          <w:rFonts w:cs="Times New Roman"/>
          <w:u w:color="000000" w:themeColor="text1"/>
        </w:rPr>
        <w:t xml:space="preserve"> means the authority conveyed through the court, through written authorization prior to the </w:t>
      </w:r>
      <w:r w:rsidRPr="00AE08C9">
        <w:rPr>
          <w:rFonts w:cs="Times New Roman"/>
          <w:u w:color="000000" w:themeColor="text1"/>
        </w:rPr>
        <w:lastRenderedPageBreak/>
        <w:t>child</w:t>
      </w:r>
      <w:r>
        <w:rPr>
          <w:rFonts w:cs="Times New Roman"/>
          <w:u w:color="000000" w:themeColor="text1"/>
        </w:rPr>
        <w:t>’</w:t>
      </w:r>
      <w:r w:rsidRPr="00AE08C9">
        <w:rPr>
          <w:rFonts w:cs="Times New Roman"/>
          <w:u w:color="000000" w:themeColor="text1"/>
        </w:rPr>
        <w:t>s eighteenth birthday, or through a voluntary placement agreement to provide supervision of the child and the child</w:t>
      </w:r>
      <w:r>
        <w:rPr>
          <w:rFonts w:cs="Times New Roman"/>
          <w:u w:color="000000" w:themeColor="text1"/>
        </w:rPr>
        <w:t>’</w:t>
      </w:r>
      <w:r w:rsidRPr="00AE08C9">
        <w:rPr>
          <w:rFonts w:cs="Times New Roman"/>
          <w:u w:color="000000" w:themeColor="text1"/>
        </w:rPr>
        <w:t>s placement.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(9)</w:t>
      </w:r>
      <w:r w:rsidRPr="00AE08C9">
        <w:rPr>
          <w:rFonts w:cs="Times New Roman"/>
          <w:u w:color="000000" w:themeColor="text1"/>
        </w:rPr>
        <w:tab/>
      </w:r>
      <w:r>
        <w:rPr>
          <w:rFonts w:cs="Times New Roman"/>
          <w:u w:color="000000" w:themeColor="text1"/>
        </w:rPr>
        <w:t>‘</w:t>
      </w:r>
      <w:r w:rsidRPr="00AE08C9">
        <w:rPr>
          <w:rFonts w:cs="Times New Roman"/>
          <w:u w:color="000000" w:themeColor="text1"/>
        </w:rPr>
        <w:t>Supervised independent living setting</w:t>
      </w:r>
      <w:r>
        <w:rPr>
          <w:rFonts w:cs="Times New Roman"/>
          <w:u w:color="000000" w:themeColor="text1"/>
        </w:rPr>
        <w:t>’</w:t>
      </w:r>
      <w:r w:rsidRPr="00AE08C9">
        <w:rPr>
          <w:rFonts w:cs="Times New Roman"/>
          <w:u w:color="000000" w:themeColor="text1"/>
        </w:rPr>
        <w:t xml:space="preserve">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correction of children.</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(10)</w:t>
      </w:r>
      <w:r w:rsidRPr="00AE08C9">
        <w:rPr>
          <w:rFonts w:cs="Times New Roman"/>
          <w:u w:color="000000" w:themeColor="text1"/>
        </w:rPr>
        <w:tab/>
      </w:r>
      <w:r>
        <w:rPr>
          <w:rFonts w:cs="Times New Roman"/>
          <w:u w:color="000000" w:themeColor="text1"/>
        </w:rPr>
        <w:t>‘</w:t>
      </w:r>
      <w:r w:rsidRPr="00AE08C9">
        <w:rPr>
          <w:rFonts w:cs="Times New Roman"/>
          <w:u w:color="000000" w:themeColor="text1"/>
        </w:rPr>
        <w:t>Transition plan</w:t>
      </w:r>
      <w:r>
        <w:rPr>
          <w:rFonts w:cs="Times New Roman"/>
          <w:u w:color="000000" w:themeColor="text1"/>
        </w:rPr>
        <w:t>’</w:t>
      </w:r>
      <w:r w:rsidRPr="00AE08C9">
        <w:rPr>
          <w:rFonts w:cs="Times New Roman"/>
          <w:u w:color="000000" w:themeColor="text1"/>
        </w:rPr>
        <w:t xml:space="preserve">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to make such decisions, and provides the child with the option to execute a health care power of attorney or health care proxy.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(11)</w:t>
      </w:r>
      <w:r w:rsidRPr="00AE08C9">
        <w:rPr>
          <w:rFonts w:cs="Times New Roman"/>
          <w:u w:color="000000" w:themeColor="text1"/>
        </w:rPr>
        <w:tab/>
      </w:r>
      <w:r>
        <w:rPr>
          <w:rFonts w:cs="Times New Roman"/>
          <w:u w:color="000000" w:themeColor="text1"/>
        </w:rPr>
        <w:t>‘</w:t>
      </w:r>
      <w:r w:rsidRPr="00AE08C9">
        <w:rPr>
          <w:rFonts w:cs="Times New Roman"/>
          <w:u w:color="000000" w:themeColor="text1"/>
        </w:rPr>
        <w:t>Voluntary placement agreement</w:t>
      </w:r>
      <w:r>
        <w:rPr>
          <w:rFonts w:cs="Times New Roman"/>
          <w:u w:color="000000" w:themeColor="text1"/>
        </w:rPr>
        <w:t>’</w:t>
      </w:r>
      <w:r w:rsidRPr="00AE08C9">
        <w:rPr>
          <w:rFonts w:cs="Times New Roman"/>
          <w:u w:color="000000" w:themeColor="text1"/>
        </w:rPr>
        <w:t xml:space="preserve">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w:t>
      </w:r>
      <w:r w:rsidRPr="00AE08C9">
        <w:rPr>
          <w:rFonts w:cs="Times New Roman"/>
          <w:u w:color="000000" w:themeColor="text1"/>
        </w:rPr>
        <w:tab/>
        <w:t>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2720.</w:t>
      </w:r>
      <w:r w:rsidRPr="00AE08C9">
        <w:rPr>
          <w:rFonts w:cs="Times New Roman"/>
          <w:u w:color="000000" w:themeColor="text1"/>
        </w:rPr>
        <w:tab/>
        <w:t xml:space="preserve">There is created within the Department of Social Services an extended foster care program for eligible children, as the term </w:t>
      </w:r>
      <w:r>
        <w:rPr>
          <w:rFonts w:cs="Times New Roman"/>
          <w:u w:color="000000" w:themeColor="text1"/>
        </w:rPr>
        <w:t>‘</w:t>
      </w:r>
      <w:r w:rsidRPr="00AE08C9">
        <w:rPr>
          <w:rFonts w:cs="Times New Roman"/>
          <w:u w:color="000000" w:themeColor="text1"/>
        </w:rPr>
        <w:t>child</w:t>
      </w:r>
      <w:r>
        <w:rPr>
          <w:rFonts w:cs="Times New Roman"/>
          <w:u w:color="000000" w:themeColor="text1"/>
        </w:rPr>
        <w:t>’</w:t>
      </w:r>
      <w:r w:rsidRPr="00AE08C9">
        <w:rPr>
          <w:rFonts w:cs="Times New Roman"/>
          <w:u w:color="000000" w:themeColor="text1"/>
        </w:rPr>
        <w:t xml:space="preserve"> is defined in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 necessary to implement the extended foster care program.</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2730.</w:t>
      </w:r>
      <w:r w:rsidRPr="00AE08C9">
        <w:rPr>
          <w:rFonts w:cs="Times New Roman"/>
          <w:u w:color="000000" w:themeColor="text1"/>
        </w:rPr>
        <w:tab/>
        <w:t>(A)</w:t>
      </w:r>
      <w:r w:rsidRPr="00AE08C9">
        <w:rPr>
          <w:rFonts w:cs="Times New Roman"/>
          <w:u w:color="000000" w:themeColor="text1"/>
        </w:rPr>
        <w:tab/>
        <w:t>Before a child</w:t>
      </w:r>
      <w:r>
        <w:rPr>
          <w:rFonts w:cs="Times New Roman"/>
          <w:u w:color="000000" w:themeColor="text1"/>
        </w:rPr>
        <w:t>’</w:t>
      </w:r>
      <w:r w:rsidRPr="00AE08C9">
        <w:rPr>
          <w:rFonts w:cs="Times New Roman"/>
          <w:u w:color="000000" w:themeColor="text1"/>
        </w:rPr>
        <w:t>s eighteenth birthday, the child may provide written authorization to remain under the placement and care responsibility of the department after the child attains age eighteen and the court may conclude that it is in the child</w:t>
      </w:r>
      <w:r>
        <w:rPr>
          <w:rFonts w:cs="Times New Roman"/>
          <w:u w:color="000000" w:themeColor="text1"/>
        </w:rPr>
        <w:t>’</w:t>
      </w:r>
      <w:r w:rsidRPr="00AE08C9">
        <w:rPr>
          <w:rFonts w:cs="Times New Roman"/>
          <w:u w:color="000000" w:themeColor="text1"/>
        </w:rPr>
        <w:t>s best interests to remain under the placement and care responsibility of the department after the child</w:t>
      </w:r>
      <w:r>
        <w:rPr>
          <w:rFonts w:cs="Times New Roman"/>
          <w:u w:color="000000" w:themeColor="text1"/>
        </w:rPr>
        <w:t>’</w:t>
      </w:r>
      <w:r w:rsidRPr="00AE08C9">
        <w:rPr>
          <w:rFonts w:cs="Times New Roman"/>
          <w:u w:color="000000" w:themeColor="text1"/>
        </w:rPr>
        <w:t>s eighteenth birthday.  In such cases, the court</w:t>
      </w:r>
      <w:r>
        <w:rPr>
          <w:rFonts w:cs="Times New Roman"/>
          <w:u w:color="000000" w:themeColor="text1"/>
        </w:rPr>
        <w:t>’</w:t>
      </w:r>
      <w:r w:rsidRPr="00AE08C9">
        <w:rPr>
          <w:rFonts w:cs="Times New Roman"/>
          <w:u w:color="000000" w:themeColor="text1"/>
        </w:rPr>
        <w:t xml:space="preserve">s jurisdiction shall continue until the court issues an order terminating its jurisdiction. In no </w:t>
      </w:r>
      <w:r w:rsidRPr="00AE08C9">
        <w:rPr>
          <w:rFonts w:cs="Times New Roman"/>
          <w:u w:color="000000" w:themeColor="text1"/>
        </w:rPr>
        <w:lastRenderedPageBreak/>
        <w:t>case may the court</w:t>
      </w:r>
      <w:r>
        <w:rPr>
          <w:rFonts w:cs="Times New Roman"/>
          <w:u w:color="000000" w:themeColor="text1"/>
        </w:rPr>
        <w:t>’</w:t>
      </w:r>
      <w:r w:rsidRPr="00AE08C9">
        <w:rPr>
          <w:rFonts w:cs="Times New Roman"/>
          <w:u w:color="000000" w:themeColor="text1"/>
        </w:rPr>
        <w:t>s jurisdiction pursuant to this article continue beyond the child</w:t>
      </w:r>
      <w:r>
        <w:rPr>
          <w:rFonts w:cs="Times New Roman"/>
          <w:u w:color="000000" w:themeColor="text1"/>
        </w:rPr>
        <w:t>’</w:t>
      </w:r>
      <w:r w:rsidRPr="00AE08C9">
        <w:rPr>
          <w:rFonts w:cs="Times New Roman"/>
          <w:u w:color="000000" w:themeColor="text1"/>
        </w:rPr>
        <w:t>s twenty</w:t>
      </w:r>
      <w:r>
        <w:rPr>
          <w:rFonts w:cs="Times New Roman"/>
          <w:u w:color="000000" w:themeColor="text1"/>
        </w:rPr>
        <w:noBreakHyphen/>
      </w:r>
      <w:r w:rsidRPr="00AE08C9">
        <w:rPr>
          <w:rFonts w:cs="Times New Roman"/>
          <w:u w:color="000000" w:themeColor="text1"/>
        </w:rPr>
        <w:t>first birthday.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(B)</w:t>
      </w:r>
      <w:r w:rsidRPr="00AE08C9">
        <w:rPr>
          <w:rFonts w:cs="Times New Roman"/>
          <w:u w:color="000000" w:themeColor="text1"/>
        </w:rPr>
        <w:tab/>
        <w:t>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(C)</w:t>
      </w:r>
      <w:r w:rsidRPr="00AE08C9">
        <w:rPr>
          <w:rFonts w:cs="Times New Roman"/>
          <w:u w:color="000000" w:themeColor="text1"/>
        </w:rPr>
        <w:tab/>
        <w:t>A voluntary placement agreement terminates within one hundred eighty days after it is executed, unless the court determines that it is in the child</w:t>
      </w:r>
      <w:r>
        <w:rPr>
          <w:rFonts w:cs="Times New Roman"/>
          <w:u w:color="000000" w:themeColor="text1"/>
        </w:rPr>
        <w:t>’</w:t>
      </w:r>
      <w:r w:rsidRPr="00AE08C9">
        <w:rPr>
          <w:rFonts w:cs="Times New Roman"/>
          <w:u w:color="000000" w:themeColor="text1"/>
        </w:rPr>
        <w:t>s best interests to remain under the placement and care responsibility of the department.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2740.</w:t>
      </w:r>
      <w:r w:rsidRPr="00AE08C9">
        <w:rPr>
          <w:rFonts w:cs="Times New Roman"/>
          <w:u w:color="000000" w:themeColor="text1"/>
        </w:rPr>
        <w:tab/>
        <w:t>(A)</w:t>
      </w:r>
      <w:r w:rsidRPr="00AE08C9">
        <w:rPr>
          <w:rFonts w:cs="Times New Roman"/>
          <w:u w:color="000000" w:themeColor="text1"/>
        </w:rPr>
        <w:tab/>
        <w:t>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representation, an attorney can be requested by the child and provided by the Commission on Indigent Defense under the Rule 608 contract program or Rule 608 of the South Carolina Appellate Court Rules.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(B)</w:t>
      </w:r>
      <w:r w:rsidRPr="00AE08C9">
        <w:rPr>
          <w:rFonts w:cs="Times New Roman"/>
          <w:u w:color="000000" w:themeColor="text1"/>
        </w:rPr>
        <w:tab/>
        <w:t>The supplemental report must include the following:</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(1)</w:t>
      </w:r>
      <w:r w:rsidRPr="00AE08C9">
        <w:rPr>
          <w:rFonts w:cs="Times New Roman"/>
          <w:u w:color="000000" w:themeColor="text1"/>
        </w:rPr>
        <w:tab/>
        <w:t>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w:t>
      </w:r>
      <w:r>
        <w:rPr>
          <w:rFonts w:cs="Times New Roman"/>
          <w:u w:color="000000" w:themeColor="text1"/>
        </w:rPr>
        <w:t>’</w:t>
      </w:r>
      <w:r w:rsidRPr="00AE08C9">
        <w:rPr>
          <w:rFonts w:cs="Times New Roman"/>
          <w:u w:color="000000" w:themeColor="text1"/>
        </w:rPr>
        <w:t>s best interests;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(2)</w:t>
      </w:r>
      <w:r w:rsidRPr="00AE08C9">
        <w:rPr>
          <w:rFonts w:cs="Times New Roman"/>
          <w:u w:color="000000" w:themeColor="text1"/>
        </w:rPr>
        <w:tab/>
        <w:t>the voluntary placement agreement; and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(3)</w:t>
      </w:r>
      <w:r w:rsidRPr="00AE08C9">
        <w:rPr>
          <w:rFonts w:cs="Times New Roman"/>
          <w:u w:color="000000" w:themeColor="text1"/>
        </w:rPr>
        <w:tab/>
        <w:t xml:space="preserve">a transition plan which states specific, measurable goals and objectives.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(C)</w:t>
      </w:r>
      <w:r w:rsidRPr="00AE08C9">
        <w:rPr>
          <w:rFonts w:cs="Times New Roman"/>
          <w:u w:color="000000" w:themeColor="text1"/>
        </w:rPr>
        <w:tab/>
        <w:t>The court shall conduct a hearing on the petition within sixty days of the filing of the petition. The department must provide written notice of the hearing to the child at least ten days before the hearing and the child is entitled to be present for the hearing.</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(D)</w:t>
      </w:r>
      <w:r w:rsidRPr="00AE08C9">
        <w:rPr>
          <w:rFonts w:cs="Times New Roman"/>
          <w:u w:color="000000" w:themeColor="text1"/>
        </w:rPr>
        <w:tab/>
        <w:t xml:space="preserve">The court shall include its findings and conclusions in a written order that addresses whether: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(1)</w:t>
      </w:r>
      <w:r w:rsidRPr="00AE08C9">
        <w:rPr>
          <w:rFonts w:cs="Times New Roman"/>
          <w:u w:color="000000" w:themeColor="text1"/>
        </w:rPr>
        <w:tab/>
        <w:t>the child wants to remain under the placement and care responsibility of the department;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(2)</w:t>
      </w:r>
      <w:r w:rsidRPr="00AE08C9">
        <w:rPr>
          <w:rFonts w:cs="Times New Roman"/>
          <w:u w:color="000000" w:themeColor="text1"/>
        </w:rPr>
        <w:tab/>
        <w:t>remaining under the placement and care responsibility of the department is in the best interests of the child;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lastRenderedPageBreak/>
        <w:tab/>
      </w:r>
      <w:r w:rsidRPr="00AE08C9">
        <w:rPr>
          <w:rFonts w:cs="Times New Roman"/>
          <w:u w:color="000000" w:themeColor="text1"/>
        </w:rPr>
        <w:tab/>
        <w:t>(3)</w:t>
      </w:r>
      <w:r w:rsidRPr="00AE08C9">
        <w:rPr>
          <w:rFonts w:cs="Times New Roman"/>
          <w:u w:color="000000" w:themeColor="text1"/>
        </w:rPr>
        <w:tab/>
        <w:t xml:space="preserve">the services provided to the child improve placement;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(4)</w:t>
      </w:r>
      <w:r w:rsidRPr="00AE08C9">
        <w:rPr>
          <w:rFonts w:cs="Times New Roman"/>
          <w:u w:color="000000" w:themeColor="text1"/>
        </w:rPr>
        <w:tab/>
        <w:t>the services provided to the child further the child</w:t>
      </w:r>
      <w:r>
        <w:rPr>
          <w:rFonts w:cs="Times New Roman"/>
          <w:u w:color="000000" w:themeColor="text1"/>
        </w:rPr>
        <w:t>’</w:t>
      </w:r>
      <w:r w:rsidRPr="00AE08C9">
        <w:rPr>
          <w:rFonts w:cs="Times New Roman"/>
          <w:u w:color="000000" w:themeColor="text1"/>
        </w:rPr>
        <w:t>s educational or vocational goals, as applicable; and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(5)</w:t>
      </w:r>
      <w:r w:rsidRPr="00AE08C9">
        <w:rPr>
          <w:rFonts w:cs="Times New Roman"/>
          <w:u w:color="000000" w:themeColor="text1"/>
        </w:rPr>
        <w:tab/>
        <w:t>the department has made reasonable efforts to support the child</w:t>
      </w:r>
      <w:r>
        <w:rPr>
          <w:rFonts w:cs="Times New Roman"/>
          <w:u w:color="000000" w:themeColor="text1"/>
        </w:rPr>
        <w:t>’</w:t>
      </w:r>
      <w:r w:rsidRPr="00AE08C9">
        <w:rPr>
          <w:rFonts w:cs="Times New Roman"/>
          <w:u w:color="000000" w:themeColor="text1"/>
        </w:rPr>
        <w:t>s transition to living independently.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(E)</w:t>
      </w:r>
      <w:r w:rsidRPr="00AE08C9">
        <w:rPr>
          <w:rFonts w:cs="Times New Roman"/>
          <w:u w:color="000000" w:themeColor="text1"/>
        </w:rPr>
        <w:tab/>
        <w:t>Under no circumstances may a voluntary placement agreement exceed a child</w:t>
      </w:r>
      <w:r>
        <w:rPr>
          <w:rFonts w:cs="Times New Roman"/>
          <w:u w:color="000000" w:themeColor="text1"/>
        </w:rPr>
        <w:t>’</w:t>
      </w:r>
      <w:r w:rsidRPr="00AE08C9">
        <w:rPr>
          <w:rFonts w:cs="Times New Roman"/>
          <w:u w:color="000000" w:themeColor="text1"/>
        </w:rPr>
        <w:t>s twenty</w:t>
      </w:r>
      <w:r>
        <w:rPr>
          <w:rFonts w:cs="Times New Roman"/>
          <w:u w:color="000000" w:themeColor="text1"/>
        </w:rPr>
        <w:noBreakHyphen/>
      </w:r>
      <w:r w:rsidRPr="00AE08C9">
        <w:rPr>
          <w:rFonts w:cs="Times New Roman"/>
          <w:u w:color="000000" w:themeColor="text1"/>
        </w:rPr>
        <w:t>first birthday.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2750.</w:t>
      </w:r>
      <w:r w:rsidRPr="00AE08C9">
        <w:rPr>
          <w:rFonts w:cs="Times New Roman"/>
          <w:u w:color="000000" w:themeColor="text1"/>
        </w:rPr>
        <w:tab/>
        <w:t>(A)</w:t>
      </w:r>
      <w:r w:rsidRPr="00AE08C9">
        <w:rPr>
          <w:rFonts w:cs="Times New Roman"/>
          <w:u w:color="000000" w:themeColor="text1"/>
        </w:rPr>
        <w:tab/>
        <w:t>A child who is in the legal custody of the department on the child</w:t>
      </w:r>
      <w:r>
        <w:rPr>
          <w:rFonts w:cs="Times New Roman"/>
          <w:u w:color="000000" w:themeColor="text1"/>
        </w:rPr>
        <w:t>’</w:t>
      </w:r>
      <w:r w:rsidRPr="00AE08C9">
        <w:rPr>
          <w:rFonts w:cs="Times New Roman"/>
          <w:u w:color="000000" w:themeColor="text1"/>
        </w:rPr>
        <w:t>s eighteenth birthday and who, due to a physical, intellectual, emotional, or psychiatric impairment, cannot execute a voluntary placement agreement in accordance with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2730 (B), may remain in foster care beyond the child</w:t>
      </w:r>
      <w:r>
        <w:rPr>
          <w:rFonts w:cs="Times New Roman"/>
          <w:u w:color="000000" w:themeColor="text1"/>
        </w:rPr>
        <w:t>’</w:t>
      </w:r>
      <w:r w:rsidRPr="00AE08C9">
        <w:rPr>
          <w:rFonts w:cs="Times New Roman"/>
          <w:u w:color="000000" w:themeColor="text1"/>
        </w:rPr>
        <w:t xml:space="preserve">s eighteenth birthday and until the department has coordinated appropriate services for a successful transition to adulthood.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(B)</w:t>
      </w:r>
      <w:r w:rsidRPr="00AE08C9">
        <w:rPr>
          <w:rFonts w:cs="Times New Roman"/>
          <w:u w:color="000000" w:themeColor="text1"/>
        </w:rPr>
        <w:tab/>
        <w:t>Before the child</w:t>
      </w:r>
      <w:r>
        <w:rPr>
          <w:rFonts w:cs="Times New Roman"/>
          <w:u w:color="000000" w:themeColor="text1"/>
        </w:rPr>
        <w:t>’</w:t>
      </w:r>
      <w:r w:rsidRPr="00AE08C9">
        <w:rPr>
          <w:rFonts w:cs="Times New Roman"/>
          <w:u w:color="000000" w:themeColor="text1"/>
        </w:rPr>
        <w:t>s eighteenth birthday, at a hearing held pursuant to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700, 63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1660, 63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1680, or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1700, the court must determine that it is in the child</w:t>
      </w:r>
      <w:r>
        <w:rPr>
          <w:rFonts w:cs="Times New Roman"/>
          <w:u w:color="000000" w:themeColor="text1"/>
        </w:rPr>
        <w:t>’</w:t>
      </w:r>
      <w:r w:rsidRPr="00AE08C9">
        <w:rPr>
          <w:rFonts w:cs="Times New Roman"/>
          <w:u w:color="000000" w:themeColor="text1"/>
        </w:rPr>
        <w:t>s best interests to remain under the placement and care responsibility of the department beyond the child</w:t>
      </w:r>
      <w:r>
        <w:rPr>
          <w:rFonts w:cs="Times New Roman"/>
          <w:u w:color="000000" w:themeColor="text1"/>
        </w:rPr>
        <w:t>’</w:t>
      </w:r>
      <w:r w:rsidRPr="00AE08C9">
        <w:rPr>
          <w:rFonts w:cs="Times New Roman"/>
          <w:u w:color="000000" w:themeColor="text1"/>
        </w:rPr>
        <w:t>s eighteenth birthday due to a physical, intellectual, emotional, or psychiatric impairment and until the department has coordinated appropriate services for a successful transition to adulthood.  The court shall continue to review the child</w:t>
      </w:r>
      <w:r>
        <w:rPr>
          <w:rFonts w:cs="Times New Roman"/>
          <w:u w:color="000000" w:themeColor="text1"/>
        </w:rPr>
        <w:t>’</w:t>
      </w:r>
      <w:r w:rsidRPr="00AE08C9">
        <w:rPr>
          <w:rFonts w:cs="Times New Roman"/>
          <w:u w:color="000000" w:themeColor="text1"/>
        </w:rPr>
        <w:t>s status annually pursuant to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 xml:space="preserve">1700.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(C)</w:t>
      </w:r>
      <w:r w:rsidRPr="00AE08C9">
        <w:rPr>
          <w:rFonts w:cs="Times New Roman"/>
          <w:u w:color="000000" w:themeColor="text1"/>
        </w:rPr>
        <w:tab/>
        <w:t>The child</w:t>
      </w:r>
      <w:r>
        <w:rPr>
          <w:rFonts w:cs="Times New Roman"/>
          <w:u w:color="000000" w:themeColor="text1"/>
        </w:rPr>
        <w:t>’</w:t>
      </w:r>
      <w:r w:rsidRPr="00AE08C9">
        <w:rPr>
          <w:rFonts w:cs="Times New Roman"/>
          <w:u w:color="000000" w:themeColor="text1"/>
        </w:rPr>
        <w:t>s guardian ad litem shall continue to serve as outlined in Section 63</w:t>
      </w:r>
      <w:r>
        <w:rPr>
          <w:rFonts w:cs="Times New Roman"/>
          <w:u w:color="000000" w:themeColor="text1"/>
        </w:rPr>
        <w:noBreakHyphen/>
      </w:r>
      <w:r w:rsidRPr="00AE08C9">
        <w:rPr>
          <w:rFonts w:cs="Times New Roman"/>
          <w:u w:color="000000" w:themeColor="text1"/>
        </w:rPr>
        <w:t>11</w:t>
      </w:r>
      <w:r>
        <w:rPr>
          <w:rFonts w:cs="Times New Roman"/>
          <w:u w:color="000000" w:themeColor="text1"/>
        </w:rPr>
        <w:noBreakHyphen/>
      </w:r>
      <w:r w:rsidRPr="00AE08C9">
        <w:rPr>
          <w:rFonts w:cs="Times New Roman"/>
          <w:u w:color="000000" w:themeColor="text1"/>
        </w:rPr>
        <w:t>510.  If the child</w:t>
      </w:r>
      <w:r>
        <w:rPr>
          <w:rFonts w:cs="Times New Roman"/>
          <w:u w:color="000000" w:themeColor="text1"/>
        </w:rPr>
        <w:t>’</w:t>
      </w:r>
      <w:r w:rsidRPr="00AE08C9">
        <w:rPr>
          <w:rFonts w:cs="Times New Roman"/>
          <w:u w:color="000000" w:themeColor="text1"/>
        </w:rPr>
        <w:t>s guardian ad litem cannot continue to serve, the court shall appoint a guardian ad litem to represent the child as outlined in Section 63</w:t>
      </w:r>
      <w:r>
        <w:rPr>
          <w:rFonts w:cs="Times New Roman"/>
          <w:u w:color="000000" w:themeColor="text1"/>
        </w:rPr>
        <w:noBreakHyphen/>
      </w:r>
      <w:r w:rsidRPr="00AE08C9">
        <w:rPr>
          <w:rFonts w:cs="Times New Roman"/>
          <w:u w:color="000000" w:themeColor="text1"/>
        </w:rPr>
        <w:t>11</w:t>
      </w:r>
      <w:r>
        <w:rPr>
          <w:rFonts w:cs="Times New Roman"/>
          <w:u w:color="000000" w:themeColor="text1"/>
        </w:rPr>
        <w:noBreakHyphen/>
      </w:r>
      <w:r w:rsidRPr="00AE08C9">
        <w:rPr>
          <w:rFonts w:cs="Times New Roman"/>
          <w:u w:color="000000" w:themeColor="text1"/>
        </w:rPr>
        <w:t xml:space="preserve">510.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(D)</w:t>
      </w:r>
      <w:r w:rsidRPr="00AE08C9">
        <w:rPr>
          <w:rFonts w:cs="Times New Roman"/>
          <w:u w:color="000000" w:themeColor="text1"/>
        </w:rPr>
        <w:tab/>
        <w:t>The jurisdiction of the court continues until the court determines the department has coordinated appropriate transitional services, but in no case may the court</w:t>
      </w:r>
      <w:r>
        <w:rPr>
          <w:rFonts w:cs="Times New Roman"/>
          <w:u w:color="000000" w:themeColor="text1"/>
        </w:rPr>
        <w:t>’</w:t>
      </w:r>
      <w:r w:rsidRPr="00AE08C9">
        <w:rPr>
          <w:rFonts w:cs="Times New Roman"/>
          <w:u w:color="000000" w:themeColor="text1"/>
        </w:rPr>
        <w:t>s jurisdiction pursuant to this article exceed the child</w:t>
      </w:r>
      <w:r>
        <w:rPr>
          <w:rFonts w:cs="Times New Roman"/>
          <w:u w:color="000000" w:themeColor="text1"/>
        </w:rPr>
        <w:t>’</w:t>
      </w:r>
      <w:r w:rsidRPr="00AE08C9">
        <w:rPr>
          <w:rFonts w:cs="Times New Roman"/>
          <w:u w:color="000000" w:themeColor="text1"/>
        </w:rPr>
        <w:t>s twenty</w:t>
      </w:r>
      <w:r>
        <w:rPr>
          <w:rFonts w:cs="Times New Roman"/>
          <w:u w:color="000000" w:themeColor="text1"/>
        </w:rPr>
        <w:noBreakHyphen/>
      </w:r>
      <w:r w:rsidRPr="00AE08C9">
        <w:rPr>
          <w:rFonts w:cs="Times New Roman"/>
          <w:u w:color="000000" w:themeColor="text1"/>
        </w:rPr>
        <w:t>first birthday.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2760.</w:t>
      </w:r>
      <w:r w:rsidRPr="00AE08C9">
        <w:rPr>
          <w:rFonts w:cs="Times New Roman"/>
          <w:u w:color="000000" w:themeColor="text1"/>
        </w:rPr>
        <w:tab/>
        <w:t>(A)</w:t>
      </w:r>
      <w:r w:rsidRPr="00AE08C9">
        <w:rPr>
          <w:rFonts w:cs="Times New Roman"/>
          <w:u w:color="000000" w:themeColor="text1"/>
        </w:rPr>
        <w:tab/>
        <w:t>The department shall establish a developmentally appropriate administrative process to review the case of a child who remains under the placement and care responsibility or in the legal custody of the department beyond the child</w:t>
      </w:r>
      <w:r>
        <w:rPr>
          <w:rFonts w:cs="Times New Roman"/>
          <w:u w:color="000000" w:themeColor="text1"/>
        </w:rPr>
        <w:t>’</w:t>
      </w:r>
      <w:r w:rsidRPr="00AE08C9">
        <w:rPr>
          <w:rFonts w:cs="Times New Roman"/>
          <w:u w:color="000000" w:themeColor="text1"/>
        </w:rPr>
        <w:t>s eighteenth birthday pursuant to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2730(B) or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 xml:space="preserve">2750.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(B)</w:t>
      </w:r>
      <w:r w:rsidRPr="00AE08C9">
        <w:rPr>
          <w:rFonts w:cs="Times New Roman"/>
          <w:u w:color="000000" w:themeColor="text1"/>
        </w:rPr>
        <w:tab/>
        <w:t xml:space="preserve">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w:t>
      </w:r>
      <w:r w:rsidRPr="00AE08C9">
        <w:rPr>
          <w:rFonts w:cs="Times New Roman"/>
          <w:u w:color="000000" w:themeColor="text1"/>
        </w:rPr>
        <w:lastRenderedPageBreak/>
        <w:t xml:space="preserve">intellectual, emotional, or psychiatric impairment, cannot live independently.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(C)</w:t>
      </w:r>
      <w:r w:rsidRPr="00AE08C9">
        <w:rPr>
          <w:rFonts w:cs="Times New Roman"/>
          <w:u w:color="000000" w:themeColor="text1"/>
        </w:rPr>
        <w:tab/>
        <w:t>Administrative case reviews must include the child and if the child consents, the child</w:t>
      </w:r>
      <w:r>
        <w:rPr>
          <w:rFonts w:cs="Times New Roman"/>
          <w:u w:color="000000" w:themeColor="text1"/>
        </w:rPr>
        <w:t>’</w:t>
      </w:r>
      <w:r w:rsidRPr="00AE08C9">
        <w:rPr>
          <w:rFonts w:cs="Times New Roman"/>
          <w:u w:color="000000" w:themeColor="text1"/>
        </w:rPr>
        <w:t xml:space="preserve">s parents, and any other supportive adult identified by the child.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(D)</w:t>
      </w:r>
      <w:r w:rsidRPr="00AE08C9">
        <w:rPr>
          <w:rFonts w:cs="Times New Roman"/>
          <w:u w:color="000000" w:themeColor="text1"/>
        </w:rPr>
        <w:tab/>
        <w:t xml:space="preserve">The panel conducting the administrative case review shall present its findings and conclusions to all parties who are entitled to participate in the administrative case review in a written report on a form approved by the department.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w:t>
      </w:r>
      <w:r w:rsidRPr="00AE08C9">
        <w:rPr>
          <w:rFonts w:cs="Times New Roman"/>
          <w:u w:color="000000" w:themeColor="text1"/>
        </w:rPr>
        <w:tab/>
        <w:t>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2770.</w:t>
      </w:r>
      <w:r w:rsidRPr="00AE08C9">
        <w:rPr>
          <w:rFonts w:cs="Times New Roman"/>
          <w:u w:color="000000" w:themeColor="text1"/>
        </w:rPr>
        <w:tab/>
        <w:t>(A)</w:t>
      </w:r>
      <w:r w:rsidRPr="00AE08C9">
        <w:rPr>
          <w:rFonts w:cs="Times New Roman"/>
          <w:u w:color="000000" w:themeColor="text1"/>
        </w:rPr>
        <w:tab/>
        <w:t>If a child remains in the legal custody of the department in accordance with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2750, permanency planning hearings must be held annually and in accordance with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1700.  The court shall review the status of the child, the child</w:t>
      </w:r>
      <w:r>
        <w:rPr>
          <w:rFonts w:cs="Times New Roman"/>
          <w:u w:color="000000" w:themeColor="text1"/>
        </w:rPr>
        <w:t>’</w:t>
      </w:r>
      <w:r w:rsidRPr="00AE08C9">
        <w:rPr>
          <w:rFonts w:cs="Times New Roman"/>
          <w:u w:color="000000" w:themeColor="text1"/>
        </w:rPr>
        <w:t>s transition plan, and the progress being made to coordinate supportive services for the child</w:t>
      </w:r>
      <w:r>
        <w:rPr>
          <w:rFonts w:cs="Times New Roman"/>
          <w:u w:color="000000" w:themeColor="text1"/>
        </w:rPr>
        <w:t>’</w:t>
      </w:r>
      <w:r w:rsidRPr="00AE08C9">
        <w:rPr>
          <w:rFonts w:cs="Times New Roman"/>
          <w:u w:color="000000" w:themeColor="text1"/>
        </w:rPr>
        <w:t>s successful transition to adulthood.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(B)</w:t>
      </w:r>
      <w:r w:rsidRPr="00AE08C9">
        <w:rPr>
          <w:rFonts w:cs="Times New Roman"/>
          <w:u w:color="000000" w:themeColor="text1"/>
        </w:rPr>
        <w:tab/>
        <w:t>If a child is under the placement and care responsibility of the department in accordance with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the administrative case review conducted pursuant to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(C)</w:t>
      </w:r>
      <w:r w:rsidRPr="00AE08C9">
        <w:rPr>
          <w:rFonts w:cs="Times New Roman"/>
          <w:u w:color="000000" w:themeColor="text1"/>
        </w:rPr>
        <w:tab/>
        <w:t>The order issued as a result of a hearing pursuant to subsection (B) must make specific findings regarding progress being made toward the child</w:t>
      </w:r>
      <w:r>
        <w:rPr>
          <w:rFonts w:cs="Times New Roman"/>
          <w:u w:color="000000" w:themeColor="text1"/>
        </w:rPr>
        <w:t>’</w:t>
      </w:r>
      <w:r w:rsidRPr="00AE08C9">
        <w:rPr>
          <w:rFonts w:cs="Times New Roman"/>
          <w:u w:color="000000" w:themeColor="text1"/>
        </w:rPr>
        <w:t>s successful transition from the placement and care responsibility of the department and achieving independence, including whether:</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(1)</w:t>
      </w:r>
      <w:r w:rsidRPr="00AE08C9">
        <w:rPr>
          <w:rFonts w:cs="Times New Roman"/>
          <w:u w:color="000000" w:themeColor="text1"/>
        </w:rPr>
        <w:tab/>
        <w:t>the child wants to remain under the placement and care responsibility of the department pursuant to a voluntary placement agreement;</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(2)</w:t>
      </w:r>
      <w:r w:rsidRPr="00AE08C9">
        <w:rPr>
          <w:rFonts w:cs="Times New Roman"/>
          <w:u w:color="000000" w:themeColor="text1"/>
        </w:rPr>
        <w:tab/>
        <w:t>there is a transition plan that contains specific, measurable goals;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(3)</w:t>
      </w:r>
      <w:r w:rsidRPr="00AE08C9">
        <w:rPr>
          <w:rFonts w:cs="Times New Roman"/>
          <w:u w:color="000000" w:themeColor="text1"/>
        </w:rPr>
        <w:tab/>
        <w:t>the services being provided are designed to support the child</w:t>
      </w:r>
      <w:r>
        <w:rPr>
          <w:rFonts w:cs="Times New Roman"/>
          <w:u w:color="000000" w:themeColor="text1"/>
        </w:rPr>
        <w:t>’</w:t>
      </w:r>
      <w:r w:rsidRPr="00AE08C9">
        <w:rPr>
          <w:rFonts w:cs="Times New Roman"/>
          <w:u w:color="000000" w:themeColor="text1"/>
        </w:rPr>
        <w:t>s successful transition to living independently;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lastRenderedPageBreak/>
        <w:tab/>
      </w:r>
      <w:r w:rsidRPr="00AE08C9">
        <w:rPr>
          <w:rFonts w:cs="Times New Roman"/>
          <w:u w:color="000000" w:themeColor="text1"/>
        </w:rPr>
        <w:tab/>
        <w:t>(4)</w:t>
      </w:r>
      <w:r w:rsidRPr="00AE08C9">
        <w:rPr>
          <w:rFonts w:cs="Times New Roman"/>
          <w:u w:color="000000" w:themeColor="text1"/>
        </w:rPr>
        <w:tab/>
        <w:t>the services being provided further the child</w:t>
      </w:r>
      <w:r>
        <w:rPr>
          <w:rFonts w:cs="Times New Roman"/>
          <w:u w:color="000000" w:themeColor="text1"/>
        </w:rPr>
        <w:t>’</w:t>
      </w:r>
      <w:r w:rsidRPr="00AE08C9">
        <w:rPr>
          <w:rFonts w:cs="Times New Roman"/>
          <w:u w:color="000000" w:themeColor="text1"/>
        </w:rPr>
        <w:t xml:space="preserve">s placement, vocational, or educational goals; </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(5)</w:t>
      </w:r>
      <w:r w:rsidRPr="00AE08C9">
        <w:rPr>
          <w:rFonts w:cs="Times New Roman"/>
          <w:u w:color="000000" w:themeColor="text1"/>
        </w:rPr>
        <w:tab/>
        <w:t>additional services are necessary to support the child</w:t>
      </w:r>
      <w:r>
        <w:rPr>
          <w:rFonts w:cs="Times New Roman"/>
          <w:u w:color="000000" w:themeColor="text1"/>
        </w:rPr>
        <w:t>’</w:t>
      </w:r>
      <w:r w:rsidRPr="00AE08C9">
        <w:rPr>
          <w:rFonts w:cs="Times New Roman"/>
          <w:u w:color="000000" w:themeColor="text1"/>
        </w:rPr>
        <w:t>s successful transition to living independently; and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(6)</w:t>
      </w:r>
      <w:r w:rsidRPr="00AE08C9">
        <w:rPr>
          <w:rFonts w:cs="Times New Roman"/>
          <w:u w:color="000000" w:themeColor="text1"/>
        </w:rPr>
        <w:tab/>
        <w:t>the department has made reasonable efforts to support the child</w:t>
      </w:r>
      <w:r>
        <w:rPr>
          <w:rFonts w:cs="Times New Roman"/>
          <w:u w:color="000000" w:themeColor="text1"/>
        </w:rPr>
        <w:t>’</w:t>
      </w:r>
      <w:r w:rsidRPr="00AE08C9">
        <w:rPr>
          <w:rFonts w:cs="Times New Roman"/>
          <w:u w:color="000000" w:themeColor="text1"/>
        </w:rPr>
        <w:t>s transition to living independently.</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(D)</w:t>
      </w:r>
      <w:r w:rsidRPr="00AE08C9">
        <w:rPr>
          <w:rFonts w:cs="Times New Roman"/>
          <w:u w:color="000000" w:themeColor="text1"/>
        </w:rPr>
        <w:tab/>
        <w:t>A permanency planning hearing held pursuant to this section meets the requirements of the case review required pursuant to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2760.</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2780.</w:t>
      </w:r>
      <w:r w:rsidRPr="00AE08C9">
        <w:rPr>
          <w:rFonts w:cs="Times New Roman"/>
          <w:u w:color="000000" w:themeColor="text1"/>
        </w:rPr>
        <w:tab/>
        <w:t>Upon motion of the child or the department at any time, the court may review the child</w:t>
      </w:r>
      <w:r>
        <w:rPr>
          <w:rFonts w:cs="Times New Roman"/>
          <w:u w:color="000000" w:themeColor="text1"/>
        </w:rPr>
        <w:t>’</w:t>
      </w:r>
      <w:r w:rsidRPr="00AE08C9">
        <w:rPr>
          <w:rFonts w:cs="Times New Roman"/>
          <w:u w:color="000000" w:themeColor="text1"/>
        </w:rPr>
        <w:t>s case to address progress being made toward meeting the child</w:t>
      </w:r>
      <w:r>
        <w:rPr>
          <w:rFonts w:cs="Times New Roman"/>
          <w:u w:color="000000" w:themeColor="text1"/>
        </w:rPr>
        <w:t>’</w:t>
      </w:r>
      <w:r w:rsidRPr="00AE08C9">
        <w:rPr>
          <w:rFonts w:cs="Times New Roman"/>
          <w:u w:color="000000" w:themeColor="text1"/>
        </w:rPr>
        <w:t>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2790. (A)</w:t>
      </w:r>
      <w:r w:rsidRPr="00AE08C9">
        <w:rPr>
          <w:rFonts w:cs="Times New Roman"/>
          <w:u w:color="000000" w:themeColor="text1"/>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w:t>
      </w:r>
      <w:r>
        <w:rPr>
          <w:rFonts w:cs="Times New Roman"/>
          <w:u w:color="000000" w:themeColor="text1"/>
        </w:rPr>
        <w:t>’</w:t>
      </w:r>
      <w:r w:rsidRPr="00AE08C9">
        <w:rPr>
          <w:rFonts w:cs="Times New Roman"/>
          <w:u w:color="000000" w:themeColor="text1"/>
        </w:rPr>
        <w: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program or Rule 608 of the South Carolina Appellate Court Rules.</w:t>
      </w: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t>(B)</w:t>
      </w:r>
      <w:r w:rsidRPr="00AE08C9">
        <w:rPr>
          <w:rFonts w:cs="Times New Roman"/>
          <w:u w:color="000000" w:themeColor="text1"/>
        </w:rPr>
        <w:tab/>
        <w:t>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w:t>
      </w:r>
      <w:r>
        <w:rPr>
          <w:rFonts w:cs="Times New Roman"/>
          <w:u w:color="000000" w:themeColor="text1"/>
        </w:rPr>
        <w:noBreakHyphen/>
      </w:r>
      <w:r w:rsidRPr="00AE08C9">
        <w:rPr>
          <w:rFonts w:cs="Times New Roman"/>
          <w:u w:color="000000" w:themeColor="text1"/>
        </w:rPr>
        <w:t>23</w:t>
      </w:r>
      <w:r>
        <w:rPr>
          <w:rFonts w:cs="Times New Roman"/>
          <w:u w:color="000000" w:themeColor="text1"/>
        </w:rPr>
        <w:noBreakHyphen/>
      </w:r>
      <w:r w:rsidRPr="00AE08C9">
        <w:rPr>
          <w:rFonts w:cs="Times New Roman"/>
          <w:u w:color="000000" w:themeColor="text1"/>
        </w:rPr>
        <w:t xml:space="preserve">380. The court may enter judgment upon the pleadings and a certified transcript of the record which must include the evidence upon which the findings and decisions appealed are </w:t>
      </w:r>
      <w:r w:rsidRPr="00AE08C9">
        <w:rPr>
          <w:rFonts w:cs="Times New Roman"/>
          <w:u w:color="000000" w:themeColor="text1"/>
        </w:rPr>
        <w:lastRenderedPageBreak/>
        <w:t>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3343F8"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Permanency planning</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SECTION</w:t>
      </w:r>
      <w:r w:rsidRPr="00AE08C9">
        <w:rPr>
          <w:rFonts w:cs="Times New Roman"/>
          <w:u w:color="000000" w:themeColor="text1"/>
        </w:rPr>
        <w:tab/>
        <w:t>2.</w:t>
      </w:r>
      <w:r w:rsidRPr="00AE08C9">
        <w:rPr>
          <w:rFonts w:cs="Times New Roman"/>
          <w:u w:color="000000" w:themeColor="text1"/>
        </w:rPr>
        <w:tab/>
        <w:t>A.</w:t>
      </w:r>
      <w:r w:rsidRPr="00AE08C9">
        <w:rPr>
          <w:rFonts w:cs="Times New Roman"/>
          <w:u w:color="000000" w:themeColor="text1"/>
        </w:rPr>
        <w:tab/>
      </w:r>
      <w:r>
        <w:rPr>
          <w:rFonts w:cs="Times New Roman"/>
          <w:u w:color="000000" w:themeColor="text1"/>
        </w:rPr>
        <w:tab/>
      </w:r>
      <w:r w:rsidRPr="00AE08C9">
        <w:rPr>
          <w:rFonts w:cs="Times New Roman"/>
          <w:u w:color="000000" w:themeColor="text1"/>
        </w:rPr>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1700(H)(8)</w:t>
      </w:r>
      <w:r>
        <w:rPr>
          <w:rFonts w:cs="Times New Roman"/>
          <w:u w:color="000000" w:themeColor="text1"/>
        </w:rPr>
        <w:noBreakHyphen/>
      </w:r>
      <w:r w:rsidRPr="00AE08C9">
        <w:rPr>
          <w:rFonts w:cs="Times New Roman"/>
          <w:u w:color="000000" w:themeColor="text1"/>
        </w:rPr>
        <w:t>(10) of the 1976 Code is amended to read: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“(8)</w:t>
      </w:r>
      <w:r w:rsidRPr="00AE08C9">
        <w:rPr>
          <w:rFonts w:cs="Times New Roman"/>
          <w:u w:color="000000" w:themeColor="text1"/>
        </w:rPr>
        <w:tab/>
        <w:t>whether the child has provided written authorization to remain in foster care after the child</w:t>
      </w:r>
      <w:r>
        <w:rPr>
          <w:rFonts w:cs="Times New Roman"/>
          <w:u w:color="000000" w:themeColor="text1"/>
        </w:rPr>
        <w:t>’</w:t>
      </w:r>
      <w:r w:rsidRPr="00AE08C9">
        <w:rPr>
          <w:rFonts w:cs="Times New Roman"/>
          <w:u w:color="000000" w:themeColor="text1"/>
        </w:rPr>
        <w:t>s eighteenth birthday and whether the court finds that it would be in the child</w:t>
      </w:r>
      <w:r>
        <w:rPr>
          <w:rFonts w:cs="Times New Roman"/>
          <w:u w:color="000000" w:themeColor="text1"/>
        </w:rPr>
        <w:t>’</w:t>
      </w:r>
      <w:r w:rsidRPr="00AE08C9">
        <w:rPr>
          <w:rFonts w:cs="Times New Roman"/>
          <w:u w:color="000000" w:themeColor="text1"/>
        </w:rPr>
        <w:t>s best interests to remain in foster care after the child</w:t>
      </w:r>
      <w:r>
        <w:rPr>
          <w:rFonts w:cs="Times New Roman"/>
          <w:u w:color="000000" w:themeColor="text1"/>
        </w:rPr>
        <w:t>’</w:t>
      </w:r>
      <w:r w:rsidRPr="00AE08C9">
        <w:rPr>
          <w:rFonts w:cs="Times New Roman"/>
          <w:u w:color="000000" w:themeColor="text1"/>
        </w:rPr>
        <w:t>s eighteenth birthday for a period not to exceed the child</w:t>
      </w:r>
      <w:r>
        <w:rPr>
          <w:rFonts w:cs="Times New Roman"/>
          <w:u w:color="000000" w:themeColor="text1"/>
        </w:rPr>
        <w:t>’</w:t>
      </w:r>
      <w:r w:rsidRPr="00AE08C9">
        <w:rPr>
          <w:rFonts w:cs="Times New Roman"/>
          <w:u w:color="000000" w:themeColor="text1"/>
        </w:rPr>
        <w:t>s twenty</w:t>
      </w:r>
      <w:r>
        <w:rPr>
          <w:rFonts w:cs="Times New Roman"/>
          <w:u w:color="000000" w:themeColor="text1"/>
        </w:rPr>
        <w:noBreakHyphen/>
      </w:r>
      <w:r w:rsidRPr="00AE08C9">
        <w:rPr>
          <w:rFonts w:cs="Times New Roman"/>
          <w:u w:color="000000" w:themeColor="text1"/>
        </w:rPr>
        <w:t>first birthday pursuant to Article 8;</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(9)</w:t>
      </w:r>
      <w:r w:rsidRPr="00AE08C9">
        <w:rPr>
          <w:rFonts w:cs="Times New Roman"/>
          <w:u w:color="000000" w:themeColor="text1"/>
        </w:rPr>
        <w:tab/>
        <w:t>whether the child</w:t>
      </w:r>
      <w:r>
        <w:rPr>
          <w:rFonts w:cs="Times New Roman"/>
          <w:u w:color="000000" w:themeColor="text1"/>
        </w:rPr>
        <w:t>’</w:t>
      </w:r>
      <w:r w:rsidRPr="00AE08C9">
        <w:rPr>
          <w:rFonts w:cs="Times New Roman"/>
          <w:u w:color="000000" w:themeColor="text1"/>
        </w:rPr>
        <w:t>s current placement is safe and appropriate;</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(10)</w:t>
      </w:r>
      <w:r w:rsidRPr="00AE08C9">
        <w:rPr>
          <w:rFonts w:cs="Times New Roman"/>
          <w:u w:color="000000" w:themeColor="text1"/>
        </w:rPr>
        <w:tab/>
        <w:t>whether the department has made reasonable efforts to assist the parents in remedying the causes of the child</w:t>
      </w:r>
      <w:r>
        <w:rPr>
          <w:rFonts w:cs="Times New Roman"/>
          <w:u w:color="000000" w:themeColor="text1"/>
        </w:rPr>
        <w:t>’</w:t>
      </w:r>
      <w:r w:rsidRPr="00AE08C9">
        <w:rPr>
          <w:rFonts w:cs="Times New Roman"/>
          <w:u w:color="000000" w:themeColor="text1"/>
        </w:rPr>
        <w:t>s placement or retention in foster care, unless the court has previously authorized the department to terminate or forego reasonable efforts pursuant to 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1640; and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(11)</w:t>
      </w:r>
      <w:r w:rsidRPr="00AE08C9">
        <w:rPr>
          <w:rFonts w:cs="Times New Roman"/>
          <w:u w:color="000000" w:themeColor="text1"/>
        </w:rPr>
        <w:tab/>
        <w:t>the steps the department is taking to promote and expedite the adoptive placement and to finalize the adoption of the child, including documentation of child specific recruitment efforts.”</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B.</w:t>
      </w:r>
      <w:r>
        <w:rPr>
          <w:rFonts w:cs="Times New Roman"/>
          <w:u w:color="000000" w:themeColor="text1"/>
        </w:rPr>
        <w:tab/>
      </w:r>
      <w:r w:rsidRPr="00AE08C9">
        <w:rPr>
          <w:rFonts w:cs="Times New Roman"/>
          <w:u w:color="000000" w:themeColor="text1"/>
        </w:rPr>
        <w:tab/>
        <w:t>Section 63</w:t>
      </w:r>
      <w:r>
        <w:rPr>
          <w:rFonts w:cs="Times New Roman"/>
          <w:u w:color="000000" w:themeColor="text1"/>
        </w:rPr>
        <w:noBreakHyphen/>
      </w:r>
      <w:r w:rsidRPr="00AE08C9">
        <w:rPr>
          <w:rFonts w:cs="Times New Roman"/>
          <w:u w:color="000000" w:themeColor="text1"/>
        </w:rPr>
        <w:t>7</w:t>
      </w:r>
      <w:r>
        <w:rPr>
          <w:rFonts w:cs="Times New Roman"/>
          <w:u w:color="000000" w:themeColor="text1"/>
        </w:rPr>
        <w:noBreakHyphen/>
      </w:r>
      <w:r w:rsidRPr="00AE08C9">
        <w:rPr>
          <w:rFonts w:cs="Times New Roman"/>
          <w:u w:color="000000" w:themeColor="text1"/>
        </w:rPr>
        <w:t>1700(I)(5) of the 1976 Code is amended to read:</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E08C9">
        <w:rPr>
          <w:rFonts w:cs="Times New Roman"/>
          <w:u w:color="000000" w:themeColor="text1"/>
        </w:rPr>
        <w:tab/>
      </w:r>
      <w:r w:rsidRPr="00AE08C9">
        <w:rPr>
          <w:rFonts w:cs="Times New Roman"/>
          <w:u w:color="000000" w:themeColor="text1"/>
        </w:rPr>
        <w:tab/>
        <w:t>“(5)</w:t>
      </w:r>
      <w:r w:rsidRPr="00AE08C9">
        <w:rPr>
          <w:rFonts w:cs="Times New Roman"/>
          <w:u w:color="000000" w:themeColor="text1"/>
        </w:rPr>
        <w:tab/>
        <w:t>If the child is retained in foster care pursuant to a plan other than one described in items (1) through (4), future permanency planning hearings must be held at least annually. If the child has provided written authorization to remain in foster care after the child</w:t>
      </w:r>
      <w:r>
        <w:rPr>
          <w:rFonts w:cs="Times New Roman"/>
          <w:u w:color="000000" w:themeColor="text1"/>
        </w:rPr>
        <w:t>’</w:t>
      </w:r>
      <w:r w:rsidRPr="00AE08C9">
        <w:rPr>
          <w:rFonts w:cs="Times New Roman"/>
          <w:u w:color="000000" w:themeColor="text1"/>
        </w:rPr>
        <w:t>s eighteenth birthday, the court shall specify whether it is in the child</w:t>
      </w:r>
      <w:r>
        <w:rPr>
          <w:rFonts w:cs="Times New Roman"/>
          <w:u w:color="000000" w:themeColor="text1"/>
        </w:rPr>
        <w:t>’</w:t>
      </w:r>
      <w:r w:rsidRPr="00AE08C9">
        <w:rPr>
          <w:rFonts w:cs="Times New Roman"/>
          <w:u w:color="000000" w:themeColor="text1"/>
        </w:rPr>
        <w:t>s best interests to remain in foster care for a period not to exceed the child</w:t>
      </w:r>
      <w:r>
        <w:rPr>
          <w:rFonts w:cs="Times New Roman"/>
          <w:u w:color="000000" w:themeColor="text1"/>
        </w:rPr>
        <w:t>’</w:t>
      </w:r>
      <w:r w:rsidRPr="00AE08C9">
        <w:rPr>
          <w:rFonts w:cs="Times New Roman"/>
          <w:u w:color="000000" w:themeColor="text1"/>
        </w:rPr>
        <w:t>s twenty</w:t>
      </w:r>
      <w:r>
        <w:rPr>
          <w:rFonts w:cs="Times New Roman"/>
          <w:u w:color="000000" w:themeColor="text1"/>
        </w:rPr>
        <w:noBreakHyphen/>
      </w:r>
      <w:r w:rsidRPr="00AE08C9">
        <w:rPr>
          <w:rFonts w:cs="Times New Roman"/>
          <w:u w:color="000000" w:themeColor="text1"/>
        </w:rPr>
        <w:t>first birthday pursuant to Article 8.”</w:t>
      </w: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3343F8"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3343F8">
        <w:rPr>
          <w:rFonts w:cs="Times New Roman"/>
          <w:b/>
          <w:u w:color="000000" w:themeColor="text1"/>
        </w:rPr>
        <w:t>Time effective</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8C9">
        <w:rPr>
          <w:rFonts w:cs="Times New Roman"/>
          <w:u w:color="000000" w:themeColor="text1"/>
        </w:rPr>
        <w:t>SECTION</w:t>
      </w:r>
      <w:r>
        <w:rPr>
          <w:rFonts w:cs="Times New Roman"/>
          <w:u w:color="000000" w:themeColor="text1"/>
        </w:rPr>
        <w:tab/>
      </w:r>
      <w:r w:rsidRPr="00AE08C9">
        <w:rPr>
          <w:rFonts w:cs="Times New Roman"/>
          <w:u w:color="000000" w:themeColor="text1"/>
        </w:rPr>
        <w:t>3.</w:t>
      </w:r>
      <w:r>
        <w:rPr>
          <w:rFonts w:cs="Times New Roman"/>
          <w:u w:color="000000" w:themeColor="text1"/>
        </w:rPr>
        <w:tab/>
      </w:r>
      <w:r w:rsidRPr="00AE08C9">
        <w:rPr>
          <w:rFonts w:cs="Times New Roman"/>
          <w:u w:color="000000" w:themeColor="text1"/>
        </w:rPr>
        <w:t>This act takes effect upon approval by the Governor and is contingent upon funding in the general appropriations bill.</w:t>
      </w:r>
    </w:p>
    <w:p w:rsidR="007C6BCB" w:rsidRPr="00AE08C9"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C6BCB" w:rsidRDefault="007C6BCB"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7C6BCB" w:rsidRDefault="007C6BCB" w:rsidP="007C6BCB">
      <w:pPr>
        <w:jc w:val="both"/>
        <w:rPr>
          <w:color w:val="000000" w:themeColor="text1"/>
        </w:rPr>
      </w:pPr>
    </w:p>
    <w:p w:rsidR="007C6BCB" w:rsidRDefault="007C6BCB" w:rsidP="007C6BCB">
      <w:pPr>
        <w:jc w:val="both"/>
        <w:rPr>
          <w:color w:val="000000" w:themeColor="text1"/>
        </w:rPr>
      </w:pPr>
      <w:r>
        <w:rPr>
          <w:color w:val="000000" w:themeColor="text1"/>
        </w:rPr>
        <w:lastRenderedPageBreak/>
        <w:t>Approved the 25</w:t>
      </w:r>
      <w:r w:rsidRPr="00791340">
        <w:rPr>
          <w:color w:val="000000" w:themeColor="text1"/>
          <w:vertAlign w:val="superscript"/>
        </w:rPr>
        <w:t>th</w:t>
      </w:r>
      <w:r>
        <w:rPr>
          <w:color w:val="000000" w:themeColor="text1"/>
        </w:rPr>
        <w:t xml:space="preserve"> day of April, 2022. </w:t>
      </w:r>
    </w:p>
    <w:p w:rsidR="007C6BCB" w:rsidRDefault="007C6BCB" w:rsidP="007C6BCB">
      <w:pPr>
        <w:jc w:val="center"/>
        <w:rPr>
          <w:color w:val="000000" w:themeColor="text1"/>
        </w:rPr>
      </w:pPr>
    </w:p>
    <w:p w:rsidR="007C6BCB" w:rsidRDefault="007C6BCB" w:rsidP="007C6BCB">
      <w:pPr>
        <w:jc w:val="center"/>
        <w:rPr>
          <w:color w:val="000000" w:themeColor="text1"/>
        </w:rPr>
      </w:pPr>
      <w:r>
        <w:rPr>
          <w:color w:val="000000" w:themeColor="text1"/>
        </w:rPr>
        <w:t>__________</w:t>
      </w:r>
    </w:p>
    <w:p w:rsidR="002748D3" w:rsidRPr="0036672E" w:rsidRDefault="002748D3" w:rsidP="007C6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48D3" w:rsidRPr="0036672E" w:rsidSect="002748D3">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BF8" w:rsidRDefault="00381BF8" w:rsidP="007D5FAC">
      <w:r>
        <w:separator/>
      </w:r>
    </w:p>
  </w:endnote>
  <w:endnote w:type="continuationSeparator" w:id="0">
    <w:p w:rsidR="00381BF8" w:rsidRDefault="00381B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D3" w:rsidRPr="002748D3" w:rsidRDefault="002748D3" w:rsidP="002748D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7380E">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D3" w:rsidRDefault="0027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BF8" w:rsidRDefault="00381BF8" w:rsidP="007D5FAC">
      <w:r>
        <w:separator/>
      </w:r>
    </w:p>
  </w:footnote>
  <w:footnote w:type="continuationSeparator" w:id="0">
    <w:p w:rsidR="00381BF8" w:rsidRDefault="00381B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509"/>
    <w:docVar w:name="ActSecretary" w:val="Charlton"/>
    <w:docVar w:name="ActSIdno" w:val="(155)  3509VR22"/>
    <w:docVar w:name="clipname" w:val="3509VR22"/>
    <w:docVar w:name="dvBillNumber" w:val="3509"/>
    <w:docVar w:name="dvBillNumberPrefix" w:val="H"/>
    <w:docVar w:name="dvOriginalBody" w:val="House"/>
    <w:docVar w:name="HOUSEACTFULLPATH" w:val="L:\COUNCIL\ACTS\3509VR22.DOCX"/>
    <w:docVar w:name="OrigHOUSEBillNo" w:val="3509"/>
    <w:docVar w:name="WhatActtype" w:val="AN ACT"/>
  </w:docVars>
  <w:rsids>
    <w:rsidRoot w:val="00381BF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60A"/>
    <w:rsid w:val="000B56CB"/>
    <w:rsid w:val="000D6F51"/>
    <w:rsid w:val="001030FE"/>
    <w:rsid w:val="001031AE"/>
    <w:rsid w:val="00103295"/>
    <w:rsid w:val="00103D2E"/>
    <w:rsid w:val="00104519"/>
    <w:rsid w:val="00106968"/>
    <w:rsid w:val="00112BC2"/>
    <w:rsid w:val="00114917"/>
    <w:rsid w:val="00120049"/>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C6AF2"/>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7C5"/>
    <w:rsid w:val="00257ACD"/>
    <w:rsid w:val="002710C8"/>
    <w:rsid w:val="00273EA7"/>
    <w:rsid w:val="00274843"/>
    <w:rsid w:val="002748D3"/>
    <w:rsid w:val="00276491"/>
    <w:rsid w:val="00276CCF"/>
    <w:rsid w:val="00277C27"/>
    <w:rsid w:val="00280582"/>
    <w:rsid w:val="00285109"/>
    <w:rsid w:val="002851AC"/>
    <w:rsid w:val="00290B61"/>
    <w:rsid w:val="00291330"/>
    <w:rsid w:val="00291CD5"/>
    <w:rsid w:val="00291CF3"/>
    <w:rsid w:val="00293450"/>
    <w:rsid w:val="00294396"/>
    <w:rsid w:val="00296B4D"/>
    <w:rsid w:val="002A23CF"/>
    <w:rsid w:val="002A2B87"/>
    <w:rsid w:val="002A6880"/>
    <w:rsid w:val="002A79BE"/>
    <w:rsid w:val="002A7F6D"/>
    <w:rsid w:val="002B18AF"/>
    <w:rsid w:val="002B2FDF"/>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3F8"/>
    <w:rsid w:val="003348FE"/>
    <w:rsid w:val="00334EAC"/>
    <w:rsid w:val="0034356D"/>
    <w:rsid w:val="00360108"/>
    <w:rsid w:val="00360D70"/>
    <w:rsid w:val="00364D3F"/>
    <w:rsid w:val="0036610A"/>
    <w:rsid w:val="00366494"/>
    <w:rsid w:val="0036672E"/>
    <w:rsid w:val="00370DA1"/>
    <w:rsid w:val="00372564"/>
    <w:rsid w:val="00372FF8"/>
    <w:rsid w:val="0038005A"/>
    <w:rsid w:val="00381BF8"/>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1BB1"/>
    <w:rsid w:val="00423310"/>
    <w:rsid w:val="00427BCB"/>
    <w:rsid w:val="00430DA3"/>
    <w:rsid w:val="00432E09"/>
    <w:rsid w:val="00435D03"/>
    <w:rsid w:val="004374A9"/>
    <w:rsid w:val="00445A20"/>
    <w:rsid w:val="00447C2D"/>
    <w:rsid w:val="0045270B"/>
    <w:rsid w:val="004631F2"/>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E8D"/>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4E0B"/>
    <w:rsid w:val="006055BC"/>
    <w:rsid w:val="00605B6E"/>
    <w:rsid w:val="00605C15"/>
    <w:rsid w:val="0060700F"/>
    <w:rsid w:val="00612BB0"/>
    <w:rsid w:val="00616994"/>
    <w:rsid w:val="006236C9"/>
    <w:rsid w:val="00623C21"/>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D25"/>
    <w:rsid w:val="007746C2"/>
    <w:rsid w:val="0077597C"/>
    <w:rsid w:val="00775B87"/>
    <w:rsid w:val="00784A23"/>
    <w:rsid w:val="007946C3"/>
    <w:rsid w:val="007A19AD"/>
    <w:rsid w:val="007A44AD"/>
    <w:rsid w:val="007A4BCD"/>
    <w:rsid w:val="007A73EA"/>
    <w:rsid w:val="007A7F6B"/>
    <w:rsid w:val="007B0E40"/>
    <w:rsid w:val="007B296A"/>
    <w:rsid w:val="007B2D27"/>
    <w:rsid w:val="007B59FD"/>
    <w:rsid w:val="007C3D08"/>
    <w:rsid w:val="007C3EC8"/>
    <w:rsid w:val="007C6BCB"/>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6164"/>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80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BE4"/>
    <w:rsid w:val="00AC7A37"/>
    <w:rsid w:val="00AD107E"/>
    <w:rsid w:val="00AD33E6"/>
    <w:rsid w:val="00AD4887"/>
    <w:rsid w:val="00AE4DFB"/>
    <w:rsid w:val="00AE515D"/>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45F07"/>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3754"/>
    <w:rsid w:val="00ED4871"/>
    <w:rsid w:val="00EE0FC5"/>
    <w:rsid w:val="00EE2F67"/>
    <w:rsid w:val="00EE663F"/>
    <w:rsid w:val="00EF0391"/>
    <w:rsid w:val="00EF0E4A"/>
    <w:rsid w:val="00EF3301"/>
    <w:rsid w:val="00EF35B0"/>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6C2A1DC-E656-454B-AB30-3D123562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748D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63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1F2"/>
    <w:rPr>
      <w:rFonts w:ascii="Segoe UI" w:hAnsi="Segoe UI" w:cs="Segoe UI"/>
      <w:sz w:val="18"/>
      <w:szCs w:val="18"/>
    </w:rPr>
  </w:style>
  <w:style w:type="table" w:styleId="TableGrid">
    <w:name w:val="Table Grid"/>
    <w:basedOn w:val="TableNormal"/>
    <w:uiPriority w:val="59"/>
    <w:rsid w:val="001C6AF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748D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4B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224.docx" TargetMode="External"/><Relationship Id="rId18" Type="http://schemas.openxmlformats.org/officeDocument/2006/relationships/hyperlink" Target="file:///h:\hj\20220310.docx" TargetMode="External"/><Relationship Id="rId26" Type="http://schemas.openxmlformats.org/officeDocument/2006/relationships/hyperlink" Target="file:///p:\pprever\2021-22\3509_20201216.docx" TargetMode="External"/><Relationship Id="rId3" Type="http://schemas.openxmlformats.org/officeDocument/2006/relationships/settings" Target="settings.xml"/><Relationship Id="rId21" Type="http://schemas.openxmlformats.org/officeDocument/2006/relationships/hyperlink" Target="file:///h:\sj\20220323.docx" TargetMode="External"/><Relationship Id="rId34" Type="http://schemas.openxmlformats.org/officeDocument/2006/relationships/footer" Target="footer2.xml"/><Relationship Id="rId7" Type="http://schemas.openxmlformats.org/officeDocument/2006/relationships/hyperlink" Target="file:///h:\hj\20210112.docx" TargetMode="External"/><Relationship Id="rId12" Type="http://schemas.openxmlformats.org/officeDocument/2006/relationships/hyperlink" Target="file:///h:\hj\20210223.docx" TargetMode="External"/><Relationship Id="rId17" Type="http://schemas.openxmlformats.org/officeDocument/2006/relationships/hyperlink" Target="file:///h:\hj\20220310.docx" TargetMode="External"/><Relationship Id="rId25" Type="http://schemas.openxmlformats.org/officeDocument/2006/relationships/hyperlink" Target="http://www.scstatehouse.gov/billsearch.php?billnumbers=3509&amp;session=124&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220310.docx" TargetMode="External"/><Relationship Id="rId20" Type="http://schemas.openxmlformats.org/officeDocument/2006/relationships/hyperlink" Target="file:///h:\sj\20220310.docx" TargetMode="External"/><Relationship Id="rId29" Type="http://schemas.openxmlformats.org/officeDocument/2006/relationships/hyperlink" Target="file:///p:\pprever\2021-22\3509_202203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3.docx" TargetMode="External"/><Relationship Id="rId24" Type="http://schemas.openxmlformats.org/officeDocument/2006/relationships/hyperlink" Target="file:///h:\sj\20220407.docx" TargetMode="External"/><Relationship Id="rId32" Type="http://schemas.openxmlformats.org/officeDocument/2006/relationships/hyperlink" Target="file:///p:\pprever\2021-22\3509_20220324.docx" TargetMode="External"/><Relationship Id="rId5" Type="http://schemas.openxmlformats.org/officeDocument/2006/relationships/footnotes" Target="footnotes.xml"/><Relationship Id="rId15" Type="http://schemas.openxmlformats.org/officeDocument/2006/relationships/hyperlink" Target="file:///h:\hj\20220310.docx" TargetMode="External"/><Relationship Id="rId23" Type="http://schemas.openxmlformats.org/officeDocument/2006/relationships/hyperlink" Target="file:///h:\sj\20220406.docx" TargetMode="External"/><Relationship Id="rId28" Type="http://schemas.openxmlformats.org/officeDocument/2006/relationships/hyperlink" Target="file:///p:\pprever\2021-22\3509_20210223.docx" TargetMode="External"/><Relationship Id="rId36" Type="http://schemas.openxmlformats.org/officeDocument/2006/relationships/theme" Target="theme/theme1.xml"/><Relationship Id="rId10" Type="http://schemas.openxmlformats.org/officeDocument/2006/relationships/hyperlink" Target="file:///h:\hj\20210223.docx" TargetMode="External"/><Relationship Id="rId19" Type="http://schemas.openxmlformats.org/officeDocument/2006/relationships/hyperlink" Target="file:///h:\sj\20220310.docx" TargetMode="External"/><Relationship Id="rId31" Type="http://schemas.openxmlformats.org/officeDocument/2006/relationships/hyperlink" Target="file:///p:\pprever\2021-22\3509_20220323.docx" TargetMode="External"/><Relationship Id="rId4" Type="http://schemas.openxmlformats.org/officeDocument/2006/relationships/webSettings" Target="webSettings.xml"/><Relationship Id="rId9" Type="http://schemas.openxmlformats.org/officeDocument/2006/relationships/hyperlink" Target="file:///h:\hj\20210218.docx" TargetMode="External"/><Relationship Id="rId14" Type="http://schemas.openxmlformats.org/officeDocument/2006/relationships/hyperlink" Target="file:///h:\hj\20220309.docx" TargetMode="External"/><Relationship Id="rId22" Type="http://schemas.openxmlformats.org/officeDocument/2006/relationships/hyperlink" Target="file:///h:\sj\20220406.docx" TargetMode="External"/><Relationship Id="rId27" Type="http://schemas.openxmlformats.org/officeDocument/2006/relationships/hyperlink" Target="file:///p:\pprever\2021-22\3509_20210218.docx" TargetMode="External"/><Relationship Id="rId30" Type="http://schemas.openxmlformats.org/officeDocument/2006/relationships/hyperlink" Target="file:///p:\pprever\2021-22\3509_20220310.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F777-6D49-4EEC-8C53-DC68BD0D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3846</Words>
  <Characters>19813</Characters>
  <Application>Microsoft Office Word</Application>
  <DocSecurity>0</DocSecurity>
  <Lines>450</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3509: Child protection and permanency - South Carolina Legislature Online</dc:title>
  <dc:subject/>
  <dc:creator>Chris Charlton</dc:creator>
  <cp:keywords/>
  <dc:description/>
  <cp:lastModifiedBy>Danny Crook</cp:lastModifiedBy>
  <cp:revision>2</cp:revision>
  <cp:lastPrinted>2022-04-11T13:06:00Z</cp:lastPrinted>
  <dcterms:created xsi:type="dcterms:W3CDTF">2022-05-11T14:02:00Z</dcterms:created>
  <dcterms:modified xsi:type="dcterms:W3CDTF">2022-05-11T14:02:00Z</dcterms:modified>
</cp:coreProperties>
</file>