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2285" w:rsidRDefault="00FB2285" w:rsidP="00FB2285">
      <w:pPr>
        <w:widowControl w:val="0"/>
        <w:jc w:val="center"/>
      </w:pPr>
      <w:r w:rsidRPr="00FB2285">
        <w:rPr>
          <w:b/>
        </w:rPr>
        <w:t>South Carolina General Assembly</w:t>
      </w:r>
    </w:p>
    <w:p w:rsidR="00FB2285" w:rsidRDefault="00FB2285" w:rsidP="00FB2285">
      <w:pPr>
        <w:widowControl w:val="0"/>
        <w:jc w:val="center"/>
      </w:pPr>
      <w:r>
        <w:t>124th Session, 2021-2022</w:t>
      </w:r>
    </w:p>
    <w:p w:rsidR="00FB2285" w:rsidRDefault="00FB2285" w:rsidP="00FB2285">
      <w:pPr>
        <w:widowControl w:val="0"/>
        <w:jc w:val="left"/>
      </w:pPr>
    </w:p>
    <w:p w:rsidR="00FB2285" w:rsidRDefault="00FB2285" w:rsidP="00FB2285">
      <w:pPr>
        <w:widowControl w:val="0"/>
        <w:jc w:val="left"/>
        <w:rPr>
          <w:b/>
        </w:rPr>
      </w:pPr>
      <w:r w:rsidRPr="00FB2285">
        <w:rPr>
          <w:b/>
        </w:rPr>
        <w:t>H. 3536</w:t>
      </w:r>
    </w:p>
    <w:p w:rsidR="00FB2285" w:rsidRDefault="00FB2285" w:rsidP="00FB2285">
      <w:pPr>
        <w:widowControl w:val="0"/>
        <w:jc w:val="left"/>
        <w:rPr>
          <w:b/>
        </w:rPr>
      </w:pPr>
    </w:p>
    <w:p w:rsidR="00FB2285" w:rsidRDefault="00FB2285" w:rsidP="00FB2285">
      <w:pPr>
        <w:widowControl w:val="0"/>
        <w:jc w:val="left"/>
      </w:pPr>
      <w:r w:rsidRPr="00FB2285">
        <w:rPr>
          <w:b/>
        </w:rPr>
        <w:t>STATUS INFORMATION</w:t>
      </w:r>
    </w:p>
    <w:p w:rsidR="00FB2285" w:rsidRDefault="00FB2285" w:rsidP="00FB2285">
      <w:pPr>
        <w:widowControl w:val="0"/>
        <w:jc w:val="left"/>
      </w:pPr>
    </w:p>
    <w:p w:rsidR="00FB2285" w:rsidRDefault="00FB2285" w:rsidP="00FB2285">
      <w:pPr>
        <w:widowControl w:val="0"/>
        <w:jc w:val="left"/>
      </w:pPr>
      <w:r>
        <w:t>General Bill</w:t>
      </w:r>
    </w:p>
    <w:p w:rsidR="00FB2285" w:rsidRDefault="00FB2285" w:rsidP="00FB2285">
      <w:pPr>
        <w:widowControl w:val="0"/>
        <w:jc w:val="left"/>
      </w:pPr>
      <w:r>
        <w:t>Sponsors: Rep. S. Williams</w:t>
      </w:r>
    </w:p>
    <w:p w:rsidR="00FB2285" w:rsidRDefault="00FB2285" w:rsidP="00FB2285">
      <w:pPr>
        <w:widowControl w:val="0"/>
        <w:jc w:val="left"/>
      </w:pPr>
      <w:r>
        <w:t>Document Path: l:\council\bills\cc\15940zw21.docx</w:t>
      </w:r>
    </w:p>
    <w:p w:rsidR="00FB2285" w:rsidRDefault="00FB2285" w:rsidP="00FB2285">
      <w:pPr>
        <w:widowControl w:val="0"/>
        <w:jc w:val="left"/>
      </w:pPr>
    </w:p>
    <w:p w:rsidR="004F36AA" w:rsidRDefault="004F36AA" w:rsidP="00FB2285">
      <w:pPr>
        <w:widowControl w:val="0"/>
        <w:jc w:val="left"/>
      </w:pPr>
      <w:r>
        <w:t>Introduced in the House on January 12, 2021</w:t>
      </w:r>
    </w:p>
    <w:p w:rsidR="004F36AA" w:rsidRPr="004F36AA" w:rsidRDefault="004F36AA" w:rsidP="00FB2285">
      <w:pPr>
        <w:widowControl w:val="0"/>
        <w:jc w:val="left"/>
      </w:pPr>
      <w:r>
        <w:t xml:space="preserve">Currently residing in the House Committee on </w:t>
      </w:r>
      <w:r w:rsidRPr="004F36AA">
        <w:rPr>
          <w:b/>
        </w:rPr>
        <w:t>Judiciary</w:t>
      </w:r>
    </w:p>
    <w:p w:rsidR="004F36AA" w:rsidRDefault="004F36AA" w:rsidP="00FB2285">
      <w:pPr>
        <w:widowControl w:val="0"/>
        <w:jc w:val="left"/>
      </w:pPr>
    </w:p>
    <w:p w:rsidR="00FB2285" w:rsidRDefault="007953F7" w:rsidP="00FB2285">
      <w:pPr>
        <w:widowControl w:val="0"/>
        <w:jc w:val="left"/>
      </w:pPr>
      <w:r>
        <w:t>Summary: Emergency Management Divisions</w:t>
      </w:r>
    </w:p>
    <w:p w:rsidR="00FB2285" w:rsidRDefault="00FB2285" w:rsidP="00FB2285">
      <w:pPr>
        <w:widowControl w:val="0"/>
        <w:jc w:val="left"/>
      </w:pPr>
    </w:p>
    <w:p w:rsidR="00FB2285" w:rsidRDefault="00FB2285" w:rsidP="00FB2285">
      <w:pPr>
        <w:widowControl w:val="0"/>
        <w:jc w:val="left"/>
      </w:pPr>
    </w:p>
    <w:p w:rsidR="00FB2285" w:rsidRDefault="00FB2285" w:rsidP="00FB2285">
      <w:pPr>
        <w:widowControl w:val="0"/>
        <w:tabs>
          <w:tab w:val="center" w:pos="590"/>
          <w:tab w:val="center" w:pos="1440"/>
          <w:tab w:val="left" w:pos="1872"/>
          <w:tab w:val="left" w:pos="9187"/>
        </w:tabs>
        <w:jc w:val="left"/>
      </w:pPr>
      <w:r w:rsidRPr="00FB2285">
        <w:rPr>
          <w:b/>
        </w:rPr>
        <w:t>HISTORY OF LEGISLATIVE ACTIONS</w:t>
      </w:r>
    </w:p>
    <w:p w:rsidR="00FB2285" w:rsidRDefault="00FB2285" w:rsidP="00FB2285">
      <w:pPr>
        <w:widowControl w:val="0"/>
        <w:tabs>
          <w:tab w:val="center" w:pos="590"/>
          <w:tab w:val="center" w:pos="1440"/>
          <w:tab w:val="left" w:pos="1872"/>
          <w:tab w:val="left" w:pos="9187"/>
        </w:tabs>
        <w:jc w:val="left"/>
      </w:pPr>
    </w:p>
    <w:p w:rsidR="00FB2285" w:rsidRPr="00FB2285" w:rsidRDefault="00FB2285" w:rsidP="00FB2285">
      <w:pPr>
        <w:widowControl w:val="0"/>
        <w:tabs>
          <w:tab w:val="center" w:pos="590"/>
          <w:tab w:val="center" w:pos="1440"/>
          <w:tab w:val="left" w:pos="1872"/>
          <w:tab w:val="left" w:pos="9187"/>
        </w:tabs>
        <w:jc w:val="left"/>
      </w:pPr>
      <w:r w:rsidRPr="00FB2285">
        <w:rPr>
          <w:u w:val="single"/>
        </w:rPr>
        <w:tab/>
        <w:t>Date</w:t>
      </w:r>
      <w:r w:rsidRPr="00FB2285">
        <w:rPr>
          <w:u w:val="single"/>
        </w:rPr>
        <w:tab/>
        <w:t>Body</w:t>
      </w:r>
      <w:r w:rsidRPr="00FB2285">
        <w:rPr>
          <w:u w:val="single"/>
        </w:rPr>
        <w:tab/>
        <w:t>Action Description with journal page number</w:t>
      </w:r>
      <w:r w:rsidRPr="00FB2285">
        <w:rPr>
          <w:u w:val="single"/>
        </w:rPr>
        <w:tab/>
      </w:r>
    </w:p>
    <w:p w:rsidR="00AA68E2" w:rsidRDefault="00AA68E2" w:rsidP="00AA68E2">
      <w:pPr>
        <w:widowControl w:val="0"/>
        <w:tabs>
          <w:tab w:val="right" w:pos="1008"/>
          <w:tab w:val="left" w:pos="1152"/>
          <w:tab w:val="left" w:pos="1872"/>
          <w:tab w:val="left" w:pos="9187"/>
        </w:tabs>
        <w:ind w:left="2088" w:hanging="2088"/>
      </w:pPr>
      <w:r>
        <w:tab/>
        <w:t>12/16/2020</w:t>
      </w:r>
      <w:r>
        <w:tab/>
        <w:t>House</w:t>
      </w:r>
      <w:r>
        <w:tab/>
        <w:t>Prefiled</w:t>
      </w:r>
    </w:p>
    <w:p w:rsidR="00AA68E2" w:rsidRDefault="00AA68E2" w:rsidP="00AA68E2">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AA2DE3">
        <w:rPr>
          <w:b/>
        </w:rPr>
        <w:t>Judiciary</w:t>
      </w:r>
    </w:p>
    <w:p w:rsidR="00AA68E2" w:rsidRDefault="00AA68E2" w:rsidP="00AA68E2">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AA2DE3">
          <w:rPr>
            <w:rStyle w:val="Hyperlink"/>
          </w:rPr>
          <w:t>House Journal</w:t>
        </w:r>
        <w:r w:rsidRPr="00AA2DE3">
          <w:rPr>
            <w:rStyle w:val="Hyperlink"/>
          </w:rPr>
          <w:noBreakHyphen/>
          <w:t>page 230</w:t>
        </w:r>
      </w:hyperlink>
      <w:r>
        <w:t>)</w:t>
      </w:r>
    </w:p>
    <w:p w:rsidR="00AA68E2" w:rsidRDefault="00AA68E2" w:rsidP="00AA68E2">
      <w:pPr>
        <w:widowControl w:val="0"/>
        <w:tabs>
          <w:tab w:val="right" w:pos="1008"/>
          <w:tab w:val="left" w:pos="1152"/>
          <w:tab w:val="left" w:pos="1872"/>
          <w:tab w:val="left" w:pos="9187"/>
        </w:tabs>
        <w:ind w:left="2088" w:hanging="2088"/>
      </w:pPr>
      <w:r>
        <w:tab/>
        <w:t>1/12/2021</w:t>
      </w:r>
      <w:r>
        <w:tab/>
        <w:t>House</w:t>
      </w:r>
      <w:r>
        <w:tab/>
        <w:t xml:space="preserve">Referred to Committee on </w:t>
      </w:r>
      <w:r w:rsidRPr="00AA2DE3">
        <w:rPr>
          <w:b/>
        </w:rPr>
        <w:t>Judiciary</w:t>
      </w:r>
      <w:r>
        <w:t xml:space="preserve"> (</w:t>
      </w:r>
      <w:hyperlink r:id="rId8" w:history="1">
        <w:r w:rsidRPr="00AA2DE3">
          <w:rPr>
            <w:rStyle w:val="Hyperlink"/>
          </w:rPr>
          <w:t>House Journal</w:t>
        </w:r>
        <w:r w:rsidRPr="00AA2DE3">
          <w:rPr>
            <w:rStyle w:val="Hyperlink"/>
          </w:rPr>
          <w:noBreakHyphen/>
          <w:t>page 230</w:t>
        </w:r>
      </w:hyperlink>
      <w:r>
        <w:t>)</w:t>
      </w:r>
    </w:p>
    <w:p w:rsidR="00AA68E2" w:rsidRDefault="00AA68E2" w:rsidP="00AA68E2">
      <w:pPr>
        <w:widowControl w:val="0"/>
        <w:tabs>
          <w:tab w:val="right" w:pos="1008"/>
          <w:tab w:val="left" w:pos="1152"/>
          <w:tab w:val="left" w:pos="1872"/>
          <w:tab w:val="left" w:pos="9187"/>
        </w:tabs>
        <w:ind w:left="2088" w:hanging="2088"/>
      </w:pPr>
    </w:p>
    <w:p w:rsidR="00FB2285" w:rsidRDefault="00FB2285" w:rsidP="00FB2285">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FB2285">
          <w:rPr>
            <w:rStyle w:val="Hyperlink"/>
          </w:rPr>
          <w:t>legislative information</w:t>
        </w:r>
      </w:hyperlink>
      <w:r>
        <w:t xml:space="preserve"> at the website</w:t>
      </w:r>
    </w:p>
    <w:p w:rsidR="00FB2285" w:rsidRDefault="00FB2285" w:rsidP="00FB2285">
      <w:pPr>
        <w:widowControl w:val="0"/>
        <w:tabs>
          <w:tab w:val="right" w:pos="1008"/>
          <w:tab w:val="left" w:pos="1152"/>
          <w:tab w:val="left" w:pos="1872"/>
          <w:tab w:val="left" w:pos="9187"/>
        </w:tabs>
        <w:ind w:left="2088" w:hanging="2088"/>
        <w:jc w:val="left"/>
      </w:pPr>
    </w:p>
    <w:p w:rsidR="00FB2285" w:rsidRPr="00FB2285" w:rsidRDefault="00FB2285" w:rsidP="00FB2285">
      <w:pPr>
        <w:widowControl w:val="0"/>
        <w:tabs>
          <w:tab w:val="right" w:pos="1008"/>
          <w:tab w:val="left" w:pos="1152"/>
          <w:tab w:val="left" w:pos="1872"/>
          <w:tab w:val="left" w:pos="9187"/>
        </w:tabs>
        <w:ind w:left="2088" w:hanging="2088"/>
        <w:jc w:val="left"/>
      </w:pPr>
    </w:p>
    <w:p w:rsidR="00FB2285" w:rsidRDefault="00FB2285" w:rsidP="00FB2285">
      <w:pPr>
        <w:widowControl w:val="0"/>
        <w:jc w:val="left"/>
      </w:pPr>
      <w:r w:rsidRPr="00FB2285">
        <w:rPr>
          <w:b/>
        </w:rPr>
        <w:t>VERSIONS OF THIS BILL</w:t>
      </w:r>
    </w:p>
    <w:p w:rsidR="00FB2285" w:rsidRDefault="00FB2285" w:rsidP="00FB2285">
      <w:pPr>
        <w:widowControl w:val="0"/>
        <w:jc w:val="left"/>
      </w:pPr>
    </w:p>
    <w:p w:rsidR="00FB2285" w:rsidRDefault="00AD55AF" w:rsidP="00FB2285">
      <w:pPr>
        <w:widowControl w:val="0"/>
        <w:jc w:val="left"/>
      </w:pPr>
      <w:hyperlink r:id="rId10" w:history="1">
        <w:r w:rsidR="00FB2285">
          <w:rPr>
            <w:rStyle w:val="Hyperlink"/>
          </w:rPr>
          <w:t>12/16/2020</w:t>
        </w:r>
      </w:hyperlink>
    </w:p>
    <w:p w:rsidR="00FB2285" w:rsidRDefault="00FB2285" w:rsidP="00FB2285"/>
    <w:p w:rsidR="00FB2285" w:rsidRDefault="00FB2285" w:rsidP="00FB2285">
      <w:pPr>
        <w:sectPr w:rsidR="00FB2285" w:rsidSect="00FB2285">
          <w:pgSz w:w="12240" w:h="15840" w:code="1"/>
          <w:pgMar w:top="1080" w:right="1440" w:bottom="1080" w:left="1440" w:header="720" w:footer="720" w:gutter="0"/>
          <w:cols w:space="720"/>
          <w:noEndnote/>
          <w:docGrid w:linePitch="360"/>
        </w:sectPr>
      </w:pPr>
    </w:p>
    <w:p w:rsidR="006132E2" w:rsidRDefault="006132E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132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1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487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C07A2E">
        <w:rPr>
          <w:color w:val="000000" w:themeColor="text1"/>
          <w:u w:color="000000" w:themeColor="text1"/>
        </w:rPr>
        <w:t>TO AMEND SECTION 25</w:t>
      </w:r>
      <w:r w:rsidR="002468AC">
        <w:rPr>
          <w:color w:val="000000" w:themeColor="text1"/>
          <w:u w:color="000000" w:themeColor="text1"/>
        </w:rPr>
        <w:noBreakHyphen/>
      </w:r>
      <w:r w:rsidRPr="00C07A2E">
        <w:rPr>
          <w:color w:val="000000" w:themeColor="text1"/>
          <w:u w:color="000000" w:themeColor="text1"/>
        </w:rPr>
        <w:t>1</w:t>
      </w:r>
      <w:r w:rsidR="002468AC">
        <w:rPr>
          <w:color w:val="000000" w:themeColor="text1"/>
          <w:u w:color="000000" w:themeColor="text1"/>
        </w:rPr>
        <w:noBreakHyphen/>
      </w:r>
      <w:r w:rsidRPr="00C07A2E">
        <w:rPr>
          <w:color w:val="000000" w:themeColor="text1"/>
          <w:u w:color="000000" w:themeColor="text1"/>
        </w:rPr>
        <w:t>420, CODE OF LAWS OF SOUTH CAROLINA, 1976, RELATING TO THE DUTIES AND ADMINISTRATION OF THE SOUTH CAROLINA EMERGENCY MANAGEMENT DIVISION, SO AS TO REQUIRE THE DIVISION TO ENSURE ALL EMERGENCY SHELTERS OPENED DURING DECLARED EMERGENCIES OR EVACUATIONS ARE STAFFED AND EQUIPPED WITH SUFFICIENT PERSONNEL AND SUPPLIES TO MAINTAIN CONTINUOUS SHELTERING OPERATIONS BASED ON EACH SHELTER</w:t>
      </w:r>
      <w:r w:rsidR="002468AC" w:rsidRPr="002468AC">
        <w:rPr>
          <w:color w:val="000000" w:themeColor="text1"/>
          <w:u w:color="000000" w:themeColor="text1"/>
        </w:rPr>
        <w:t>’</w:t>
      </w:r>
      <w:r w:rsidRPr="00C07A2E">
        <w:rPr>
          <w:color w:val="000000" w:themeColor="text1"/>
          <w:u w:color="000000" w:themeColor="text1"/>
        </w:rPr>
        <w:t>S MAXIMUM OCCUPANCY FOR THE PREDICTED DURATION OF THE EMERGENCY OR EVACUATION PERIOD.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4876" w:rsidRPr="00C07A2E" w:rsidRDefault="00141181"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54876" w:rsidRPr="00C07A2E">
        <w:rPr>
          <w:color w:val="000000" w:themeColor="text1"/>
          <w:u w:color="000000" w:themeColor="text1"/>
        </w:rPr>
        <w:t>Section 25</w:t>
      </w:r>
      <w:r w:rsidR="002468AC">
        <w:rPr>
          <w:color w:val="000000" w:themeColor="text1"/>
          <w:u w:color="000000" w:themeColor="text1"/>
        </w:rPr>
        <w:noBreakHyphen/>
      </w:r>
      <w:r w:rsidR="00854876" w:rsidRPr="00C07A2E">
        <w:rPr>
          <w:color w:val="000000" w:themeColor="text1"/>
          <w:u w:color="000000" w:themeColor="text1"/>
        </w:rPr>
        <w:t>1</w:t>
      </w:r>
      <w:r w:rsidR="002468AC">
        <w:rPr>
          <w:color w:val="000000" w:themeColor="text1"/>
          <w:u w:color="000000" w:themeColor="text1"/>
        </w:rPr>
        <w:noBreakHyphen/>
      </w:r>
      <w:r w:rsidR="00854876" w:rsidRPr="00C07A2E">
        <w:rPr>
          <w:color w:val="000000" w:themeColor="text1"/>
          <w:u w:color="000000" w:themeColor="text1"/>
        </w:rPr>
        <w:t>420 of the 1976 Code is amended to read:</w:t>
      </w:r>
    </w:p>
    <w:p w:rsidR="00854876" w:rsidRPr="00C07A2E"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07A2E">
        <w:rPr>
          <w:color w:val="000000" w:themeColor="text1"/>
          <w:u w:color="000000" w:themeColor="text1"/>
        </w:rPr>
        <w:tab/>
        <w:t>“</w:t>
      </w:r>
      <w:r>
        <w:rPr>
          <w:color w:val="000000" w:themeColor="text1"/>
          <w:u w:color="000000" w:themeColor="text1"/>
        </w:rPr>
        <w:t>Section 25</w:t>
      </w:r>
      <w:r w:rsidR="002468AC">
        <w:rPr>
          <w:color w:val="000000" w:themeColor="text1"/>
          <w:u w:color="000000" w:themeColor="text1"/>
        </w:rPr>
        <w:noBreakHyphen/>
      </w:r>
      <w:r>
        <w:rPr>
          <w:color w:val="000000" w:themeColor="text1"/>
          <w:u w:color="000000" w:themeColor="text1"/>
        </w:rPr>
        <w:t>1</w:t>
      </w:r>
      <w:r w:rsidR="002468AC">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Pr>
          <w:color w:val="000000" w:themeColor="text1"/>
          <w:u w:val="single" w:color="000000" w:themeColor="text1"/>
        </w:rPr>
        <w:t>(A)</w:t>
      </w:r>
      <w:r>
        <w:rPr>
          <w:color w:val="000000" w:themeColor="text1"/>
          <w:u w:color="000000" w:themeColor="text1"/>
        </w:rPr>
        <w:tab/>
      </w:r>
      <w:r w:rsidRPr="008F1C00">
        <w:t>There is established within the office of the Adjutant General the South Carolina Emergency Management Division.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r>
      <w:r>
        <w:rPr>
          <w:u w:val="single"/>
        </w:rPr>
        <w:t>(B)</w:t>
      </w:r>
      <w:r>
        <w:tab/>
      </w:r>
      <w:r w:rsidRPr="008F1C00">
        <w:t>The division must be administered by a director appointed by the Adjutant General, to serve at his pleasure, and such additional staff as may be employed or appointed by the Adjutant General.</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1C00">
        <w:tab/>
      </w:r>
      <w:r>
        <w:rPr>
          <w:u w:val="single"/>
        </w:rPr>
        <w:t>(C)</w:t>
      </w:r>
      <w:r>
        <w:tab/>
      </w:r>
      <w:r w:rsidRPr="008F1C00">
        <w:t>The division is responsible for the implementation of the following:</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(a)</w:t>
      </w:r>
      <w:r>
        <w:rPr>
          <w:u w:val="single"/>
        </w:rPr>
        <w:t>(1)</w:t>
      </w:r>
      <w:r w:rsidRPr="00454B37">
        <w:tab/>
      </w:r>
      <w:r w:rsidRPr="008F1C00">
        <w:t>coordinating the efforts of all state, county, and municipal agencies and departments in developing a State Emergency Plan;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8F1C00">
        <w:tab/>
      </w:r>
      <w:r w:rsidRPr="00454B37">
        <w:rPr>
          <w:strike/>
        </w:rPr>
        <w:t>(b)</w:t>
      </w:r>
      <w:r>
        <w:rPr>
          <w:u w:val="single"/>
        </w:rPr>
        <w:t>(2)</w:t>
      </w:r>
      <w:r>
        <w:tab/>
      </w:r>
      <w:r w:rsidRPr="008F1C00">
        <w:t>conducting a statewide preparedness program to assure the capability of state, county, and municipal governments to execute the State Emergency Plan;</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(c)</w:t>
      </w:r>
      <w:r>
        <w:rPr>
          <w:u w:val="single"/>
        </w:rPr>
        <w:t>(3)</w:t>
      </w:r>
      <w:r>
        <w:tab/>
      </w:r>
      <w:r w:rsidRPr="008F1C00">
        <w:t>establishing and maintaining a State Emergency Operations Center and providing support of the state emergency staff and work force;</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F1C00">
        <w:tab/>
      </w:r>
      <w:r w:rsidRPr="00454B37">
        <w:rPr>
          <w:strike/>
        </w:rPr>
        <w:t>(d)</w:t>
      </w:r>
      <w:r>
        <w:rPr>
          <w:u w:val="single"/>
        </w:rPr>
        <w:t>(4)</w:t>
      </w:r>
      <w:r>
        <w:tab/>
      </w:r>
      <w:r w:rsidRPr="008F1C00">
        <w:t xml:space="preserve">establishing an effective system for reporting, analyzing, displaying, and disseminating emergency information; </w:t>
      </w:r>
      <w:r w:rsidRPr="00454B37">
        <w:rPr>
          <w:strike/>
        </w:rPr>
        <w:t>and</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8F1C00">
        <w:tab/>
      </w:r>
      <w:r w:rsidRPr="00454B37">
        <w:rPr>
          <w:strike/>
        </w:rPr>
        <w:t>(e)</w:t>
      </w:r>
      <w:r>
        <w:rPr>
          <w:u w:val="single"/>
        </w:rPr>
        <w:t>(5)</w:t>
      </w:r>
      <w:r>
        <w:tab/>
      </w:r>
      <w:r w:rsidRPr="008F1C00">
        <w:t>establishing an incident management system incorporating the principles of the National Incident Management System (NIMS) that provides for mitigation, preparedness, response to, and recovery from all man</w:t>
      </w:r>
      <w:r w:rsidR="002468AC">
        <w:noBreakHyphen/>
      </w:r>
      <w:r w:rsidRPr="008F1C00">
        <w:t>made and natural hazards</w:t>
      </w:r>
      <w:r>
        <w:rPr>
          <w:u w:val="single"/>
        </w:rPr>
        <w:t>; and</w:t>
      </w:r>
    </w:p>
    <w:p w:rsidR="00141181"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535AF1">
        <w:tab/>
      </w:r>
      <w:r w:rsidRPr="00535AF1">
        <w:tab/>
      </w:r>
      <w:r w:rsidRPr="00535AF1">
        <w:rPr>
          <w:color w:val="000000" w:themeColor="text1"/>
          <w:u w:val="single" w:color="000000" w:themeColor="text1"/>
        </w:rPr>
        <w:t>(6)</w:t>
      </w:r>
      <w:r w:rsidRPr="00275B79">
        <w:rPr>
          <w:color w:val="000000" w:themeColor="text1"/>
          <w:u w:color="000000" w:themeColor="text1"/>
        </w:rPr>
        <w:tab/>
      </w:r>
      <w:r w:rsidRPr="00535AF1">
        <w:rPr>
          <w:color w:val="000000" w:themeColor="text1"/>
          <w:u w:val="single" w:color="000000" w:themeColor="text1"/>
        </w:rPr>
        <w:t>ensuring all emergency shelters opened during declared emergencies or evacuations are staffed and equipped with sufficient personnel and supplies to maintain continuous sheltering operations based on each shelter</w:t>
      </w:r>
      <w:r w:rsidR="002468AC" w:rsidRPr="002468AC">
        <w:rPr>
          <w:color w:val="000000" w:themeColor="text1"/>
          <w:u w:val="single" w:color="000000" w:themeColor="text1"/>
        </w:rPr>
        <w:t>’</w:t>
      </w:r>
      <w:r w:rsidRPr="00535AF1">
        <w:rPr>
          <w:color w:val="000000" w:themeColor="text1"/>
          <w:u w:val="single" w:color="000000" w:themeColor="text1"/>
        </w:rPr>
        <w:t>s maximum occupancy for the predicted duration of the emergency or evacuation period</w:t>
      </w:r>
      <w:r w:rsidRPr="00AB5611">
        <w:rPr>
          <w:color w:val="000000" w:themeColor="text1"/>
          <w:u w:color="000000" w:themeColor="text1"/>
        </w:rPr>
        <w:t>.</w:t>
      </w:r>
      <w:r w:rsidRPr="00C07A2E">
        <w:rPr>
          <w:color w:val="000000" w:themeColor="text1"/>
          <w:u w:color="000000" w:themeColor="text1"/>
        </w:rPr>
        <w:t>”</w:t>
      </w:r>
    </w:p>
    <w:p w:rsidR="00854876" w:rsidRDefault="00854876" w:rsidP="0085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1181" w:rsidRDefault="00141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54876">
        <w:t>2.</w:t>
      </w:r>
      <w:r>
        <w:tab/>
        <w:t>This act takes effect upon approval by the Governor.</w:t>
      </w:r>
    </w:p>
    <w:p w:rsidR="00ED1AA4" w:rsidRDefault="002468AC" w:rsidP="00AD59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285" w:rsidRDefault="00FB2285" w:rsidP="00FB2285">
      <w:pPr>
        <w:suppressAutoHyphens/>
      </w:pPr>
    </w:p>
    <w:sectPr w:rsidR="00FB2285" w:rsidSect="00FB228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1181" w:rsidRDefault="00141181" w:rsidP="009F0C77">
      <w:r>
        <w:separator/>
      </w:r>
    </w:p>
  </w:endnote>
  <w:endnote w:type="continuationSeparator" w:id="0">
    <w:p w:rsidR="00141181" w:rsidRDefault="00141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0E846C5-D7C3-4388-97BE-F96A1588CDB7}"/>
    <w:embedBold r:id="rId2" w:fontKey="{65E532B4-E6B2-44BA-9DFB-570EE0C0BE81}"/>
  </w:font>
  <w:font w:name="Calibri">
    <w:panose1 w:val="020F0502020204030204"/>
    <w:charset w:val="00"/>
    <w:family w:val="swiss"/>
    <w:pitch w:val="variable"/>
    <w:sig w:usb0="E0002EFF" w:usb1="C000247B" w:usb2="00000009" w:usb3="00000000" w:csb0="000001FF" w:csb1="00000000"/>
    <w:embedRegular r:id="rId3" w:fontKey="{357AED6C-7525-49FB-87A3-1CFE5D8A27D1}"/>
  </w:font>
  <w:font w:name="Cambria">
    <w:panose1 w:val="02040503050406030204"/>
    <w:charset w:val="00"/>
    <w:family w:val="roman"/>
    <w:pitch w:val="variable"/>
    <w:sig w:usb0="E00006FF" w:usb1="420024FF" w:usb2="02000000" w:usb3="00000000" w:csb0="0000019F" w:csb1="00000000"/>
    <w:embedRegular r:id="rId4" w:fontKey="{C003330E-F41D-4A59-8A88-BEF7139EB0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2285" w:rsidRPr="006132E2" w:rsidRDefault="00FB2285" w:rsidP="006132E2">
    <w:pPr>
      <w:pStyle w:val="Footer"/>
      <w:tabs>
        <w:tab w:val="clear" w:pos="4680"/>
        <w:tab w:val="clear" w:pos="9360"/>
        <w:tab w:val="center" w:pos="2995"/>
      </w:tabs>
      <w:spacing w:before="120"/>
    </w:pPr>
    <w:r>
      <w:t>[3536]</w:t>
    </w:r>
    <w:r>
      <w:tab/>
    </w:r>
    <w:r>
      <w:fldChar w:fldCharType="begin"/>
    </w:r>
    <w:r>
      <w:instrText xml:space="preserve"> PAGE  \* MERGEFORMAT </w:instrText>
    </w:r>
    <w:r>
      <w:fldChar w:fldCharType="separate"/>
    </w:r>
    <w:r w:rsidR="00AA68E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1181" w:rsidRDefault="00141181" w:rsidP="009F0C77">
      <w:r>
        <w:separator/>
      </w:r>
    </w:p>
  </w:footnote>
  <w:footnote w:type="continuationSeparator" w:id="0">
    <w:p w:rsidR="00141181" w:rsidRDefault="00141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0ZW21"/>
    <w:docVar w:name="CoverBillType" w:val="b"/>
    <w:docVar w:name="DocPath" w:val="L:\Council\bills\CC\15940ZW21.DOCX"/>
    <w:docVar w:name="dvBillNumber" w:val="3536"/>
    <w:docVar w:name="dvBillNumberPrefix" w:val="H. "/>
    <w:docVar w:name="dvOriginalBody" w:val="House"/>
    <w:docVar w:name="dvSteno" w:val="CC"/>
    <w:docVar w:name="NameofBody" w:val="h"/>
    <w:docVar w:name="vGroup2" w:val="Council"/>
  </w:docVars>
  <w:rsids>
    <w:rsidRoot w:val="00141181"/>
    <w:rsid w:val="00011869"/>
    <w:rsid w:val="00015CD6"/>
    <w:rsid w:val="000E0100"/>
    <w:rsid w:val="000E1785"/>
    <w:rsid w:val="000F40FA"/>
    <w:rsid w:val="001035F1"/>
    <w:rsid w:val="0010776B"/>
    <w:rsid w:val="00133E66"/>
    <w:rsid w:val="00141181"/>
    <w:rsid w:val="001435A3"/>
    <w:rsid w:val="00146ED3"/>
    <w:rsid w:val="00151044"/>
    <w:rsid w:val="001D08F2"/>
    <w:rsid w:val="001D3A58"/>
    <w:rsid w:val="001D525B"/>
    <w:rsid w:val="001D7F4F"/>
    <w:rsid w:val="00205238"/>
    <w:rsid w:val="002321B6"/>
    <w:rsid w:val="00232912"/>
    <w:rsid w:val="002468AC"/>
    <w:rsid w:val="00250967"/>
    <w:rsid w:val="002543C8"/>
    <w:rsid w:val="0025541D"/>
    <w:rsid w:val="00282833"/>
    <w:rsid w:val="00284AAE"/>
    <w:rsid w:val="002E5912"/>
    <w:rsid w:val="00301B21"/>
    <w:rsid w:val="00325348"/>
    <w:rsid w:val="0032732C"/>
    <w:rsid w:val="00336AD0"/>
    <w:rsid w:val="0037079A"/>
    <w:rsid w:val="003C4DAB"/>
    <w:rsid w:val="003D01E8"/>
    <w:rsid w:val="003E5288"/>
    <w:rsid w:val="003F6D79"/>
    <w:rsid w:val="00404B50"/>
    <w:rsid w:val="0041760A"/>
    <w:rsid w:val="00417C01"/>
    <w:rsid w:val="004403BD"/>
    <w:rsid w:val="00461441"/>
    <w:rsid w:val="004809EE"/>
    <w:rsid w:val="004E7D54"/>
    <w:rsid w:val="004E7FE3"/>
    <w:rsid w:val="004F36AA"/>
    <w:rsid w:val="005273C6"/>
    <w:rsid w:val="00530A69"/>
    <w:rsid w:val="00545593"/>
    <w:rsid w:val="00556EBF"/>
    <w:rsid w:val="00577C6C"/>
    <w:rsid w:val="005A62FE"/>
    <w:rsid w:val="005C2FE2"/>
    <w:rsid w:val="005E2BC9"/>
    <w:rsid w:val="00605102"/>
    <w:rsid w:val="006132E2"/>
    <w:rsid w:val="006215AA"/>
    <w:rsid w:val="006913C9"/>
    <w:rsid w:val="0069470D"/>
    <w:rsid w:val="006D58AA"/>
    <w:rsid w:val="00734F00"/>
    <w:rsid w:val="00736959"/>
    <w:rsid w:val="00740DD7"/>
    <w:rsid w:val="007953F7"/>
    <w:rsid w:val="007A70AE"/>
    <w:rsid w:val="008362E8"/>
    <w:rsid w:val="00854876"/>
    <w:rsid w:val="0085786E"/>
    <w:rsid w:val="00885754"/>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68E2"/>
    <w:rsid w:val="00AC34A2"/>
    <w:rsid w:val="00AD1C9A"/>
    <w:rsid w:val="00AD4B17"/>
    <w:rsid w:val="00AD59DC"/>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A1D9C"/>
    <w:rsid w:val="00DC4B73"/>
    <w:rsid w:val="00DF3845"/>
    <w:rsid w:val="00E41911"/>
    <w:rsid w:val="00E44B57"/>
    <w:rsid w:val="00E92EEF"/>
    <w:rsid w:val="00ED1AA4"/>
    <w:rsid w:val="00EF2368"/>
    <w:rsid w:val="00F24442"/>
    <w:rsid w:val="00F50AE3"/>
    <w:rsid w:val="00F655B7"/>
    <w:rsid w:val="00F656BA"/>
    <w:rsid w:val="00F67CF1"/>
    <w:rsid w:val="00F728AA"/>
    <w:rsid w:val="00F840F0"/>
    <w:rsid w:val="00FB0D0D"/>
    <w:rsid w:val="00FB2285"/>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00F848-0AEA-4EB2-82FA-B8D84FBE1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B228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36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36&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FFFC2-DC05-4475-B9B1-E7386F509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498</Words>
  <Characters>2712</Characters>
  <Application>Microsoft Office Word</Application>
  <DocSecurity>0</DocSecurity>
  <Lines>129</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3536: Subject not yet available - South Carolina Legislature Online</dc:title>
  <dc:creator>Chris Charlton</dc:creator>
  <cp:lastModifiedBy>S Wilson</cp:lastModifiedBy>
  <cp:revision>2</cp:revision>
  <cp:lastPrinted>2020-12-14T16:04:00Z</cp:lastPrinted>
  <dcterms:created xsi:type="dcterms:W3CDTF">2021-01-26T18:22:00Z</dcterms:created>
  <dcterms:modified xsi:type="dcterms:W3CDTF">2021-01-26T18:22:00Z</dcterms:modified>
</cp:coreProperties>
</file>