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318" w:rsidRPr="00594318" w:rsidRDefault="00594318"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94318">
        <w:rPr>
          <w:rFonts w:eastAsia="Times New Roman" w:cs="Times New Roman"/>
          <w:b/>
          <w:szCs w:val="20"/>
        </w:rPr>
        <w:t>South Carolina General Assembly</w:t>
      </w:r>
    </w:p>
    <w:p w:rsidR="00594318" w:rsidRPr="00594318" w:rsidRDefault="00594318"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94318">
        <w:rPr>
          <w:rFonts w:eastAsia="Times New Roman" w:cs="Times New Roman"/>
          <w:szCs w:val="20"/>
        </w:rPr>
        <w:t>124th Session, 2021-2022</w:t>
      </w:r>
    </w:p>
    <w:p w:rsidR="00594318" w:rsidRPr="00594318" w:rsidRDefault="00594318"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318" w:rsidRPr="00594318" w:rsidRDefault="00714894"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 R36, H3589</w:t>
      </w:r>
    </w:p>
    <w:p w:rsidR="00594318" w:rsidRPr="00594318" w:rsidRDefault="00594318"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94318" w:rsidRPr="00594318" w:rsidRDefault="00594318"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318">
        <w:rPr>
          <w:rFonts w:eastAsia="Times New Roman" w:cs="Times New Roman"/>
          <w:b/>
          <w:szCs w:val="20"/>
        </w:rPr>
        <w:t>STATUS INFORMATION</w:t>
      </w:r>
    </w:p>
    <w:p w:rsidR="00594318" w:rsidRPr="00594318" w:rsidRDefault="00594318"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318" w:rsidRPr="00594318" w:rsidRDefault="00594318"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318">
        <w:rPr>
          <w:rFonts w:eastAsia="Times New Roman" w:cs="Times New Roman"/>
          <w:szCs w:val="20"/>
        </w:rPr>
        <w:t>General Bill</w:t>
      </w:r>
    </w:p>
    <w:p w:rsidR="00594318" w:rsidRPr="00594318" w:rsidRDefault="00594318"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318">
        <w:rPr>
          <w:rFonts w:eastAsia="Times New Roman" w:cs="Times New Roman"/>
          <w:szCs w:val="20"/>
        </w:rPr>
        <w:t>Sponsors: Reps. Allison, Lucas, M.M. Smith, Calhoon, Felder and Huggins</w:t>
      </w:r>
    </w:p>
    <w:p w:rsidR="00594318" w:rsidRPr="00594318" w:rsidRDefault="00594318"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318">
        <w:rPr>
          <w:rFonts w:eastAsia="Times New Roman" w:cs="Times New Roman"/>
          <w:szCs w:val="20"/>
        </w:rPr>
        <w:t>Document Path: l:\council\bills\rt\17929wab21.docx</w:t>
      </w:r>
    </w:p>
    <w:p w:rsidR="00594318" w:rsidRPr="00594318" w:rsidRDefault="00594318"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7A4C" w:rsidRDefault="00487A4C"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487A4C" w:rsidRDefault="00487A4C"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4, 2021</w:t>
      </w:r>
    </w:p>
    <w:p w:rsidR="00487A4C" w:rsidRDefault="00487A4C"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21, 2021</w:t>
      </w:r>
    </w:p>
    <w:p w:rsidR="00487A4C" w:rsidRDefault="00487A4C"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21, 2021</w:t>
      </w:r>
    </w:p>
    <w:p w:rsidR="00487A4C" w:rsidRDefault="00487A4C"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23, 2021, Signed</w:t>
      </w:r>
    </w:p>
    <w:p w:rsidR="00487A4C" w:rsidRDefault="00487A4C"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318" w:rsidRPr="00594318" w:rsidRDefault="00594318"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318">
        <w:rPr>
          <w:rFonts w:eastAsia="Times New Roman" w:cs="Times New Roman"/>
          <w:szCs w:val="20"/>
        </w:rPr>
        <w:t>Summary: School of choice</w:t>
      </w:r>
    </w:p>
    <w:p w:rsidR="00594318" w:rsidRPr="00594318" w:rsidRDefault="00594318"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318" w:rsidRPr="00594318" w:rsidRDefault="00594318"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318" w:rsidRPr="00594318" w:rsidRDefault="00594318" w:rsidP="00594318">
      <w:pPr>
        <w:widowControl w:val="0"/>
        <w:tabs>
          <w:tab w:val="center" w:pos="590"/>
          <w:tab w:val="center" w:pos="1440"/>
          <w:tab w:val="left" w:pos="1872"/>
          <w:tab w:val="left" w:pos="9187"/>
        </w:tabs>
        <w:rPr>
          <w:rFonts w:eastAsia="Times New Roman" w:cs="Times New Roman"/>
          <w:szCs w:val="20"/>
        </w:rPr>
      </w:pPr>
      <w:r w:rsidRPr="00594318">
        <w:rPr>
          <w:rFonts w:eastAsia="Times New Roman" w:cs="Times New Roman"/>
          <w:b/>
          <w:szCs w:val="20"/>
        </w:rPr>
        <w:t>HISTORY OF LEGISLATIVE ACTIONS</w:t>
      </w:r>
    </w:p>
    <w:p w:rsidR="00594318" w:rsidRPr="00594318" w:rsidRDefault="00594318" w:rsidP="00594318">
      <w:pPr>
        <w:widowControl w:val="0"/>
        <w:tabs>
          <w:tab w:val="center" w:pos="590"/>
          <w:tab w:val="center" w:pos="1440"/>
          <w:tab w:val="left" w:pos="1872"/>
          <w:tab w:val="left" w:pos="9187"/>
        </w:tabs>
        <w:rPr>
          <w:rFonts w:eastAsia="Times New Roman" w:cs="Times New Roman"/>
          <w:szCs w:val="20"/>
        </w:rPr>
      </w:pPr>
    </w:p>
    <w:p w:rsidR="00594318" w:rsidRPr="00594318" w:rsidRDefault="00594318" w:rsidP="00594318">
      <w:pPr>
        <w:widowControl w:val="0"/>
        <w:tabs>
          <w:tab w:val="center" w:pos="590"/>
          <w:tab w:val="center" w:pos="1440"/>
          <w:tab w:val="left" w:pos="1872"/>
          <w:tab w:val="left" w:pos="9187"/>
        </w:tabs>
        <w:rPr>
          <w:rFonts w:eastAsia="Times New Roman" w:cs="Times New Roman"/>
          <w:szCs w:val="20"/>
        </w:rPr>
      </w:pPr>
      <w:r w:rsidRPr="00594318">
        <w:rPr>
          <w:rFonts w:eastAsia="Times New Roman" w:cs="Times New Roman"/>
          <w:szCs w:val="20"/>
          <w:u w:val="single"/>
        </w:rPr>
        <w:tab/>
        <w:t>Date</w:t>
      </w:r>
      <w:r w:rsidRPr="00594318">
        <w:rPr>
          <w:rFonts w:eastAsia="Times New Roman" w:cs="Times New Roman"/>
          <w:szCs w:val="20"/>
          <w:u w:val="single"/>
        </w:rPr>
        <w:tab/>
        <w:t>Body</w:t>
      </w:r>
      <w:r w:rsidRPr="00594318">
        <w:rPr>
          <w:rFonts w:eastAsia="Times New Roman" w:cs="Times New Roman"/>
          <w:szCs w:val="20"/>
          <w:u w:val="single"/>
        </w:rPr>
        <w:tab/>
        <w:t>Action Description with journal page number</w:t>
      </w:r>
      <w:r w:rsidRPr="00594318">
        <w:rPr>
          <w:rFonts w:eastAsia="Times New Roman" w:cs="Times New Roman"/>
          <w:szCs w:val="20"/>
          <w:u w:val="single"/>
        </w:rPr>
        <w:tab/>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A45441">
          <w:rPr>
            <w:rStyle w:val="Hyperlink"/>
            <w:rFonts w:cs="Times New Roman"/>
          </w:rPr>
          <w:t>House Journal</w:t>
        </w:r>
        <w:r w:rsidRPr="00A45441">
          <w:rPr>
            <w:rStyle w:val="Hyperlink"/>
            <w:rFonts w:cs="Times New Roman"/>
          </w:rPr>
          <w:noBreakHyphen/>
          <w:t>page 250</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A45441">
        <w:rPr>
          <w:rFonts w:cs="Times New Roman"/>
          <w:b/>
        </w:rPr>
        <w:t>Education and Public Works</w:t>
      </w:r>
      <w:r>
        <w:rPr>
          <w:rFonts w:cs="Times New Roman"/>
        </w:rPr>
        <w:t xml:space="preserve"> (</w:t>
      </w:r>
      <w:hyperlink r:id="rId8" w:history="1">
        <w:r w:rsidRPr="00A45441">
          <w:rPr>
            <w:rStyle w:val="Hyperlink"/>
            <w:rFonts w:cs="Times New Roman"/>
          </w:rPr>
          <w:t>House Journal</w:t>
        </w:r>
        <w:r w:rsidRPr="00A45441">
          <w:rPr>
            <w:rStyle w:val="Hyperlink"/>
            <w:rFonts w:cs="Times New Roman"/>
          </w:rPr>
          <w:noBreakHyphen/>
          <w:t>page 250</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Member(s) request name added as sponsor: M.M.Smith</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Member(s) request name added as sponsor: Calhoon, Felder</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 xml:space="preserve">Committee report: Favorable </w:t>
      </w:r>
      <w:r w:rsidRPr="00A45441">
        <w:rPr>
          <w:rFonts w:cs="Times New Roman"/>
          <w:b/>
        </w:rPr>
        <w:t>Education and Public Works</w:t>
      </w:r>
      <w:r>
        <w:rPr>
          <w:rFonts w:cs="Times New Roman"/>
        </w:rPr>
        <w:t xml:space="preserve"> (</w:t>
      </w:r>
      <w:hyperlink r:id="rId9" w:history="1">
        <w:r w:rsidRPr="00A45441">
          <w:rPr>
            <w:rStyle w:val="Hyperlink"/>
            <w:rFonts w:cs="Times New Roman"/>
          </w:rPr>
          <w:t>House Journal</w:t>
        </w:r>
        <w:r w:rsidRPr="00A45441">
          <w:rPr>
            <w:rStyle w:val="Hyperlink"/>
            <w:rFonts w:cs="Times New Roman"/>
          </w:rPr>
          <w:noBreakHyphen/>
          <w:t>page 53</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Member(s) request name added as sponsor: Huggins</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Requests for debate</w:t>
      </w:r>
      <w:r>
        <w:rPr>
          <w:rFonts w:cs="Times New Roman"/>
        </w:rPr>
        <w:noBreakHyphen/>
        <w:t>Rep(s).  Ott, Hart, Garvin, Tedder, Thigpen, Finlay, JL Johnson, Howard, R. Williams, Brawley, S. Williams, Daning, Clyburn, King, Cobb</w:t>
      </w:r>
      <w:r>
        <w:rPr>
          <w:rFonts w:cs="Times New Roman"/>
        </w:rPr>
        <w:noBreakHyphen/>
        <w:t>Hunter, Murray, Anderson, Jefferson, Govan, Robinson, Dillard, Weeks, Matthews, McKnight, Wetmore, Hosey, Wheeler, and J Moore (</w:t>
      </w:r>
      <w:hyperlink r:id="rId10" w:history="1">
        <w:r w:rsidRPr="00A45441">
          <w:rPr>
            <w:rStyle w:val="Hyperlink"/>
            <w:rFonts w:cs="Times New Roman"/>
          </w:rPr>
          <w:t>House Journal</w:t>
        </w:r>
        <w:r w:rsidRPr="00A45441">
          <w:rPr>
            <w:rStyle w:val="Hyperlink"/>
            <w:rFonts w:cs="Times New Roman"/>
          </w:rPr>
          <w:noBreakHyphen/>
          <w:t>page 24</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House</w:t>
      </w:r>
      <w:r>
        <w:rPr>
          <w:rFonts w:cs="Times New Roman"/>
        </w:rPr>
        <w:tab/>
        <w:t>Amended (</w:t>
      </w:r>
      <w:hyperlink r:id="rId11" w:history="1">
        <w:r w:rsidRPr="00A45441">
          <w:rPr>
            <w:rStyle w:val="Hyperlink"/>
            <w:rFonts w:cs="Times New Roman"/>
          </w:rPr>
          <w:t>House Journal</w:t>
        </w:r>
        <w:r w:rsidRPr="00A45441">
          <w:rPr>
            <w:rStyle w:val="Hyperlink"/>
            <w:rFonts w:cs="Times New Roman"/>
          </w:rPr>
          <w:noBreakHyphen/>
          <w:t>page 50</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House</w:t>
      </w:r>
      <w:r>
        <w:rPr>
          <w:rFonts w:cs="Times New Roman"/>
        </w:rPr>
        <w:tab/>
        <w:t>Read second time (</w:t>
      </w:r>
      <w:hyperlink r:id="rId12" w:history="1">
        <w:r w:rsidRPr="00A45441">
          <w:rPr>
            <w:rStyle w:val="Hyperlink"/>
            <w:rFonts w:cs="Times New Roman"/>
          </w:rPr>
          <w:t>House Journal</w:t>
        </w:r>
        <w:r w:rsidRPr="00A45441">
          <w:rPr>
            <w:rStyle w:val="Hyperlink"/>
            <w:rFonts w:cs="Times New Roman"/>
          </w:rPr>
          <w:noBreakHyphen/>
          <w:t>page 50</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House</w:t>
      </w:r>
      <w:r>
        <w:rPr>
          <w:rFonts w:cs="Times New Roman"/>
        </w:rPr>
        <w:tab/>
        <w:t>Roll call Yeas</w:t>
      </w:r>
      <w:r>
        <w:rPr>
          <w:rFonts w:cs="Times New Roman"/>
        </w:rPr>
        <w:noBreakHyphen/>
        <w:t>81  Nays</w:t>
      </w:r>
      <w:r>
        <w:rPr>
          <w:rFonts w:cs="Times New Roman"/>
        </w:rPr>
        <w:noBreakHyphen/>
        <w:t>32 (</w:t>
      </w:r>
      <w:hyperlink r:id="rId13" w:history="1">
        <w:r w:rsidRPr="00A45441">
          <w:rPr>
            <w:rStyle w:val="Hyperlink"/>
            <w:rFonts w:cs="Times New Roman"/>
          </w:rPr>
          <w:t>House Journal</w:t>
        </w:r>
        <w:r w:rsidRPr="00A45441">
          <w:rPr>
            <w:rStyle w:val="Hyperlink"/>
            <w:rFonts w:cs="Times New Roman"/>
          </w:rPr>
          <w:noBreakHyphen/>
          <w:t>page 50</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House</w:t>
      </w:r>
      <w:r>
        <w:rPr>
          <w:rFonts w:cs="Times New Roman"/>
        </w:rPr>
        <w:tab/>
        <w:t>Read third time and sent to Senate (</w:t>
      </w:r>
      <w:hyperlink r:id="rId14" w:history="1">
        <w:r w:rsidRPr="00A45441">
          <w:rPr>
            <w:rStyle w:val="Hyperlink"/>
            <w:rFonts w:cs="Times New Roman"/>
          </w:rPr>
          <w:t>House Journal</w:t>
        </w:r>
        <w:r w:rsidRPr="00A45441">
          <w:rPr>
            <w:rStyle w:val="Hyperlink"/>
            <w:rFonts w:cs="Times New Roman"/>
          </w:rPr>
          <w:noBreakHyphen/>
          <w:t>page 18</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Introduced and read first time (</w:t>
      </w:r>
      <w:hyperlink r:id="rId15" w:history="1">
        <w:r w:rsidRPr="00A45441">
          <w:rPr>
            <w:rStyle w:val="Hyperlink"/>
            <w:rFonts w:cs="Times New Roman"/>
          </w:rPr>
          <w:t>Senate Journal</w:t>
        </w:r>
        <w:r w:rsidRPr="00A45441">
          <w:rPr>
            <w:rStyle w:val="Hyperlink"/>
            <w:rFonts w:cs="Times New Roman"/>
          </w:rPr>
          <w:noBreakHyphen/>
          <w:t>page 6</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 xml:space="preserve">Referred to Committee on </w:t>
      </w:r>
      <w:r w:rsidRPr="00A45441">
        <w:rPr>
          <w:rFonts w:cs="Times New Roman"/>
          <w:b/>
        </w:rPr>
        <w:t>Education</w:t>
      </w:r>
      <w:r>
        <w:rPr>
          <w:rFonts w:cs="Times New Roman"/>
        </w:rPr>
        <w:t xml:space="preserve"> (</w:t>
      </w:r>
      <w:hyperlink r:id="rId16" w:history="1">
        <w:r w:rsidRPr="00A45441">
          <w:rPr>
            <w:rStyle w:val="Hyperlink"/>
            <w:rFonts w:cs="Times New Roman"/>
          </w:rPr>
          <w:t>Senate Journal</w:t>
        </w:r>
        <w:r w:rsidRPr="00A45441">
          <w:rPr>
            <w:rStyle w:val="Hyperlink"/>
            <w:rFonts w:cs="Times New Roman"/>
          </w:rPr>
          <w:noBreakHyphen/>
          <w:t>page 6</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 xml:space="preserve">Recalled from Committee on </w:t>
      </w:r>
      <w:r w:rsidRPr="00A45441">
        <w:rPr>
          <w:rFonts w:cs="Times New Roman"/>
          <w:b/>
        </w:rPr>
        <w:t>Education</w:t>
      </w:r>
      <w:r>
        <w:rPr>
          <w:rFonts w:cs="Times New Roman"/>
        </w:rPr>
        <w:t xml:space="preserve"> (</w:t>
      </w:r>
      <w:hyperlink r:id="rId17" w:history="1">
        <w:r w:rsidRPr="00A45441">
          <w:rPr>
            <w:rStyle w:val="Hyperlink"/>
            <w:rFonts w:cs="Times New Roman"/>
          </w:rPr>
          <w:t>Senate Journal</w:t>
        </w:r>
        <w:r w:rsidRPr="00A45441">
          <w:rPr>
            <w:rStyle w:val="Hyperlink"/>
            <w:rFonts w:cs="Times New Roman"/>
          </w:rPr>
          <w:noBreakHyphen/>
          <w:t>page 3</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Amended (</w:t>
      </w:r>
      <w:hyperlink r:id="rId18" w:history="1">
        <w:r w:rsidRPr="00A45441">
          <w:rPr>
            <w:rStyle w:val="Hyperlink"/>
            <w:rFonts w:cs="Times New Roman"/>
          </w:rPr>
          <w:t>Senate Journal</w:t>
        </w:r>
        <w:r w:rsidRPr="00A45441">
          <w:rPr>
            <w:rStyle w:val="Hyperlink"/>
            <w:rFonts w:cs="Times New Roman"/>
          </w:rPr>
          <w:noBreakHyphen/>
          <w:t>page 3</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Read second time (</w:t>
      </w:r>
      <w:hyperlink r:id="rId19" w:history="1">
        <w:r w:rsidRPr="00A45441">
          <w:rPr>
            <w:rStyle w:val="Hyperlink"/>
            <w:rFonts w:cs="Times New Roman"/>
          </w:rPr>
          <w:t>Senate Journal</w:t>
        </w:r>
        <w:r w:rsidRPr="00A45441">
          <w:rPr>
            <w:rStyle w:val="Hyperlink"/>
            <w:rFonts w:cs="Times New Roman"/>
          </w:rPr>
          <w:noBreakHyphen/>
          <w:t>page 3</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20" w:history="1">
        <w:r w:rsidRPr="00A45441">
          <w:rPr>
            <w:rStyle w:val="Hyperlink"/>
            <w:rFonts w:cs="Times New Roman"/>
          </w:rPr>
          <w:t>Senate Journal</w:t>
        </w:r>
        <w:r w:rsidRPr="00A45441">
          <w:rPr>
            <w:rStyle w:val="Hyperlink"/>
            <w:rFonts w:cs="Times New Roman"/>
          </w:rPr>
          <w:noBreakHyphen/>
          <w:t>page 3</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Unanimous consent for third reading on next legislative day (</w:t>
      </w:r>
      <w:hyperlink r:id="rId21" w:history="1">
        <w:r w:rsidRPr="00A45441">
          <w:rPr>
            <w:rStyle w:val="Hyperlink"/>
            <w:rFonts w:cs="Times New Roman"/>
          </w:rPr>
          <w:t>Senate Journal</w:t>
        </w:r>
        <w:r w:rsidRPr="00A45441">
          <w:rPr>
            <w:rStyle w:val="Hyperlink"/>
            <w:rFonts w:cs="Times New Roman"/>
          </w:rPr>
          <w:noBreakHyphen/>
          <w:t>page 3</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3/5/2021</w:t>
      </w:r>
      <w:r>
        <w:rPr>
          <w:rFonts w:cs="Times New Roman"/>
        </w:rPr>
        <w:tab/>
        <w:t>Senate</w:t>
      </w:r>
      <w:r>
        <w:rPr>
          <w:rFonts w:cs="Times New Roman"/>
        </w:rPr>
        <w:tab/>
        <w:t>Read third time and returned to House with amendments (</w:t>
      </w:r>
      <w:hyperlink r:id="rId22" w:history="1">
        <w:r w:rsidRPr="00A45441">
          <w:rPr>
            <w:rStyle w:val="Hyperlink"/>
            <w:rFonts w:cs="Times New Roman"/>
          </w:rPr>
          <w:t>Senate Journal</w:t>
        </w:r>
        <w:r w:rsidRPr="00A45441">
          <w:rPr>
            <w:rStyle w:val="Hyperlink"/>
            <w:rFonts w:cs="Times New Roman"/>
          </w:rPr>
          <w:noBreakHyphen/>
          <w:t>page 2</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House</w:t>
      </w:r>
      <w:r>
        <w:rPr>
          <w:rFonts w:cs="Times New Roman"/>
        </w:rPr>
        <w:tab/>
        <w:t>Debate adjourned until  Tues., 3</w:t>
      </w:r>
      <w:r>
        <w:rPr>
          <w:rFonts w:cs="Times New Roman"/>
        </w:rPr>
        <w:noBreakHyphen/>
        <w:t>16</w:t>
      </w:r>
      <w:r>
        <w:rPr>
          <w:rFonts w:cs="Times New Roman"/>
        </w:rPr>
        <w:noBreakHyphen/>
        <w:t>21 (</w:t>
      </w:r>
      <w:hyperlink r:id="rId23" w:history="1">
        <w:r w:rsidRPr="00A45441">
          <w:rPr>
            <w:rStyle w:val="Hyperlink"/>
            <w:rFonts w:cs="Times New Roman"/>
          </w:rPr>
          <w:t>House Journal</w:t>
        </w:r>
        <w:r w:rsidRPr="00A45441">
          <w:rPr>
            <w:rStyle w:val="Hyperlink"/>
            <w:rFonts w:cs="Times New Roman"/>
          </w:rPr>
          <w:noBreakHyphen/>
          <w:t>page 32</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Senate amendment amended (</w:t>
      </w:r>
      <w:hyperlink r:id="rId24" w:history="1">
        <w:r w:rsidRPr="00A45441">
          <w:rPr>
            <w:rStyle w:val="Hyperlink"/>
            <w:rFonts w:cs="Times New Roman"/>
          </w:rPr>
          <w:t>House Journal</w:t>
        </w:r>
        <w:r w:rsidRPr="00A45441">
          <w:rPr>
            <w:rStyle w:val="Hyperlink"/>
            <w:rFonts w:cs="Times New Roman"/>
          </w:rPr>
          <w:noBreakHyphen/>
          <w:t>page 25</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Returned to Senate with amendments (</w:t>
      </w:r>
      <w:hyperlink r:id="rId25" w:history="1">
        <w:r w:rsidRPr="00A45441">
          <w:rPr>
            <w:rStyle w:val="Hyperlink"/>
            <w:rFonts w:cs="Times New Roman"/>
          </w:rPr>
          <w:t>House Journal</w:t>
        </w:r>
        <w:r w:rsidRPr="00A45441">
          <w:rPr>
            <w:rStyle w:val="Hyperlink"/>
            <w:rFonts w:cs="Times New Roman"/>
          </w:rPr>
          <w:noBreakHyphen/>
          <w:t>page 25</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Roll call Yeas</w:t>
      </w:r>
      <w:r>
        <w:rPr>
          <w:rFonts w:cs="Times New Roman"/>
        </w:rPr>
        <w:noBreakHyphen/>
        <w:t>106  Nays</w:t>
      </w:r>
      <w:r>
        <w:rPr>
          <w:rFonts w:cs="Times New Roman"/>
        </w:rPr>
        <w:noBreakHyphen/>
        <w:t>1 (</w:t>
      </w:r>
      <w:hyperlink r:id="rId26" w:history="1">
        <w:r w:rsidRPr="00A45441">
          <w:rPr>
            <w:rStyle w:val="Hyperlink"/>
            <w:rFonts w:cs="Times New Roman"/>
          </w:rPr>
          <w:t>House Journal</w:t>
        </w:r>
        <w:r w:rsidRPr="00A45441">
          <w:rPr>
            <w:rStyle w:val="Hyperlink"/>
            <w:rFonts w:cs="Times New Roman"/>
          </w:rPr>
          <w:noBreakHyphen/>
          <w:t>page 25</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Non</w:t>
      </w:r>
      <w:r>
        <w:rPr>
          <w:rFonts w:cs="Times New Roman"/>
        </w:rPr>
        <w:noBreakHyphen/>
        <w:t>concurrence in House amendment (</w:t>
      </w:r>
      <w:hyperlink r:id="rId27" w:history="1">
        <w:r w:rsidRPr="00A45441">
          <w:rPr>
            <w:rStyle w:val="Hyperlink"/>
            <w:rFonts w:cs="Times New Roman"/>
          </w:rPr>
          <w:t>Senate Journal</w:t>
        </w:r>
        <w:r w:rsidRPr="00A45441">
          <w:rPr>
            <w:rStyle w:val="Hyperlink"/>
            <w:rFonts w:cs="Times New Roman"/>
          </w:rPr>
          <w:noBreakHyphen/>
          <w:t>page 41</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Roll call Ayes</w:t>
      </w:r>
      <w:r>
        <w:rPr>
          <w:rFonts w:cs="Times New Roman"/>
        </w:rPr>
        <w:noBreakHyphen/>
        <w:t>0  Nays</w:t>
      </w:r>
      <w:r>
        <w:rPr>
          <w:rFonts w:cs="Times New Roman"/>
        </w:rPr>
        <w:noBreakHyphen/>
        <w:t>45 (</w:t>
      </w:r>
      <w:hyperlink r:id="rId28" w:history="1">
        <w:r w:rsidRPr="00A45441">
          <w:rPr>
            <w:rStyle w:val="Hyperlink"/>
            <w:rFonts w:cs="Times New Roman"/>
          </w:rPr>
          <w:t>Senate Journal</w:t>
        </w:r>
        <w:r w:rsidRPr="00A45441">
          <w:rPr>
            <w:rStyle w:val="Hyperlink"/>
            <w:rFonts w:cs="Times New Roman"/>
          </w:rPr>
          <w:noBreakHyphen/>
          <w:t>page 41</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 xml:space="preserve">House insists upon amendment and conference committee appointed Reps.  Allison, </w:t>
      </w:r>
      <w:r>
        <w:rPr>
          <w:rFonts w:cs="Times New Roman"/>
        </w:rPr>
        <w:lastRenderedPageBreak/>
        <w:t>Felder, Alexander (</w:t>
      </w:r>
      <w:hyperlink r:id="rId29" w:history="1">
        <w:r w:rsidRPr="00A45441">
          <w:rPr>
            <w:rStyle w:val="Hyperlink"/>
            <w:rFonts w:cs="Times New Roman"/>
          </w:rPr>
          <w:t>House Journal</w:t>
        </w:r>
        <w:r w:rsidRPr="00A45441">
          <w:rPr>
            <w:rStyle w:val="Hyperlink"/>
            <w:rFonts w:cs="Times New Roman"/>
          </w:rPr>
          <w:noBreakHyphen/>
          <w:t>page 96</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Conference committee appointed  Setzler, Hembree, Rice (</w:t>
      </w:r>
      <w:hyperlink r:id="rId30" w:history="1">
        <w:r w:rsidRPr="00A45441">
          <w:rPr>
            <w:rStyle w:val="Hyperlink"/>
            <w:rFonts w:cs="Times New Roman"/>
          </w:rPr>
          <w:t>Senate Journal</w:t>
        </w:r>
        <w:r w:rsidRPr="00A45441">
          <w:rPr>
            <w:rStyle w:val="Hyperlink"/>
            <w:rFonts w:cs="Times New Roman"/>
          </w:rPr>
          <w:noBreakHyphen/>
          <w:t>page 18</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t>House</w:t>
      </w:r>
      <w:r>
        <w:rPr>
          <w:rFonts w:cs="Times New Roman"/>
        </w:rPr>
        <w:tab/>
        <w:t>Conference report received and adopted (</w:t>
      </w:r>
      <w:hyperlink r:id="rId31" w:history="1">
        <w:r w:rsidRPr="00A45441">
          <w:rPr>
            <w:rStyle w:val="Hyperlink"/>
            <w:rFonts w:cs="Times New Roman"/>
          </w:rPr>
          <w:t>House Journal</w:t>
        </w:r>
        <w:r w:rsidRPr="00A45441">
          <w:rPr>
            <w:rStyle w:val="Hyperlink"/>
            <w:rFonts w:cs="Times New Roman"/>
          </w:rPr>
          <w:noBreakHyphen/>
          <w:t>page 6</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t>House</w:t>
      </w:r>
      <w:r>
        <w:rPr>
          <w:rFonts w:cs="Times New Roman"/>
        </w:rPr>
        <w:tab/>
        <w:t>Roll call Yeas</w:t>
      </w:r>
      <w:r>
        <w:rPr>
          <w:rFonts w:cs="Times New Roman"/>
        </w:rPr>
        <w:noBreakHyphen/>
        <w:t>88  Nays</w:t>
      </w:r>
      <w:r>
        <w:rPr>
          <w:rFonts w:cs="Times New Roman"/>
        </w:rPr>
        <w:noBreakHyphen/>
        <w:t>21 (</w:t>
      </w:r>
      <w:hyperlink r:id="rId32" w:history="1">
        <w:r w:rsidRPr="00A45441">
          <w:rPr>
            <w:rStyle w:val="Hyperlink"/>
            <w:rFonts w:cs="Times New Roman"/>
          </w:rPr>
          <w:t>House Journal</w:t>
        </w:r>
        <w:r w:rsidRPr="00A45441">
          <w:rPr>
            <w:rStyle w:val="Hyperlink"/>
            <w:rFonts w:cs="Times New Roman"/>
          </w:rPr>
          <w:noBreakHyphen/>
          <w:t>page 8</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Conference report received and adopted (</w:t>
      </w:r>
      <w:hyperlink r:id="rId33" w:history="1">
        <w:r w:rsidRPr="00A45441">
          <w:rPr>
            <w:rStyle w:val="Hyperlink"/>
            <w:rFonts w:cs="Times New Roman"/>
          </w:rPr>
          <w:t>Senate Journal</w:t>
        </w:r>
        <w:r w:rsidRPr="00A45441">
          <w:rPr>
            <w:rStyle w:val="Hyperlink"/>
            <w:rFonts w:cs="Times New Roman"/>
          </w:rPr>
          <w:noBreakHyphen/>
          <w:t>page 44</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Roll call Ayes</w:t>
      </w:r>
      <w:r>
        <w:rPr>
          <w:rFonts w:cs="Times New Roman"/>
        </w:rPr>
        <w:noBreakHyphen/>
        <w:t>42  Nays</w:t>
      </w:r>
      <w:r>
        <w:rPr>
          <w:rFonts w:cs="Times New Roman"/>
        </w:rPr>
        <w:noBreakHyphen/>
        <w:t>1 (</w:t>
      </w:r>
      <w:hyperlink r:id="rId34" w:history="1">
        <w:r w:rsidRPr="00A45441">
          <w:rPr>
            <w:rStyle w:val="Hyperlink"/>
            <w:rFonts w:cs="Times New Roman"/>
          </w:rPr>
          <w:t>Senate Journal</w:t>
        </w:r>
        <w:r w:rsidRPr="00A45441">
          <w:rPr>
            <w:rStyle w:val="Hyperlink"/>
            <w:rFonts w:cs="Times New Roman"/>
          </w:rPr>
          <w:noBreakHyphen/>
          <w:t>page 44</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Ordered enrolled for ratification (</w:t>
      </w:r>
      <w:hyperlink r:id="rId35" w:history="1">
        <w:r w:rsidRPr="00A45441">
          <w:rPr>
            <w:rStyle w:val="Hyperlink"/>
            <w:rFonts w:cs="Times New Roman"/>
          </w:rPr>
          <w:t>Senate Journal</w:t>
        </w:r>
        <w:r w:rsidRPr="00A45441">
          <w:rPr>
            <w:rStyle w:val="Hyperlink"/>
            <w:rFonts w:cs="Times New Roman"/>
          </w:rPr>
          <w:noBreakHyphen/>
          <w:t>page 44</w:t>
        </w:r>
      </w:hyperlink>
      <w:r>
        <w:rPr>
          <w:rFonts w:cs="Times New Roman"/>
        </w:rPr>
        <w:t>)</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r>
      <w:r>
        <w:rPr>
          <w:rFonts w:cs="Times New Roman"/>
        </w:rPr>
        <w:tab/>
        <w:t>Ratified R  36</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4/23/2021</w:t>
      </w:r>
      <w:r>
        <w:rPr>
          <w:rFonts w:cs="Times New Roman"/>
        </w:rPr>
        <w:tab/>
      </w:r>
      <w:r>
        <w:rPr>
          <w:rFonts w:cs="Times New Roman"/>
        </w:rPr>
        <w:tab/>
        <w:t>Signed By Governor</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4/26/2021</w:t>
      </w:r>
      <w:r>
        <w:rPr>
          <w:rFonts w:cs="Times New Roman"/>
        </w:rPr>
        <w:tab/>
      </w:r>
      <w:r>
        <w:rPr>
          <w:rFonts w:cs="Times New Roman"/>
        </w:rPr>
        <w:tab/>
        <w:t>Effective date  04/22/21</w:t>
      </w:r>
    </w:p>
    <w:p w:rsidR="00920C16" w:rsidRDefault="00920C16" w:rsidP="00920C16">
      <w:pPr>
        <w:widowControl w:val="0"/>
        <w:tabs>
          <w:tab w:val="right" w:pos="1008"/>
          <w:tab w:val="left" w:pos="1152"/>
          <w:tab w:val="left" w:pos="1872"/>
          <w:tab w:val="left" w:pos="9187"/>
        </w:tabs>
        <w:ind w:left="2088" w:hanging="2088"/>
        <w:rPr>
          <w:rFonts w:cs="Times New Roman"/>
        </w:rPr>
      </w:pPr>
      <w:r>
        <w:rPr>
          <w:rFonts w:cs="Times New Roman"/>
        </w:rPr>
        <w:tab/>
        <w:t>4/26/2021</w:t>
      </w:r>
      <w:r>
        <w:rPr>
          <w:rFonts w:cs="Times New Roman"/>
        </w:rPr>
        <w:tab/>
      </w:r>
      <w:r>
        <w:rPr>
          <w:rFonts w:cs="Times New Roman"/>
        </w:rPr>
        <w:tab/>
        <w:t>Act No.  20</w:t>
      </w:r>
    </w:p>
    <w:p w:rsidR="00920C16" w:rsidRDefault="00920C16" w:rsidP="00920C16">
      <w:pPr>
        <w:widowControl w:val="0"/>
        <w:tabs>
          <w:tab w:val="right" w:pos="1008"/>
          <w:tab w:val="left" w:pos="1152"/>
          <w:tab w:val="left" w:pos="1872"/>
          <w:tab w:val="left" w:pos="9187"/>
        </w:tabs>
        <w:ind w:left="2088" w:hanging="2088"/>
        <w:rPr>
          <w:rFonts w:cs="Times New Roman"/>
        </w:rPr>
      </w:pPr>
    </w:p>
    <w:p w:rsidR="00594318" w:rsidRPr="00594318" w:rsidRDefault="00594318" w:rsidP="00594318">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594318">
        <w:rPr>
          <w:rFonts w:eastAsia="Times New Roman" w:cs="Times New Roman"/>
          <w:szCs w:val="20"/>
        </w:rPr>
        <w:t xml:space="preserve">View the latest </w:t>
      </w:r>
      <w:hyperlink r:id="rId36" w:history="1">
        <w:r w:rsidRPr="00594318">
          <w:rPr>
            <w:rFonts w:eastAsia="Times New Roman" w:cs="Times New Roman"/>
            <w:color w:val="0000FF" w:themeColor="hyperlink"/>
            <w:szCs w:val="20"/>
            <w:u w:val="single"/>
          </w:rPr>
          <w:t>legislative information</w:t>
        </w:r>
      </w:hyperlink>
      <w:r w:rsidRPr="00594318">
        <w:rPr>
          <w:rFonts w:eastAsia="Times New Roman" w:cs="Times New Roman"/>
          <w:szCs w:val="20"/>
        </w:rPr>
        <w:t xml:space="preserve"> at the website</w:t>
      </w:r>
    </w:p>
    <w:p w:rsidR="00594318" w:rsidRPr="00594318" w:rsidRDefault="00594318" w:rsidP="00594318">
      <w:pPr>
        <w:widowControl w:val="0"/>
        <w:tabs>
          <w:tab w:val="right" w:pos="1008"/>
          <w:tab w:val="left" w:pos="1152"/>
          <w:tab w:val="left" w:pos="1872"/>
          <w:tab w:val="left" w:pos="9187"/>
        </w:tabs>
        <w:ind w:left="2088" w:hanging="2088"/>
        <w:rPr>
          <w:rFonts w:eastAsia="Times New Roman" w:cs="Times New Roman"/>
          <w:szCs w:val="20"/>
        </w:rPr>
      </w:pPr>
    </w:p>
    <w:p w:rsidR="00594318" w:rsidRPr="00594318" w:rsidRDefault="00594318" w:rsidP="00594318">
      <w:pPr>
        <w:widowControl w:val="0"/>
        <w:tabs>
          <w:tab w:val="right" w:pos="1008"/>
          <w:tab w:val="left" w:pos="1152"/>
          <w:tab w:val="left" w:pos="1872"/>
          <w:tab w:val="left" w:pos="9187"/>
        </w:tabs>
        <w:ind w:left="2088" w:hanging="2088"/>
        <w:rPr>
          <w:rFonts w:eastAsia="Times New Roman" w:cs="Times New Roman"/>
          <w:szCs w:val="20"/>
        </w:rPr>
      </w:pPr>
    </w:p>
    <w:p w:rsidR="00594318" w:rsidRPr="00594318" w:rsidRDefault="00594318"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318">
        <w:rPr>
          <w:rFonts w:eastAsia="Times New Roman" w:cs="Times New Roman"/>
          <w:b/>
          <w:szCs w:val="20"/>
        </w:rPr>
        <w:t>VERSIONS OF THIS BILL</w:t>
      </w:r>
    </w:p>
    <w:p w:rsidR="00594318" w:rsidRPr="00594318" w:rsidRDefault="00594318"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318" w:rsidRPr="00594318" w:rsidRDefault="007E3682" w:rsidP="005943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7" w:history="1">
        <w:r w:rsidR="00594318" w:rsidRPr="00594318">
          <w:rPr>
            <w:rFonts w:eastAsia="Times New Roman" w:cs="Times New Roman"/>
            <w:color w:val="0000FF" w:themeColor="hyperlink"/>
            <w:szCs w:val="20"/>
            <w:u w:val="single"/>
          </w:rPr>
          <w:t>1/12/2021</w:t>
        </w:r>
      </w:hyperlink>
    </w:p>
    <w:p w:rsidR="00594318" w:rsidRPr="00594318" w:rsidRDefault="007E3682" w:rsidP="00594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594318" w:rsidRPr="00594318">
          <w:rPr>
            <w:rFonts w:eastAsia="Times New Roman" w:cs="Times New Roman"/>
            <w:color w:val="0000FF" w:themeColor="hyperlink"/>
            <w:szCs w:val="20"/>
            <w:u w:val="single"/>
          </w:rPr>
          <w:t>1/27/2021</w:t>
        </w:r>
      </w:hyperlink>
    </w:p>
    <w:p w:rsidR="00594318" w:rsidRPr="00594318" w:rsidRDefault="007E3682" w:rsidP="00594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594318" w:rsidRPr="00594318">
          <w:rPr>
            <w:rFonts w:eastAsia="Times New Roman" w:cs="Times New Roman"/>
            <w:color w:val="0000FF" w:themeColor="hyperlink"/>
            <w:szCs w:val="20"/>
            <w:u w:val="single"/>
          </w:rPr>
          <w:t>2/3/2021</w:t>
        </w:r>
      </w:hyperlink>
    </w:p>
    <w:p w:rsidR="00594318" w:rsidRPr="00594318" w:rsidRDefault="007E3682" w:rsidP="00594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594318" w:rsidRPr="00594318">
          <w:rPr>
            <w:rFonts w:eastAsia="Times New Roman" w:cs="Times New Roman"/>
            <w:color w:val="0000FF" w:themeColor="hyperlink"/>
            <w:szCs w:val="20"/>
            <w:u w:val="single"/>
          </w:rPr>
          <w:t>3/4/2021</w:t>
        </w:r>
      </w:hyperlink>
    </w:p>
    <w:p w:rsidR="00594318" w:rsidRPr="00594318" w:rsidRDefault="007E3682" w:rsidP="00594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594318" w:rsidRPr="00594318">
          <w:rPr>
            <w:rFonts w:eastAsia="Times New Roman" w:cs="Times New Roman"/>
            <w:color w:val="0000FF" w:themeColor="hyperlink"/>
            <w:szCs w:val="20"/>
            <w:u w:val="single"/>
          </w:rPr>
          <w:t>3/17/2021</w:t>
        </w:r>
      </w:hyperlink>
    </w:p>
    <w:p w:rsidR="00594318" w:rsidRPr="00594318" w:rsidRDefault="007E3682" w:rsidP="00594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594318" w:rsidRPr="00594318">
          <w:rPr>
            <w:rFonts w:eastAsia="Times New Roman" w:cs="Times New Roman"/>
            <w:color w:val="0000FF" w:themeColor="hyperlink"/>
            <w:szCs w:val="20"/>
            <w:u w:val="single"/>
          </w:rPr>
          <w:t>4/21/2021</w:t>
        </w:r>
      </w:hyperlink>
    </w:p>
    <w:p w:rsidR="00594318" w:rsidRPr="00594318" w:rsidRDefault="00594318" w:rsidP="00594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94318" w:rsidRDefault="00594318" w:rsidP="00594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94318" w:rsidSect="00594318">
          <w:pgSz w:w="12240" w:h="15840" w:code="1"/>
          <w:pgMar w:top="1080" w:right="1440" w:bottom="1080" w:left="1440" w:header="720" w:footer="720" w:gutter="0"/>
          <w:pgNumType w:start="1"/>
          <w:cols w:space="720"/>
          <w:noEndnote/>
          <w:docGrid w:linePitch="360"/>
        </w:sectPr>
      </w:pPr>
    </w:p>
    <w:p w:rsidR="00190C21"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 R36, H3589)</w:t>
      </w:r>
    </w:p>
    <w:p w:rsidR="00190C21" w:rsidRPr="008836A5"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90C21" w:rsidRPr="00594318"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94318">
        <w:rPr>
          <w:rFonts w:cs="Times New Roman"/>
          <w:b/>
          <w:color w:val="000000" w:themeColor="text1"/>
          <w:szCs w:val="36"/>
        </w:rPr>
        <w:t xml:space="preserve">AN ACT </w:t>
      </w:r>
      <w:r w:rsidRPr="00594318">
        <w:rPr>
          <w:rFonts w:cs="Times New Roman"/>
          <w:b/>
          <w:color w:val="000000" w:themeColor="text1"/>
          <w:u w:color="000000" w:themeColor="text1"/>
        </w:rPr>
        <w:t>TO AMEND SECTION 59</w:t>
      </w:r>
      <w:r w:rsidRPr="00594318">
        <w:rPr>
          <w:rFonts w:cs="Times New Roman"/>
          <w:b/>
          <w:color w:val="000000" w:themeColor="text1"/>
          <w:u w:color="000000" w:themeColor="text1"/>
        </w:rPr>
        <w:noBreakHyphen/>
        <w:t>19</w:t>
      </w:r>
      <w:r w:rsidRPr="00594318">
        <w:rPr>
          <w:rFonts w:cs="Times New Roman"/>
          <w:b/>
          <w:color w:val="000000" w:themeColor="text1"/>
          <w:u w:color="000000" w:themeColor="text1"/>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190C21" w:rsidRPr="00FD7F3C"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90C21" w:rsidRPr="00FD7F3C"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7F3C">
        <w:rPr>
          <w:rFonts w:cs="Times New Roman"/>
        </w:rPr>
        <w:t>Be it enacted by the General Assembly of the State of South Carolina:</w:t>
      </w:r>
    </w:p>
    <w:p w:rsidR="00190C21" w:rsidRPr="00FD7F3C"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0C21" w:rsidRPr="003E668F"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Schools of Choice redesignated as Schools of Innovation, procedures</w:t>
      </w:r>
    </w:p>
    <w:p w:rsidR="00190C21"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0C21" w:rsidRPr="00FD7F3C"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7F3C">
        <w:rPr>
          <w:rFonts w:cs="Times New Roman"/>
        </w:rPr>
        <w:t>SECTION</w:t>
      </w:r>
      <w:r w:rsidRPr="00FD7F3C">
        <w:rPr>
          <w:rFonts w:cs="Times New Roman"/>
        </w:rPr>
        <w:tab/>
        <w:t>1.</w:t>
      </w:r>
      <w:r w:rsidRPr="00FD7F3C">
        <w:rPr>
          <w:rFonts w:cs="Times New Roman"/>
        </w:rPr>
        <w:tab/>
        <w:t>Section 59</w:t>
      </w:r>
      <w:r>
        <w:rPr>
          <w:rFonts w:cs="Times New Roman"/>
        </w:rPr>
        <w:noBreakHyphen/>
      </w:r>
      <w:r w:rsidRPr="00FD7F3C">
        <w:rPr>
          <w:rFonts w:cs="Times New Roman"/>
        </w:rPr>
        <w:t>19</w:t>
      </w:r>
      <w:r>
        <w:rPr>
          <w:rFonts w:cs="Times New Roman"/>
        </w:rPr>
        <w:noBreakHyphen/>
      </w:r>
      <w:r w:rsidRPr="00FD7F3C">
        <w:rPr>
          <w:rFonts w:cs="Times New Roman"/>
        </w:rPr>
        <w:t>350(A) of the 1976 Code is amended to read:</w:t>
      </w:r>
    </w:p>
    <w:p w:rsidR="00190C21" w:rsidRPr="00FD7F3C"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0C21" w:rsidRPr="00FD7F3C"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D7F3C">
        <w:rPr>
          <w:rFonts w:cs="Times New Roman"/>
        </w:rPr>
        <w:tab/>
        <w:t>“</w:t>
      </w:r>
      <w:r w:rsidRPr="00FD7F3C">
        <w:rPr>
          <w:rFonts w:cs="Times New Roman"/>
          <w:color w:val="000000" w:themeColor="text1"/>
          <w:u w:color="000000" w:themeColor="text1"/>
        </w:rPr>
        <w:t>(A)(1)</w:t>
      </w:r>
      <w:r w:rsidRPr="00FD7F3C">
        <w:rPr>
          <w:rFonts w:cs="Times New Roman"/>
          <w:color w:val="000000" w:themeColor="text1"/>
          <w:u w:color="000000" w:themeColor="text1"/>
        </w:rPr>
        <w:tab/>
        <w:t>A local school district board of trustees of this State desirous of creating an avenue for new, innovative, and more flexible ways of educating children within their district, may create</w:t>
      </w:r>
      <w:r w:rsidRPr="00FD7F3C">
        <w:rPr>
          <w:color w:val="000000" w:themeColor="text1"/>
          <w:u w:color="000000" w:themeColor="text1"/>
        </w:rPr>
        <w:t xml:space="preserve"> </w:t>
      </w:r>
      <w:r w:rsidRPr="00FD7F3C">
        <w:rPr>
          <w:rFonts w:cs="Times New Roman"/>
          <w:color w:val="000000" w:themeColor="text1"/>
          <w:u w:color="000000" w:themeColor="text1"/>
        </w:rPr>
        <w:t>one or more schools of innovation within the district that</w:t>
      </w:r>
      <w:r w:rsidRPr="00FD7F3C">
        <w:rPr>
          <w:color w:val="000000" w:themeColor="text1"/>
          <w:u w:color="000000" w:themeColor="text1"/>
        </w:rPr>
        <w:t xml:space="preserve"> </w:t>
      </w:r>
      <w:r w:rsidRPr="00FD7F3C">
        <w:rPr>
          <w:rFonts w:cs="Times New Roman"/>
          <w:color w:val="000000" w:themeColor="text1"/>
          <w:u w:color="000000" w:themeColor="text1"/>
        </w:rPr>
        <w:t>are exempt from applicable state statutes and regulations which gover</w:t>
      </w:r>
      <w:r>
        <w:rPr>
          <w:rFonts w:cs="Times New Roman"/>
          <w:color w:val="000000" w:themeColor="text1"/>
          <w:u w:color="000000" w:themeColor="text1"/>
        </w:rPr>
        <w:t>n other schools in the district</w:t>
      </w:r>
      <w:r w:rsidRPr="00FD7F3C">
        <w:rPr>
          <w:rFonts w:cs="Times New Roman"/>
          <w:color w:val="000000" w:themeColor="text1"/>
          <w:u w:color="000000" w:themeColor="text1"/>
        </w:rPr>
        <w:t>. To achieve the status of a school of innovation and have exemption from specific statutes and regulations, the local board of trustees, at a public meeting, shall identify specific statutes and regulations which will be considered for exemption and shall disclose the financial model to be used. The exemption may be granted by the governing board of the district only if there is a two</w:t>
      </w:r>
      <w:r>
        <w:rPr>
          <w:rFonts w:cs="Times New Roman"/>
          <w:color w:val="000000" w:themeColor="text1"/>
          <w:u w:color="000000" w:themeColor="text1"/>
        </w:rPr>
        <w:noBreakHyphen/>
      </w:r>
      <w:r w:rsidRPr="00FD7F3C">
        <w:rPr>
          <w:rFonts w:cs="Times New Roman"/>
          <w:color w:val="000000" w:themeColor="text1"/>
          <w:u w:color="000000" w:themeColor="text1"/>
        </w:rPr>
        <w:t>thirds affirmative vote of the board for each exemption and the proposed exemption is approved by the State Board of Education, provided a district may not designate all schools in the district as schools of innovation.</w:t>
      </w:r>
    </w:p>
    <w:p w:rsidR="00190C21" w:rsidRPr="00FD7F3C"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D7F3C">
        <w:rPr>
          <w:rFonts w:cs="Times New Roman"/>
          <w:color w:val="000000" w:themeColor="text1"/>
          <w:u w:color="000000" w:themeColor="text1"/>
        </w:rPr>
        <w:tab/>
      </w:r>
      <w:r w:rsidRPr="00FD7F3C">
        <w:rPr>
          <w:rFonts w:cs="Times New Roman"/>
          <w:color w:val="000000" w:themeColor="text1"/>
          <w:u w:color="000000" w:themeColor="text1"/>
        </w:rPr>
        <w:tab/>
        <w:t>(2)</w:t>
      </w:r>
      <w:r w:rsidRPr="00FD7F3C">
        <w:rPr>
          <w:rFonts w:cs="Times New Roman"/>
          <w:color w:val="000000" w:themeColor="text1"/>
          <w:u w:color="000000" w:themeColor="text1"/>
        </w:rPr>
        <w:tab/>
        <w:t>To achieve the status of exemption:</w:t>
      </w:r>
      <w:r w:rsidRPr="00FD7F3C">
        <w:rPr>
          <w:rFonts w:cs="Times New Roman"/>
          <w:color w:val="000000" w:themeColor="text1"/>
          <w:u w:color="000000" w:themeColor="text1"/>
        </w:rPr>
        <w:tab/>
      </w:r>
      <w:r w:rsidRPr="00FD7F3C">
        <w:rPr>
          <w:rFonts w:cs="Times New Roman"/>
          <w:color w:val="000000" w:themeColor="text1"/>
          <w:u w:color="000000" w:themeColor="text1"/>
        </w:rPr>
        <w:tab/>
      </w:r>
    </w:p>
    <w:p w:rsidR="00190C21" w:rsidRPr="00FD7F3C"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D7F3C">
        <w:rPr>
          <w:rFonts w:cs="Times New Roman"/>
          <w:color w:val="000000" w:themeColor="text1"/>
          <w:u w:color="000000" w:themeColor="text1"/>
        </w:rPr>
        <w:tab/>
      </w:r>
      <w:r w:rsidRPr="00FD7F3C">
        <w:rPr>
          <w:rFonts w:cs="Times New Roman"/>
          <w:color w:val="000000" w:themeColor="text1"/>
          <w:u w:color="000000" w:themeColor="text1"/>
        </w:rPr>
        <w:tab/>
      </w:r>
      <w:r w:rsidRPr="00FD7F3C">
        <w:rPr>
          <w:rFonts w:cs="Times New Roman"/>
          <w:color w:val="000000" w:themeColor="text1"/>
          <w:u w:color="000000" w:themeColor="text1"/>
        </w:rPr>
        <w:tab/>
        <w:t>(a)</w:t>
      </w:r>
      <w:r w:rsidRPr="00FD7F3C">
        <w:rPr>
          <w:rFonts w:cs="Times New Roman"/>
          <w:color w:val="000000" w:themeColor="text1"/>
          <w:u w:color="000000" w:themeColor="text1"/>
        </w:rPr>
        <w:tab/>
        <w:t>A school district must identify each state statute, regulation</w:t>
      </w:r>
      <w:r>
        <w:rPr>
          <w:rFonts w:cs="Times New Roman"/>
          <w:color w:val="000000" w:themeColor="text1"/>
          <w:u w:color="000000" w:themeColor="text1"/>
        </w:rPr>
        <w:t>,</w:t>
      </w:r>
      <w:r w:rsidRPr="00FD7F3C">
        <w:rPr>
          <w:rFonts w:cs="Times New Roman"/>
          <w:color w:val="000000" w:themeColor="text1"/>
          <w:u w:color="000000" w:themeColor="text1"/>
        </w:rPr>
        <w:t xml:space="preserve"> and local district policy from which the school is requesting exemption and specify how this flexibility will support academic achievement for students and the Profile of the Graduate. No district is permitted to request flexibility from all state regulations and statutes for any school or schools. </w:t>
      </w:r>
    </w:p>
    <w:p w:rsidR="00190C21" w:rsidRPr="00FD7F3C"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D7F3C">
        <w:rPr>
          <w:rFonts w:cs="Times New Roman"/>
          <w:color w:val="000000" w:themeColor="text1"/>
          <w:u w:color="000000" w:themeColor="text1"/>
        </w:rPr>
        <w:tab/>
      </w:r>
      <w:r w:rsidRPr="00FD7F3C">
        <w:rPr>
          <w:rFonts w:cs="Times New Roman"/>
          <w:color w:val="000000" w:themeColor="text1"/>
          <w:u w:color="000000" w:themeColor="text1"/>
        </w:rPr>
        <w:tab/>
      </w:r>
      <w:r w:rsidRPr="00FD7F3C">
        <w:rPr>
          <w:rFonts w:cs="Times New Roman"/>
          <w:color w:val="000000" w:themeColor="text1"/>
          <w:u w:color="000000" w:themeColor="text1"/>
        </w:rPr>
        <w:tab/>
        <w:t>(b)</w:t>
      </w:r>
      <w:r w:rsidRPr="00FD7F3C">
        <w:rPr>
          <w:rFonts w:cs="Times New Roman"/>
          <w:color w:val="000000" w:themeColor="text1"/>
          <w:u w:color="000000" w:themeColor="text1"/>
        </w:rPr>
        <w:tab/>
        <w:t xml:space="preserve">The district superintendent must submit a request containing the information in subitem (a) to the local board of trustees for approval, </w:t>
      </w:r>
      <w:r w:rsidRPr="00FD7F3C">
        <w:rPr>
          <w:rFonts w:cs="Times New Roman"/>
          <w:color w:val="000000" w:themeColor="text1"/>
          <w:u w:color="000000" w:themeColor="text1"/>
        </w:rPr>
        <w:lastRenderedPageBreak/>
        <w:t>which must be considered in a public meeting and requires a two</w:t>
      </w:r>
      <w:r>
        <w:rPr>
          <w:rFonts w:cs="Times New Roman"/>
          <w:color w:val="000000" w:themeColor="text1"/>
          <w:u w:color="000000" w:themeColor="text1"/>
        </w:rPr>
        <w:noBreakHyphen/>
      </w:r>
      <w:r w:rsidRPr="00FD7F3C">
        <w:rPr>
          <w:rFonts w:cs="Times New Roman"/>
          <w:color w:val="000000" w:themeColor="text1"/>
          <w:u w:color="000000" w:themeColor="text1"/>
        </w:rPr>
        <w:t>thirds vote of the board for approval. Any change in the request must be approved by the local board by a two</w:t>
      </w:r>
      <w:r>
        <w:rPr>
          <w:rFonts w:cs="Times New Roman"/>
          <w:color w:val="000000" w:themeColor="text1"/>
          <w:u w:color="000000" w:themeColor="text1"/>
        </w:rPr>
        <w:noBreakHyphen/>
      </w:r>
      <w:r w:rsidRPr="00FD7F3C">
        <w:rPr>
          <w:rFonts w:cs="Times New Roman"/>
          <w:color w:val="000000" w:themeColor="text1"/>
          <w:u w:color="000000" w:themeColor="text1"/>
        </w:rPr>
        <w:t>thirds vote.</w:t>
      </w:r>
    </w:p>
    <w:p w:rsidR="00190C21" w:rsidRPr="00FD7F3C"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D7F3C">
        <w:rPr>
          <w:rFonts w:cs="Times New Roman"/>
          <w:color w:val="000000" w:themeColor="text1"/>
          <w:u w:color="000000" w:themeColor="text1"/>
        </w:rPr>
        <w:tab/>
      </w:r>
      <w:r w:rsidRPr="00FD7F3C">
        <w:rPr>
          <w:rFonts w:cs="Times New Roman"/>
          <w:color w:val="000000" w:themeColor="text1"/>
          <w:u w:color="000000" w:themeColor="text1"/>
        </w:rPr>
        <w:tab/>
      </w:r>
      <w:r w:rsidRPr="00FD7F3C">
        <w:rPr>
          <w:rFonts w:cs="Times New Roman"/>
          <w:color w:val="000000" w:themeColor="text1"/>
          <w:u w:color="000000" w:themeColor="text1"/>
        </w:rPr>
        <w:tab/>
        <w:t>(c)</w:t>
      </w:r>
      <w:r w:rsidRPr="00FD7F3C">
        <w:rPr>
          <w:rFonts w:cs="Times New Roman"/>
          <w:color w:val="000000" w:themeColor="text1"/>
          <w:u w:color="000000" w:themeColor="text1"/>
        </w:rPr>
        <w:tab/>
        <w:t>Once approved by a local school board, the district superintendent must submit the request to the State Board of Education for approval, which requires a two</w:t>
      </w:r>
      <w:r>
        <w:rPr>
          <w:rFonts w:cs="Times New Roman"/>
          <w:color w:val="000000" w:themeColor="text1"/>
          <w:u w:color="000000" w:themeColor="text1"/>
        </w:rPr>
        <w:noBreakHyphen/>
      </w:r>
      <w:r w:rsidRPr="00FD7F3C">
        <w:rPr>
          <w:rFonts w:cs="Times New Roman"/>
          <w:color w:val="000000" w:themeColor="text1"/>
          <w:u w:color="000000" w:themeColor="text1"/>
        </w:rPr>
        <w:t>thirds vote of the State Board. Any change in a request that is pending approval by, or has been approved by, the State Board of Education must be made in the same manner as provided in subitem (b) and this subitem for initial requests.</w:t>
      </w:r>
    </w:p>
    <w:p w:rsidR="00190C21" w:rsidRPr="00FD7F3C"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D7F3C">
        <w:rPr>
          <w:rFonts w:cs="Times New Roman"/>
          <w:color w:val="000000" w:themeColor="text1"/>
          <w:u w:color="000000" w:themeColor="text1"/>
        </w:rPr>
        <w:tab/>
      </w:r>
      <w:r w:rsidRPr="00FD7F3C">
        <w:rPr>
          <w:rFonts w:cs="Times New Roman"/>
          <w:color w:val="000000" w:themeColor="text1"/>
          <w:u w:color="000000" w:themeColor="text1"/>
        </w:rPr>
        <w:tab/>
        <w:t>(3)</w:t>
      </w:r>
      <w:r w:rsidRPr="00FD7F3C">
        <w:rPr>
          <w:rFonts w:cs="Times New Roman"/>
          <w:color w:val="000000" w:themeColor="text1"/>
          <w:u w:color="000000" w:themeColor="text1"/>
        </w:rPr>
        <w:tab/>
        <w:t>Each school of innovation annually before July first shall:</w:t>
      </w:r>
    </w:p>
    <w:p w:rsidR="00190C21" w:rsidRPr="00FD7F3C"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D7F3C">
        <w:rPr>
          <w:rFonts w:cs="Times New Roman"/>
          <w:color w:val="000000" w:themeColor="text1"/>
          <w:u w:color="000000" w:themeColor="text1"/>
        </w:rPr>
        <w:tab/>
      </w:r>
      <w:r w:rsidRPr="00FD7F3C">
        <w:rPr>
          <w:rFonts w:cs="Times New Roman"/>
          <w:color w:val="000000" w:themeColor="text1"/>
          <w:u w:color="000000" w:themeColor="text1"/>
        </w:rPr>
        <w:tab/>
      </w:r>
      <w:r w:rsidRPr="00FD7F3C">
        <w:rPr>
          <w:rFonts w:cs="Times New Roman"/>
          <w:color w:val="000000" w:themeColor="text1"/>
          <w:u w:color="000000" w:themeColor="text1"/>
        </w:rPr>
        <w:tab/>
        <w:t>(a)</w:t>
      </w:r>
      <w:r w:rsidRPr="00FD7F3C">
        <w:rPr>
          <w:rFonts w:cs="Times New Roman"/>
          <w:color w:val="000000" w:themeColor="text1"/>
          <w:u w:color="000000" w:themeColor="text1"/>
        </w:rPr>
        <w:tab/>
        <w:t>demonstrate compliance with the financial model identified in item (1);</w:t>
      </w:r>
    </w:p>
    <w:p w:rsidR="00190C21" w:rsidRPr="00FD7F3C"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D7F3C">
        <w:rPr>
          <w:rFonts w:cs="Times New Roman"/>
          <w:color w:val="000000" w:themeColor="text1"/>
          <w:u w:color="000000" w:themeColor="text1"/>
        </w:rPr>
        <w:tab/>
      </w:r>
      <w:r w:rsidRPr="00FD7F3C">
        <w:rPr>
          <w:rFonts w:cs="Times New Roman"/>
          <w:color w:val="000000" w:themeColor="text1"/>
          <w:u w:color="000000" w:themeColor="text1"/>
        </w:rPr>
        <w:tab/>
      </w:r>
      <w:r w:rsidRPr="00FD7F3C">
        <w:rPr>
          <w:rFonts w:cs="Times New Roman"/>
          <w:color w:val="000000" w:themeColor="text1"/>
          <w:u w:color="000000" w:themeColor="text1"/>
        </w:rPr>
        <w:tab/>
        <w:t>(b)</w:t>
      </w:r>
      <w:r w:rsidRPr="00FD7F3C">
        <w:rPr>
          <w:rFonts w:cs="Times New Roman"/>
          <w:color w:val="000000" w:themeColor="text1"/>
          <w:u w:color="000000" w:themeColor="text1"/>
        </w:rPr>
        <w:tab/>
        <w:t>provide full financial statements detailing how it receives and expends funds; and</w:t>
      </w:r>
    </w:p>
    <w:p w:rsidR="00190C21" w:rsidRPr="00FD7F3C"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D7F3C">
        <w:rPr>
          <w:rFonts w:cs="Times New Roman"/>
          <w:color w:val="000000" w:themeColor="text1"/>
          <w:u w:color="000000" w:themeColor="text1"/>
        </w:rPr>
        <w:tab/>
      </w:r>
      <w:r w:rsidRPr="00FD7F3C">
        <w:rPr>
          <w:rFonts w:cs="Times New Roman"/>
          <w:color w:val="000000" w:themeColor="text1"/>
          <w:u w:color="000000" w:themeColor="text1"/>
        </w:rPr>
        <w:tab/>
      </w:r>
      <w:r w:rsidRPr="00FD7F3C">
        <w:rPr>
          <w:rFonts w:cs="Times New Roman"/>
          <w:color w:val="000000" w:themeColor="text1"/>
          <w:u w:color="000000" w:themeColor="text1"/>
        </w:rPr>
        <w:tab/>
        <w:t>(c)</w:t>
      </w:r>
      <w:r w:rsidRPr="00FD7F3C">
        <w:rPr>
          <w:rFonts w:cs="Times New Roman"/>
          <w:color w:val="000000" w:themeColor="text1"/>
          <w:u w:color="000000" w:themeColor="text1"/>
        </w:rPr>
        <w:tab/>
        <w:t>report the academic achievement of its students as indicated by the performance of its students on the same assessments and matrices required of all other public schools, based on grade level.</w:t>
      </w:r>
    </w:p>
    <w:p w:rsidR="00190C21" w:rsidRPr="00FD7F3C"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D7F3C">
        <w:rPr>
          <w:rFonts w:cs="Times New Roman"/>
          <w:color w:val="000000" w:themeColor="text1"/>
          <w:u w:color="000000" w:themeColor="text1"/>
        </w:rPr>
        <w:tab/>
      </w:r>
      <w:r w:rsidRPr="00FD7F3C">
        <w:rPr>
          <w:rFonts w:cs="Times New Roman"/>
          <w:color w:val="000000" w:themeColor="text1"/>
          <w:u w:color="000000" w:themeColor="text1"/>
        </w:rPr>
        <w:tab/>
        <w:t>(4)</w:t>
      </w:r>
      <w:r w:rsidRPr="00FD7F3C">
        <w:rPr>
          <w:rFonts w:cs="Times New Roman"/>
          <w:color w:val="000000" w:themeColor="text1"/>
          <w:u w:color="000000" w:themeColor="text1"/>
        </w:rPr>
        <w:tab/>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p>
    <w:p w:rsidR="00190C21"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C21" w:rsidRPr="003E668F"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190C21" w:rsidRPr="00FD7F3C" w:rsidRDefault="00190C21"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90C21" w:rsidRDefault="00190C21" w:rsidP="00190C21">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color w:val="000000" w:themeColor="text1"/>
          <w:u w:color="000000" w:themeColor="text1"/>
        </w:rPr>
      </w:pPr>
      <w:r w:rsidRPr="00FD7F3C">
        <w:rPr>
          <w:color w:val="000000" w:themeColor="text1"/>
          <w:u w:color="000000" w:themeColor="text1"/>
        </w:rPr>
        <w:t>SECTION</w:t>
      </w:r>
      <w:r w:rsidRPr="00FD7F3C">
        <w:rPr>
          <w:color w:val="000000" w:themeColor="text1"/>
          <w:u w:color="000000" w:themeColor="text1"/>
        </w:rPr>
        <w:tab/>
        <w:t>2.</w:t>
      </w:r>
      <w:r w:rsidRPr="00FD7F3C">
        <w:rPr>
          <w:color w:val="000000" w:themeColor="text1"/>
          <w:u w:color="000000" w:themeColor="text1"/>
        </w:rPr>
        <w:tab/>
        <w:t>This act takes effect upon approval by the Governor.</w:t>
      </w:r>
      <w:r>
        <w:rPr>
          <w:color w:val="000000" w:themeColor="text1"/>
          <w:u w:color="000000" w:themeColor="text1"/>
        </w:rPr>
        <w:t xml:space="preserve"> </w:t>
      </w:r>
    </w:p>
    <w:p w:rsidR="00190C21" w:rsidRDefault="00190C21" w:rsidP="00190C21">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color w:val="000000" w:themeColor="text1"/>
          <w:u w:color="000000" w:themeColor="text1"/>
        </w:rPr>
      </w:pPr>
    </w:p>
    <w:p w:rsidR="00190C21" w:rsidRDefault="00190C21" w:rsidP="00190C21">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April, 2021.</w:t>
      </w:r>
    </w:p>
    <w:p w:rsidR="00190C21" w:rsidRDefault="00190C21" w:rsidP="00190C21">
      <w:pPr>
        <w:jc w:val="both"/>
        <w:rPr>
          <w:color w:val="000000" w:themeColor="text1"/>
        </w:rPr>
      </w:pPr>
    </w:p>
    <w:p w:rsidR="00190C21" w:rsidRDefault="00190C21" w:rsidP="00190C21">
      <w:pPr>
        <w:jc w:val="both"/>
        <w:rPr>
          <w:color w:val="000000" w:themeColor="text1"/>
        </w:rPr>
      </w:pPr>
      <w:r>
        <w:rPr>
          <w:color w:val="000000" w:themeColor="text1"/>
        </w:rPr>
        <w:t>Approved the 22</w:t>
      </w:r>
      <w:r w:rsidRPr="005036CA">
        <w:rPr>
          <w:color w:val="000000" w:themeColor="text1"/>
          <w:vertAlign w:val="superscript"/>
        </w:rPr>
        <w:t>nd</w:t>
      </w:r>
      <w:r>
        <w:rPr>
          <w:color w:val="000000" w:themeColor="text1"/>
        </w:rPr>
        <w:t xml:space="preserve"> day of April, 2021. </w:t>
      </w:r>
    </w:p>
    <w:p w:rsidR="00190C21" w:rsidRDefault="00190C21" w:rsidP="00190C21">
      <w:pPr>
        <w:jc w:val="center"/>
        <w:rPr>
          <w:color w:val="000000" w:themeColor="text1"/>
        </w:rPr>
      </w:pPr>
    </w:p>
    <w:p w:rsidR="00190C21" w:rsidRDefault="00190C21" w:rsidP="00190C21">
      <w:pPr>
        <w:jc w:val="center"/>
        <w:rPr>
          <w:color w:val="000000" w:themeColor="text1"/>
        </w:rPr>
      </w:pPr>
      <w:r>
        <w:rPr>
          <w:color w:val="000000" w:themeColor="text1"/>
        </w:rPr>
        <w:t>__________</w:t>
      </w:r>
    </w:p>
    <w:p w:rsidR="00594318" w:rsidRPr="004732CD" w:rsidRDefault="00594318" w:rsidP="0019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94318" w:rsidRPr="004732CD" w:rsidSect="00594318">
      <w:footerReference w:type="default" r:id="rId43"/>
      <w:footerReference w:type="first" r:id="rId4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61F" w:rsidRDefault="00C3061F" w:rsidP="007D5FAC">
      <w:r>
        <w:separator/>
      </w:r>
    </w:p>
  </w:endnote>
  <w:endnote w:type="continuationSeparator" w:id="0">
    <w:p w:rsidR="00C3061F" w:rsidRDefault="00C3061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318" w:rsidRPr="00594318" w:rsidRDefault="00594318" w:rsidP="0059431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90C2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318" w:rsidRDefault="00594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61F" w:rsidRDefault="00C3061F" w:rsidP="007D5FAC">
      <w:r>
        <w:separator/>
      </w:r>
    </w:p>
  </w:footnote>
  <w:footnote w:type="continuationSeparator" w:id="0">
    <w:p w:rsidR="00C3061F" w:rsidRDefault="00C3061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589"/>
    <w:docVar w:name="ActSecretary" w:val="Turner"/>
    <w:docVar w:name="ActSIdno" w:val="(14)  3589WAB21"/>
    <w:docVar w:name="clipname" w:val="3589WAB21"/>
    <w:docVar w:name="dvBillNumber" w:val="3589"/>
    <w:docVar w:name="dvBillNumberPrefix" w:val="H"/>
    <w:docVar w:name="dvOriginalBody" w:val="House"/>
    <w:docVar w:name="HOUSEACTFULLPATH" w:val="L:\COUNCIL\ACTS\3589WAB21.DOCX"/>
    <w:docVar w:name="OrigHOUSEBillNo" w:val="3589"/>
    <w:docVar w:name="WhatActtype" w:val="AN ACT"/>
  </w:docVars>
  <w:rsids>
    <w:rsidRoot w:val="00C3061F"/>
    <w:rsid w:val="00002DE0"/>
    <w:rsid w:val="00020349"/>
    <w:rsid w:val="00020977"/>
    <w:rsid w:val="00020A75"/>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2AB3"/>
    <w:rsid w:val="00135DDF"/>
    <w:rsid w:val="00136AA0"/>
    <w:rsid w:val="00141278"/>
    <w:rsid w:val="0014525A"/>
    <w:rsid w:val="001626DB"/>
    <w:rsid w:val="00164D89"/>
    <w:rsid w:val="00170F30"/>
    <w:rsid w:val="00172771"/>
    <w:rsid w:val="001747A9"/>
    <w:rsid w:val="001750EA"/>
    <w:rsid w:val="001754BB"/>
    <w:rsid w:val="0018353C"/>
    <w:rsid w:val="00190C21"/>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0E8"/>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768AC"/>
    <w:rsid w:val="0038005A"/>
    <w:rsid w:val="0039655A"/>
    <w:rsid w:val="00396C58"/>
    <w:rsid w:val="003A1147"/>
    <w:rsid w:val="003A6D96"/>
    <w:rsid w:val="003A7517"/>
    <w:rsid w:val="003B105A"/>
    <w:rsid w:val="003B1A01"/>
    <w:rsid w:val="003B2E6E"/>
    <w:rsid w:val="003B355D"/>
    <w:rsid w:val="003B6BB7"/>
    <w:rsid w:val="003B746E"/>
    <w:rsid w:val="003C030C"/>
    <w:rsid w:val="003D2A73"/>
    <w:rsid w:val="003D5D65"/>
    <w:rsid w:val="003E2FE8"/>
    <w:rsid w:val="003E668F"/>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32CD"/>
    <w:rsid w:val="00475FAD"/>
    <w:rsid w:val="00480690"/>
    <w:rsid w:val="00484DF4"/>
    <w:rsid w:val="00486109"/>
    <w:rsid w:val="00487A4C"/>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22E2"/>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318"/>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14894"/>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4986"/>
    <w:rsid w:val="007B59FD"/>
    <w:rsid w:val="007C0BC1"/>
    <w:rsid w:val="007C3D08"/>
    <w:rsid w:val="007C3EC8"/>
    <w:rsid w:val="007C7B7F"/>
    <w:rsid w:val="007D4340"/>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0C16"/>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2F1C"/>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7542"/>
    <w:rsid w:val="00B11270"/>
    <w:rsid w:val="00B13981"/>
    <w:rsid w:val="00B303AC"/>
    <w:rsid w:val="00B36400"/>
    <w:rsid w:val="00B374C4"/>
    <w:rsid w:val="00B408FD"/>
    <w:rsid w:val="00B4797F"/>
    <w:rsid w:val="00B516BA"/>
    <w:rsid w:val="00B520A2"/>
    <w:rsid w:val="00B56821"/>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061F"/>
    <w:rsid w:val="00C34674"/>
    <w:rsid w:val="00C3483A"/>
    <w:rsid w:val="00C45263"/>
    <w:rsid w:val="00C46AB4"/>
    <w:rsid w:val="00C55195"/>
    <w:rsid w:val="00C66E3E"/>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3520"/>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1983"/>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212E"/>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7026E382-19E2-48C7-BB6F-8DFBB371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9431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7C0BC1"/>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7B498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9431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419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203.docx" TargetMode="External"/><Relationship Id="rId18" Type="http://schemas.openxmlformats.org/officeDocument/2006/relationships/hyperlink" Target="file:///h:\sj\20210304.docx" TargetMode="External"/><Relationship Id="rId26" Type="http://schemas.openxmlformats.org/officeDocument/2006/relationships/hyperlink" Target="file:///h:\hj\20210317.docx" TargetMode="External"/><Relationship Id="rId39" Type="http://schemas.openxmlformats.org/officeDocument/2006/relationships/hyperlink" Target="file:///p:\pprever\2021-22\3589_20210203.docx" TargetMode="External"/><Relationship Id="rId3" Type="http://schemas.openxmlformats.org/officeDocument/2006/relationships/settings" Target="settings.xml"/><Relationship Id="rId21" Type="http://schemas.openxmlformats.org/officeDocument/2006/relationships/hyperlink" Target="file:///h:\sj\20210304.docx" TargetMode="External"/><Relationship Id="rId34" Type="http://schemas.openxmlformats.org/officeDocument/2006/relationships/hyperlink" Target="file:///h:\sj\20210421.docx" TargetMode="External"/><Relationship Id="rId42" Type="http://schemas.openxmlformats.org/officeDocument/2006/relationships/hyperlink" Target="file:///p:\pprever\2021-22\3589_20210421.docx" TargetMode="External"/><Relationship Id="rId7" Type="http://schemas.openxmlformats.org/officeDocument/2006/relationships/hyperlink" Target="file:///h:\hj\20210112.docx" TargetMode="External"/><Relationship Id="rId12" Type="http://schemas.openxmlformats.org/officeDocument/2006/relationships/hyperlink" Target="file:///h:\hj\20210203.docx" TargetMode="External"/><Relationship Id="rId17" Type="http://schemas.openxmlformats.org/officeDocument/2006/relationships/hyperlink" Target="file:///h:\sj\20210304.docx" TargetMode="External"/><Relationship Id="rId25" Type="http://schemas.openxmlformats.org/officeDocument/2006/relationships/hyperlink" Target="file:///h:\hj\20210317.docx" TargetMode="External"/><Relationship Id="rId33" Type="http://schemas.openxmlformats.org/officeDocument/2006/relationships/hyperlink" Target="file:///h:\sj\20210421.docx" TargetMode="External"/><Relationship Id="rId38" Type="http://schemas.openxmlformats.org/officeDocument/2006/relationships/hyperlink" Target="file:///p:\pprever\2021-22\3589_20210127.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10204.docx" TargetMode="External"/><Relationship Id="rId20" Type="http://schemas.openxmlformats.org/officeDocument/2006/relationships/hyperlink" Target="file:///h:\sj\20210304.docx" TargetMode="External"/><Relationship Id="rId29" Type="http://schemas.openxmlformats.org/officeDocument/2006/relationships/hyperlink" Target="file:///h:\hj\20210406.docx" TargetMode="External"/><Relationship Id="rId41" Type="http://schemas.openxmlformats.org/officeDocument/2006/relationships/hyperlink" Target="file:///p:\pprever\2021-22\3589_202103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03.docx" TargetMode="External"/><Relationship Id="rId24" Type="http://schemas.openxmlformats.org/officeDocument/2006/relationships/hyperlink" Target="file:///h:\hj\20210317.docx" TargetMode="External"/><Relationship Id="rId32" Type="http://schemas.openxmlformats.org/officeDocument/2006/relationships/hyperlink" Target="file:///h:\hj\20210415.docx" TargetMode="External"/><Relationship Id="rId37" Type="http://schemas.openxmlformats.org/officeDocument/2006/relationships/hyperlink" Target="file:///p:\pprever\2021-22\3589_20210112.docx" TargetMode="External"/><Relationship Id="rId40" Type="http://schemas.openxmlformats.org/officeDocument/2006/relationships/hyperlink" Target="file:///p:\pprever\2021-22\3589_20210304.doc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10204.docx" TargetMode="External"/><Relationship Id="rId23" Type="http://schemas.openxmlformats.org/officeDocument/2006/relationships/hyperlink" Target="file:///h:\hj\20210310.docx" TargetMode="External"/><Relationship Id="rId28" Type="http://schemas.openxmlformats.org/officeDocument/2006/relationships/hyperlink" Target="file:///h:\sj\20210323.docx" TargetMode="External"/><Relationship Id="rId36" Type="http://schemas.openxmlformats.org/officeDocument/2006/relationships/hyperlink" Target="http://www.scstatehouse.gov/billsearch.php?billnumbers=3589&amp;session=124&amp;summary=B" TargetMode="External"/><Relationship Id="rId10" Type="http://schemas.openxmlformats.org/officeDocument/2006/relationships/hyperlink" Target="file:///h:\hj\20210202.docx" TargetMode="External"/><Relationship Id="rId19" Type="http://schemas.openxmlformats.org/officeDocument/2006/relationships/hyperlink" Target="file:///h:\sj\20210304.docx" TargetMode="External"/><Relationship Id="rId31" Type="http://schemas.openxmlformats.org/officeDocument/2006/relationships/hyperlink" Target="file:///h:\hj\20210415.docx"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210127.docx" TargetMode="External"/><Relationship Id="rId14" Type="http://schemas.openxmlformats.org/officeDocument/2006/relationships/hyperlink" Target="file:///h:\hj\20210204.docx" TargetMode="External"/><Relationship Id="rId22" Type="http://schemas.openxmlformats.org/officeDocument/2006/relationships/hyperlink" Target="file:///h:\sj\20210305.docx" TargetMode="External"/><Relationship Id="rId27" Type="http://schemas.openxmlformats.org/officeDocument/2006/relationships/hyperlink" Target="file:///h:\sj\20210323.docx" TargetMode="External"/><Relationship Id="rId30" Type="http://schemas.openxmlformats.org/officeDocument/2006/relationships/hyperlink" Target="file:///h:\sj\20210407.docx" TargetMode="External"/><Relationship Id="rId35" Type="http://schemas.openxmlformats.org/officeDocument/2006/relationships/hyperlink" Target="file:///h:\sj\20210421.docx"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546F0-1415-41FF-9A64-578591B8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7439</Characters>
  <Application>Microsoft Office Word</Application>
  <DocSecurity>0</DocSecurity>
  <Lines>256</Lines>
  <Paragraphs>80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3589: School of choice - South Carolina Legislature Online</dc:title>
  <dc:subject/>
  <dc:creator>Rebecca Turner</dc:creator>
  <cp:keywords/>
  <dc:description/>
  <cp:lastModifiedBy>S Wilson</cp:lastModifiedBy>
  <cp:revision>2</cp:revision>
  <dcterms:created xsi:type="dcterms:W3CDTF">2021-05-12T17:37:00Z</dcterms:created>
  <dcterms:modified xsi:type="dcterms:W3CDTF">2021-05-12T17:37:00Z</dcterms:modified>
</cp:coreProperties>
</file>