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51413" w14:textId="6985B775" w:rsidR="00E42802" w:rsidRDefault="00E42802" w:rsidP="00E42802">
      <w:pPr>
        <w:widowControl w:val="0"/>
        <w:jc w:val="center"/>
      </w:pPr>
      <w:r w:rsidRPr="00E42802">
        <w:rPr>
          <w:b/>
        </w:rPr>
        <w:t>South Carolina General Assembly</w:t>
      </w:r>
    </w:p>
    <w:p w14:paraId="49DBFB2A" w14:textId="73FFEF73" w:rsidR="00E42802" w:rsidRDefault="00E42802" w:rsidP="00E42802">
      <w:pPr>
        <w:widowControl w:val="0"/>
        <w:jc w:val="center"/>
      </w:pPr>
      <w:r>
        <w:t>124th Session, 2021-2022</w:t>
      </w:r>
    </w:p>
    <w:p w14:paraId="3C91FF05" w14:textId="47F1408D" w:rsidR="00E42802" w:rsidRDefault="00E42802" w:rsidP="00E42802">
      <w:pPr>
        <w:widowControl w:val="0"/>
      </w:pPr>
    </w:p>
    <w:p w14:paraId="0D4643FB" w14:textId="17297CD6" w:rsidR="00E42802" w:rsidRDefault="00E42802" w:rsidP="00E42802">
      <w:pPr>
        <w:widowControl w:val="0"/>
        <w:rPr>
          <w:b/>
        </w:rPr>
      </w:pPr>
      <w:r w:rsidRPr="00E42802">
        <w:rPr>
          <w:b/>
        </w:rPr>
        <w:t>S.</w:t>
      </w:r>
      <w:r>
        <w:rPr>
          <w:b/>
        </w:rPr>
        <w:t xml:space="preserve"> </w:t>
      </w:r>
      <w:r w:rsidRPr="00E42802">
        <w:rPr>
          <w:b/>
        </w:rPr>
        <w:t>365</w:t>
      </w:r>
    </w:p>
    <w:p w14:paraId="2DA6DEEE" w14:textId="75C32B59" w:rsidR="00E42802" w:rsidRDefault="00E42802" w:rsidP="00E42802">
      <w:pPr>
        <w:widowControl w:val="0"/>
        <w:rPr>
          <w:b/>
        </w:rPr>
      </w:pPr>
    </w:p>
    <w:p w14:paraId="5B62DBD5" w14:textId="43AC99F1" w:rsidR="00E42802" w:rsidRDefault="00E42802" w:rsidP="00E42802">
      <w:pPr>
        <w:widowControl w:val="0"/>
      </w:pPr>
      <w:r w:rsidRPr="00E42802">
        <w:rPr>
          <w:b/>
        </w:rPr>
        <w:t>STATUS INFORMATION</w:t>
      </w:r>
    </w:p>
    <w:p w14:paraId="4F9A99E0" w14:textId="790E12B8" w:rsidR="00E42802" w:rsidRDefault="00E42802" w:rsidP="00E42802">
      <w:pPr>
        <w:widowControl w:val="0"/>
      </w:pPr>
    </w:p>
    <w:p w14:paraId="2BF10FB6" w14:textId="139776A2" w:rsidR="00E42802" w:rsidRDefault="00E42802" w:rsidP="00E42802">
      <w:pPr>
        <w:widowControl w:val="0"/>
      </w:pPr>
      <w:r>
        <w:t>General Bill</w:t>
      </w:r>
    </w:p>
    <w:p w14:paraId="34AED2A2" w14:textId="73CA52DD" w:rsidR="00E42802" w:rsidRDefault="000F737D" w:rsidP="00E42802">
      <w:pPr>
        <w:widowControl w:val="0"/>
      </w:pPr>
      <w:r>
        <w:t>Sponsors: Senators Senn and Rice</w:t>
      </w:r>
    </w:p>
    <w:p w14:paraId="18DCC73C" w14:textId="76628223" w:rsidR="00E42802" w:rsidRDefault="00E42802" w:rsidP="00E42802">
      <w:pPr>
        <w:widowControl w:val="0"/>
      </w:pPr>
      <w:r>
        <w:t>Document Path: l:\s-res\ss\006vote.kmm.ss.docx</w:t>
      </w:r>
    </w:p>
    <w:p w14:paraId="3C27789E" w14:textId="514B21A2" w:rsidR="00E42802" w:rsidRDefault="00E42802" w:rsidP="00E42802">
      <w:pPr>
        <w:widowControl w:val="0"/>
      </w:pPr>
    </w:p>
    <w:p w14:paraId="3B9EF3AD" w14:textId="77777777" w:rsidR="009C7B02" w:rsidRDefault="009C7B02" w:rsidP="00E42802">
      <w:pPr>
        <w:widowControl w:val="0"/>
      </w:pPr>
      <w:r>
        <w:t>Introduced in the Senate on January 12, 2021</w:t>
      </w:r>
    </w:p>
    <w:p w14:paraId="2D14AA4C" w14:textId="77777777" w:rsidR="009C7B02" w:rsidRPr="009C7B02" w:rsidRDefault="009C7B02" w:rsidP="00E42802">
      <w:pPr>
        <w:widowControl w:val="0"/>
      </w:pPr>
      <w:r>
        <w:t xml:space="preserve">Currently residing in the Senate Committee on </w:t>
      </w:r>
      <w:r w:rsidRPr="009C7B02">
        <w:rPr>
          <w:b/>
        </w:rPr>
        <w:t>Judiciary</w:t>
      </w:r>
    </w:p>
    <w:p w14:paraId="04B93E5D" w14:textId="77777777" w:rsidR="009C7B02" w:rsidRDefault="009C7B02" w:rsidP="00E42802">
      <w:pPr>
        <w:widowControl w:val="0"/>
      </w:pPr>
    </w:p>
    <w:p w14:paraId="3116A236" w14:textId="2B124328" w:rsidR="00E42802" w:rsidRDefault="00176FC2" w:rsidP="00E42802">
      <w:pPr>
        <w:widowControl w:val="0"/>
      </w:pPr>
      <w:r>
        <w:t>Summary: Voter Registration</w:t>
      </w:r>
    </w:p>
    <w:p w14:paraId="211AFF60" w14:textId="23C3DCDE" w:rsidR="00E42802" w:rsidRDefault="00E42802" w:rsidP="00E42802">
      <w:pPr>
        <w:widowControl w:val="0"/>
      </w:pPr>
    </w:p>
    <w:p w14:paraId="2BFD0611" w14:textId="24DE96B7" w:rsidR="00E42802" w:rsidRDefault="00E42802" w:rsidP="00E42802">
      <w:pPr>
        <w:widowControl w:val="0"/>
      </w:pPr>
    </w:p>
    <w:p w14:paraId="0A48AA79" w14:textId="41375557" w:rsidR="00E42802" w:rsidRDefault="00E42802" w:rsidP="00E42802">
      <w:pPr>
        <w:widowControl w:val="0"/>
        <w:tabs>
          <w:tab w:val="center" w:pos="590"/>
          <w:tab w:val="center" w:pos="1440"/>
          <w:tab w:val="left" w:pos="1872"/>
          <w:tab w:val="left" w:pos="9187"/>
        </w:tabs>
      </w:pPr>
      <w:r w:rsidRPr="00E42802">
        <w:rPr>
          <w:b/>
        </w:rPr>
        <w:t>HISTORY OF LEGISLATIVE ACTIONS</w:t>
      </w:r>
    </w:p>
    <w:p w14:paraId="02D1C233" w14:textId="4413DEF7" w:rsidR="00E42802" w:rsidRDefault="00E42802" w:rsidP="00E42802">
      <w:pPr>
        <w:widowControl w:val="0"/>
        <w:tabs>
          <w:tab w:val="center" w:pos="590"/>
          <w:tab w:val="center" w:pos="1440"/>
          <w:tab w:val="left" w:pos="1872"/>
          <w:tab w:val="left" w:pos="9187"/>
        </w:tabs>
      </w:pPr>
    </w:p>
    <w:p w14:paraId="495D8BAA" w14:textId="24C3D2C0" w:rsidR="00E42802" w:rsidRPr="00E42802" w:rsidRDefault="00E42802" w:rsidP="00E42802">
      <w:pPr>
        <w:widowControl w:val="0"/>
        <w:tabs>
          <w:tab w:val="center" w:pos="590"/>
          <w:tab w:val="center" w:pos="1440"/>
          <w:tab w:val="left" w:pos="1872"/>
          <w:tab w:val="left" w:pos="9187"/>
        </w:tabs>
      </w:pPr>
      <w:r w:rsidRPr="00E42802">
        <w:rPr>
          <w:u w:val="single"/>
        </w:rPr>
        <w:tab/>
        <w:t>Date</w:t>
      </w:r>
      <w:r w:rsidRPr="00E42802">
        <w:rPr>
          <w:u w:val="single"/>
        </w:rPr>
        <w:tab/>
        <w:t>Body</w:t>
      </w:r>
      <w:r w:rsidRPr="00E42802">
        <w:rPr>
          <w:u w:val="single"/>
        </w:rPr>
        <w:tab/>
        <w:t>Action Description with journal page number</w:t>
      </w:r>
      <w:r w:rsidRPr="00E42802">
        <w:rPr>
          <w:u w:val="single"/>
        </w:rPr>
        <w:tab/>
      </w:r>
    </w:p>
    <w:p w14:paraId="745883AC" w14:textId="77777777" w:rsidR="004E080B" w:rsidRDefault="004E080B" w:rsidP="004E080B">
      <w:pPr>
        <w:widowControl w:val="0"/>
        <w:tabs>
          <w:tab w:val="right" w:pos="1008"/>
          <w:tab w:val="left" w:pos="1152"/>
          <w:tab w:val="left" w:pos="1872"/>
          <w:tab w:val="left" w:pos="9187"/>
        </w:tabs>
        <w:ind w:left="2088" w:hanging="2088"/>
      </w:pPr>
      <w:r>
        <w:tab/>
        <w:t>12/9/2020</w:t>
      </w:r>
      <w:r>
        <w:tab/>
        <w:t>Senate</w:t>
      </w:r>
      <w:r>
        <w:tab/>
        <w:t>Prefiled</w:t>
      </w:r>
    </w:p>
    <w:p w14:paraId="02C04D0F" w14:textId="77777777" w:rsidR="004E080B" w:rsidRDefault="004E080B" w:rsidP="004E080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F1308">
        <w:rPr>
          <w:b/>
        </w:rPr>
        <w:t>Judiciary</w:t>
      </w:r>
    </w:p>
    <w:p w14:paraId="2658D766" w14:textId="77777777" w:rsidR="004E080B" w:rsidRDefault="004E080B" w:rsidP="004E080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F1308">
          <w:rPr>
            <w:rStyle w:val="Hyperlink"/>
          </w:rPr>
          <w:t>Senate Journal</w:t>
        </w:r>
        <w:r w:rsidRPr="00EF1308">
          <w:rPr>
            <w:rStyle w:val="Hyperlink"/>
          </w:rPr>
          <w:noBreakHyphen/>
          <w:t>page 285</w:t>
        </w:r>
      </w:hyperlink>
      <w:r>
        <w:t>)</w:t>
      </w:r>
    </w:p>
    <w:p w14:paraId="394C1835" w14:textId="77777777" w:rsidR="004E080B" w:rsidRDefault="004E080B" w:rsidP="004E080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F1308">
        <w:rPr>
          <w:b/>
        </w:rPr>
        <w:t>Judiciary</w:t>
      </w:r>
      <w:r>
        <w:t xml:space="preserve"> (</w:t>
      </w:r>
      <w:hyperlink r:id="rId7" w:history="1">
        <w:r w:rsidRPr="00EF1308">
          <w:rPr>
            <w:rStyle w:val="Hyperlink"/>
          </w:rPr>
          <w:t>Senate Journal</w:t>
        </w:r>
        <w:r w:rsidRPr="00EF1308">
          <w:rPr>
            <w:rStyle w:val="Hyperlink"/>
          </w:rPr>
          <w:noBreakHyphen/>
          <w:t>page 285</w:t>
        </w:r>
      </w:hyperlink>
      <w:r>
        <w:t>)</w:t>
      </w:r>
    </w:p>
    <w:p w14:paraId="374983EB" w14:textId="77777777" w:rsidR="004E080B" w:rsidRDefault="004E080B" w:rsidP="004E080B">
      <w:pPr>
        <w:widowControl w:val="0"/>
        <w:tabs>
          <w:tab w:val="right" w:pos="1008"/>
          <w:tab w:val="left" w:pos="1152"/>
          <w:tab w:val="left" w:pos="1872"/>
          <w:tab w:val="left" w:pos="9187"/>
        </w:tabs>
        <w:ind w:left="2088" w:hanging="2088"/>
      </w:pPr>
    </w:p>
    <w:p w14:paraId="183086FB" w14:textId="0C571549" w:rsidR="00E42802" w:rsidRDefault="00E42802" w:rsidP="00E428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2802">
          <w:rPr>
            <w:rStyle w:val="Hyperlink"/>
          </w:rPr>
          <w:t>legislative information</w:t>
        </w:r>
      </w:hyperlink>
      <w:r>
        <w:t xml:space="preserve"> at the website</w:t>
      </w:r>
    </w:p>
    <w:p w14:paraId="03D83B2F" w14:textId="19632D41" w:rsidR="00E42802" w:rsidRDefault="00E42802" w:rsidP="00E42802">
      <w:pPr>
        <w:widowControl w:val="0"/>
        <w:tabs>
          <w:tab w:val="right" w:pos="1008"/>
          <w:tab w:val="left" w:pos="1152"/>
          <w:tab w:val="left" w:pos="1872"/>
          <w:tab w:val="left" w:pos="9187"/>
        </w:tabs>
        <w:ind w:left="2088" w:hanging="2088"/>
      </w:pPr>
    </w:p>
    <w:p w14:paraId="0CCBCC6A" w14:textId="77777777" w:rsidR="00E42802" w:rsidRPr="00E42802" w:rsidRDefault="00E42802" w:rsidP="00E42802">
      <w:pPr>
        <w:widowControl w:val="0"/>
        <w:tabs>
          <w:tab w:val="right" w:pos="1008"/>
          <w:tab w:val="left" w:pos="1152"/>
          <w:tab w:val="left" w:pos="1872"/>
          <w:tab w:val="left" w:pos="9187"/>
        </w:tabs>
        <w:ind w:left="2088" w:hanging="2088"/>
      </w:pPr>
    </w:p>
    <w:p w14:paraId="79332DF2" w14:textId="6AB9068A" w:rsidR="00E42802" w:rsidRDefault="00E42802" w:rsidP="00E42802">
      <w:pPr>
        <w:widowControl w:val="0"/>
      </w:pPr>
      <w:r w:rsidRPr="00E42802">
        <w:rPr>
          <w:b/>
        </w:rPr>
        <w:t>VERSIONS OF THIS BILL</w:t>
      </w:r>
    </w:p>
    <w:p w14:paraId="573CDC56" w14:textId="54DDAC61" w:rsidR="00E42802" w:rsidRDefault="00E42802" w:rsidP="00E42802">
      <w:pPr>
        <w:widowControl w:val="0"/>
      </w:pPr>
    </w:p>
    <w:p w14:paraId="572AD69C" w14:textId="25475C18" w:rsidR="00E42802" w:rsidRDefault="000632F5" w:rsidP="00E42802">
      <w:pPr>
        <w:widowControl w:val="0"/>
      </w:pPr>
      <w:hyperlink r:id="rId9" w:history="1">
        <w:r w:rsidR="00E42802">
          <w:rPr>
            <w:rStyle w:val="Hyperlink"/>
          </w:rPr>
          <w:t>12/9/2020</w:t>
        </w:r>
      </w:hyperlink>
    </w:p>
    <w:p w14:paraId="2A5E767D" w14:textId="5EB97FC3" w:rsidR="00E42802" w:rsidRDefault="00E42802" w:rsidP="00E42802"/>
    <w:p w14:paraId="0D673FCC" w14:textId="77777777" w:rsidR="00E42802" w:rsidRDefault="00E42802" w:rsidP="00E42802">
      <w:pPr>
        <w:sectPr w:rsidR="00E42802" w:rsidSect="00E42802">
          <w:pgSz w:w="12240" w:h="15840" w:code="1"/>
          <w:pgMar w:top="1080" w:right="1440" w:bottom="1080" w:left="1440" w:header="720" w:footer="720" w:gutter="0"/>
          <w:cols w:space="720"/>
          <w:noEndnote/>
          <w:docGrid w:linePitch="360"/>
        </w:sectPr>
      </w:pPr>
    </w:p>
    <w:p w14:paraId="116D5C23" w14:textId="5E5AEA60" w:rsidR="008E350B" w:rsidRPr="00522CE0" w:rsidRDefault="008E3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AA0A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780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067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846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866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9E4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1D6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FE7AF" w14:textId="77777777" w:rsidR="00522CE0" w:rsidRPr="008F023B" w:rsidRDefault="00522CE0" w:rsidP="008E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CBC">
        <w:rPr>
          <w:rFonts w:eastAsia="Times New Roman"/>
          <w:b/>
          <w:sz w:val="30"/>
          <w:szCs w:val="30"/>
        </w:rPr>
        <w:t>BILL</w:t>
      </w:r>
    </w:p>
    <w:p w14:paraId="14E7F3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743F0" w14:textId="5AACE740" w:rsidR="00522CE0" w:rsidRPr="00522CE0" w:rsidRDefault="00081C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7-5-160 OF THE 1976 CODE, RELATING TO VOTER REGISTRATION, TO PROVIDE THAT A PERSON REGISTERED TO VOTE MUST VERIFY HIS QUALIFICATIONS FOR REGISTRATION AT LEAST ONCE EVERY </w:t>
      </w:r>
      <w:r w:rsidR="00F54A14">
        <w:rPr>
          <w:rFonts w:eastAsia="Times New Roman"/>
        </w:rPr>
        <w:t>THREE</w:t>
      </w:r>
      <w:r>
        <w:rPr>
          <w:rFonts w:eastAsia="Times New Roman"/>
        </w:rPr>
        <w:t xml:space="preserve"> YEARS WITH THE COUNTY BOARD OF VOTER REGISTRATION AND ELECTIONS IN THE COUNTY </w:t>
      </w:r>
      <w:r w:rsidR="00AA7360">
        <w:rPr>
          <w:rFonts w:eastAsia="Times New Roman"/>
        </w:rPr>
        <w:t>IN WHICH</w:t>
      </w:r>
      <w:r>
        <w:rPr>
          <w:rFonts w:eastAsia="Times New Roman"/>
        </w:rPr>
        <w:t xml:space="preserve"> HE IS AN ELECTOR</w:t>
      </w:r>
      <w:r w:rsidR="00AB0ADB">
        <w:rPr>
          <w:rFonts w:eastAsia="Times New Roman"/>
        </w:rPr>
        <w:t>,</w:t>
      </w:r>
      <w:r>
        <w:rPr>
          <w:rFonts w:eastAsia="Times New Roman"/>
        </w:rPr>
        <w:t xml:space="preserve"> </w:t>
      </w:r>
      <w:r w:rsidR="00AB0ADB">
        <w:rPr>
          <w:rFonts w:eastAsia="Times New Roman"/>
        </w:rPr>
        <w:t xml:space="preserve">AND </w:t>
      </w:r>
      <w:r>
        <w:rPr>
          <w:rFonts w:eastAsia="Times New Roman"/>
        </w:rPr>
        <w:t>TO PROVIDE THAT A PERSON WHO FAILS TO TIMELY VERIFY HIS REGISTRATION SHALL BE REMOVED FROM THE REGISTRATION LIST UNTIL HE COMPLETES HIS VERIFICATION.</w:t>
      </w:r>
    </w:p>
    <w:p w14:paraId="77760E4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0D92B5"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EC1DB22"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075BA"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7A20">
        <w:rPr>
          <w:rFonts w:eastAsia="Times New Roman"/>
        </w:rPr>
        <w:t>Section 7-5-160 of the 1976 Code is amended to read:</w:t>
      </w:r>
    </w:p>
    <w:p w14:paraId="52B13A42"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4E012" w14:textId="74179F45"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7-5-160.</w:t>
      </w:r>
      <w:r>
        <w:rPr>
          <w:rFonts w:eastAsia="Times New Roman"/>
        </w:rPr>
        <w:tab/>
      </w:r>
      <w:r>
        <w:rPr>
          <w:rFonts w:eastAsia="Times New Roman"/>
          <w:u w:val="single"/>
        </w:rPr>
        <w:t>(A)</w:t>
      </w:r>
      <w:r>
        <w:rPr>
          <w:rFonts w:eastAsia="Times New Roman"/>
        </w:rPr>
        <w:tab/>
      </w:r>
      <w:r w:rsidRPr="00BB7A20">
        <w:rPr>
          <w:rFonts w:eastAsia="Times New Roman"/>
          <w:strike/>
        </w:rPr>
        <w:t>Effective July 1, 1976, any</w:t>
      </w:r>
      <w:r w:rsidRPr="00BB7A20">
        <w:rPr>
          <w:rFonts w:eastAsia="Times New Roman"/>
        </w:rPr>
        <w:t xml:space="preserve"> </w:t>
      </w:r>
      <w:r>
        <w:rPr>
          <w:rFonts w:eastAsia="Times New Roman"/>
          <w:u w:val="single"/>
        </w:rPr>
        <w:t>Any</w:t>
      </w:r>
      <w:r>
        <w:rPr>
          <w:rFonts w:eastAsia="Times New Roman"/>
        </w:rPr>
        <w:t xml:space="preserve"> </w:t>
      </w:r>
      <w:r w:rsidRPr="00BB7A20">
        <w:rPr>
          <w:rFonts w:eastAsia="Times New Roman"/>
        </w:rPr>
        <w:t>person who is registered to vote according to law shall remain permanently registered and entitled to all rights and privileges of such registration</w:t>
      </w:r>
      <w:r w:rsidR="00AB0ADB">
        <w:rPr>
          <w:rFonts w:eastAsia="Times New Roman"/>
        </w:rPr>
        <w:t xml:space="preserve"> </w:t>
      </w:r>
      <w:r w:rsidR="00AB0ADB" w:rsidRPr="009B474C">
        <w:rPr>
          <w:rFonts w:eastAsia="Times New Roman"/>
          <w:strike/>
        </w:rPr>
        <w:t>unless</w:t>
      </w:r>
      <w:r w:rsidR="00AB0ADB">
        <w:rPr>
          <w:rFonts w:eastAsia="Times New Roman"/>
          <w:u w:val="single"/>
        </w:rPr>
        <w:t xml:space="preserve">, </w:t>
      </w:r>
      <w:r>
        <w:rPr>
          <w:rFonts w:eastAsia="Times New Roman"/>
          <w:u w:val="single"/>
        </w:rPr>
        <w:t>provided that:</w:t>
      </w:r>
    </w:p>
    <w:p w14:paraId="5FE51A88" w14:textId="14AF5452" w:rsidR="00BB7A20" w:rsidRP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he verifies his qualifications for registration, includ</w:t>
      </w:r>
      <w:r w:rsidR="00AB0ADB">
        <w:rPr>
          <w:rFonts w:eastAsia="Times New Roman"/>
          <w:u w:val="single"/>
        </w:rPr>
        <w:t>ing</w:t>
      </w:r>
      <w:r>
        <w:rPr>
          <w:rFonts w:eastAsia="Times New Roman"/>
          <w:u w:val="single"/>
        </w:rPr>
        <w:t xml:space="preserve"> his address, with the</w:t>
      </w:r>
      <w:r w:rsidRPr="00BB7A20">
        <w:rPr>
          <w:rFonts w:eastAsia="Times New Roman"/>
          <w:u w:val="single"/>
        </w:rPr>
        <w:t xml:space="preserve"> county board of voter registration and elections</w:t>
      </w:r>
      <w:r>
        <w:rPr>
          <w:rFonts w:eastAsia="Times New Roman"/>
          <w:u w:val="single"/>
        </w:rPr>
        <w:t xml:space="preserve"> in the county in which he is an elector at least once every </w:t>
      </w:r>
      <w:r w:rsidR="0039073B">
        <w:rPr>
          <w:rFonts w:eastAsia="Times New Roman"/>
          <w:u w:val="single"/>
        </w:rPr>
        <w:t>three</w:t>
      </w:r>
      <w:r>
        <w:rPr>
          <w:rFonts w:eastAsia="Times New Roman"/>
          <w:u w:val="single"/>
        </w:rPr>
        <w:t xml:space="preserve"> years</w:t>
      </w:r>
      <w:r w:rsidR="00AA01D1">
        <w:rPr>
          <w:rFonts w:eastAsia="Times New Roman"/>
          <w:u w:val="single"/>
        </w:rPr>
        <w:t xml:space="preserve"> prior to the closing of the books of registration preceding the primary election for representatives</w:t>
      </w:r>
      <w:r>
        <w:rPr>
          <w:rFonts w:eastAsia="Times New Roman"/>
          <w:u w:val="single"/>
        </w:rPr>
        <w:t>; and</w:t>
      </w:r>
    </w:p>
    <w:p w14:paraId="7337C751" w14:textId="0065BF23"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BB7A20">
        <w:rPr>
          <w:rFonts w:eastAsia="Times New Roman"/>
        </w:rPr>
        <w:t xml:space="preserve">his name is </w:t>
      </w:r>
      <w:r>
        <w:rPr>
          <w:rFonts w:eastAsia="Times New Roman"/>
          <w:u w:val="single"/>
        </w:rPr>
        <w:t>not</w:t>
      </w:r>
      <w:r>
        <w:rPr>
          <w:rFonts w:eastAsia="Times New Roman"/>
        </w:rPr>
        <w:t xml:space="preserve"> </w:t>
      </w:r>
      <w:r w:rsidRPr="00BB7A20">
        <w:rPr>
          <w:rFonts w:eastAsia="Times New Roman"/>
        </w:rPr>
        <w:t>removed from the registration list for cause.</w:t>
      </w:r>
    </w:p>
    <w:p w14:paraId="3DE66E8E" w14:textId="77777777" w:rsidR="00AA01D1" w:rsidRPr="00AA01D1"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BB7A20">
        <w:rPr>
          <w:rFonts w:eastAsia="Times New Roman"/>
          <w:u w:val="single"/>
        </w:rPr>
        <w:t>(B)</w:t>
      </w:r>
      <w:r>
        <w:rPr>
          <w:rFonts w:eastAsia="Times New Roman"/>
        </w:rPr>
        <w:tab/>
      </w:r>
      <w:r w:rsidR="00AA01D1">
        <w:rPr>
          <w:rFonts w:eastAsia="Times New Roman"/>
          <w:u w:val="single"/>
        </w:rPr>
        <w:t>A person who does not timely verify his qualifications for registration pursuant to subsection (A)(1) shall be removed from the registration list until he completes the verification process.</w:t>
      </w:r>
    </w:p>
    <w:p w14:paraId="4C2C0870" w14:textId="77777777" w:rsidR="00BB7A20" w:rsidRDefault="00AA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u w:val="single"/>
        </w:rPr>
        <w:t>(C)</w:t>
      </w:r>
      <w:r w:rsidRPr="00AA01D1">
        <w:rPr>
          <w:rFonts w:eastAsia="Times New Roman"/>
        </w:rPr>
        <w:tab/>
      </w:r>
      <w:r w:rsidR="00BB7A20">
        <w:rPr>
          <w:rFonts w:eastAsia="Times New Roman"/>
        </w:rPr>
        <w:t>T</w:t>
      </w:r>
      <w:r w:rsidR="00BB7A20" w:rsidRPr="00BB7A20">
        <w:rPr>
          <w:rFonts w:eastAsia="Times New Roman"/>
        </w:rPr>
        <w:t>he provisions of this section shall not be construed to modify or repeal any of the provisions of this title or acts of the General Assembly which establish registration procedures and prescribe the causes for termination of registration or purging of registration rolls except those which require re-registration at ten-year intervals.</w:t>
      </w:r>
      <w:r w:rsidR="00AB0ADB">
        <w:rPr>
          <w:rFonts w:eastAsia="Times New Roman"/>
        </w:rPr>
        <w:t>”</w:t>
      </w:r>
    </w:p>
    <w:p w14:paraId="504C9C22"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0EB053"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w:t>
      </w:r>
      <w:r w:rsidR="00AA01D1">
        <w:rPr>
          <w:rFonts w:eastAsia="Times New Roman"/>
        </w:rPr>
        <w:t xml:space="preserve"> initial</w:t>
      </w:r>
      <w:r>
        <w:rPr>
          <w:rFonts w:eastAsia="Times New Roman"/>
        </w:rPr>
        <w:t xml:space="preserve"> qualifications </w:t>
      </w:r>
      <w:r w:rsidR="00AB0ADB">
        <w:rPr>
          <w:rFonts w:eastAsia="Times New Roman"/>
        </w:rPr>
        <w:t xml:space="preserve">for </w:t>
      </w:r>
      <w:r>
        <w:rPr>
          <w:rFonts w:eastAsia="Times New Roman"/>
        </w:rPr>
        <w:t xml:space="preserve">verification required pursuant to this act must be completed prior to </w:t>
      </w:r>
      <w:r w:rsidRPr="00BB7A20">
        <w:rPr>
          <w:rFonts w:eastAsia="Times New Roman"/>
        </w:rPr>
        <w:t>the closing of the books of registration preceding</w:t>
      </w:r>
      <w:r>
        <w:rPr>
          <w:rFonts w:eastAsia="Times New Roman"/>
        </w:rPr>
        <w:t xml:space="preserve"> the 2022 primary election for representatives.</w:t>
      </w:r>
    </w:p>
    <w:p w14:paraId="1C8F302E"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807E3" w14:textId="77777777" w:rsidR="00DE2CBC" w:rsidRPr="00522CE0"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01D1">
        <w:rPr>
          <w:rFonts w:eastAsia="Times New Roman"/>
        </w:rPr>
        <w:t>3</w:t>
      </w:r>
      <w:r>
        <w:rPr>
          <w:rFonts w:eastAsia="Times New Roman"/>
        </w:rPr>
        <w:t>.</w:t>
      </w:r>
      <w:r>
        <w:rPr>
          <w:rFonts w:eastAsia="Times New Roman"/>
        </w:rPr>
        <w:tab/>
        <w:t>This act takes effect upon approval by the Governor.</w:t>
      </w:r>
    </w:p>
    <w:p w14:paraId="62B62445" w14:textId="7B389138" w:rsidR="004E1190" w:rsidRDefault="003376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8F3B6A" w14:textId="77777777" w:rsidR="00E42802" w:rsidRDefault="00E42802" w:rsidP="00E42802">
      <w:pPr>
        <w:suppressAutoHyphens/>
        <w:jc w:val="both"/>
        <w:rPr>
          <w:rFonts w:eastAsia="Times New Roman"/>
        </w:rPr>
      </w:pPr>
    </w:p>
    <w:sectPr w:rsidR="00E42802" w:rsidSect="00E428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7A235" w14:textId="77777777" w:rsidR="00AA01D1" w:rsidRDefault="00AA01D1" w:rsidP="00522CE0">
      <w:r>
        <w:separator/>
      </w:r>
    </w:p>
  </w:endnote>
  <w:endnote w:type="continuationSeparator" w:id="0">
    <w:p w14:paraId="39964D18" w14:textId="77777777" w:rsidR="00AA01D1" w:rsidRDefault="00AA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C7BB0-BF51-4531-AA7A-229338B6F22F}"/>
    <w:embedBold r:id="rId2" w:fontKey="{7439D895-1DD7-4B06-87F6-99286F71B91C}"/>
  </w:font>
  <w:font w:name="Calibri">
    <w:panose1 w:val="020F0502020204030204"/>
    <w:charset w:val="00"/>
    <w:family w:val="swiss"/>
    <w:pitch w:val="variable"/>
    <w:sig w:usb0="E0002EFF" w:usb1="C000247B" w:usb2="00000009" w:usb3="00000000" w:csb0="000001FF" w:csb1="00000000"/>
    <w:embedRegular r:id="rId3" w:fontKey="{32D3AB50-1F84-44FE-9C38-8B438894CAE7}"/>
    <w:embedBold r:id="rId4" w:fontKey="{B364FF86-7E4D-495D-B988-7451F8796CEF}"/>
  </w:font>
  <w:font w:name="Segoe UI">
    <w:panose1 w:val="020B0502040204020203"/>
    <w:charset w:val="00"/>
    <w:family w:val="swiss"/>
    <w:pitch w:val="variable"/>
    <w:sig w:usb0="E4002EFF" w:usb1="C000E47F" w:usb2="00000009" w:usb3="00000000" w:csb0="000001FF" w:csb1="00000000"/>
    <w:embedRegular r:id="rId5" w:fontKey="{BF0F9B45-1866-4E46-942E-FB61D159211E}"/>
  </w:font>
  <w:font w:name="Cambria">
    <w:panose1 w:val="02040503050406030204"/>
    <w:charset w:val="00"/>
    <w:family w:val="roman"/>
    <w:pitch w:val="variable"/>
    <w:sig w:usb0="E00006FF" w:usb1="420024FF" w:usb2="02000000" w:usb3="00000000" w:csb0="0000019F" w:csb1="00000000"/>
    <w:embedRegular r:id="rId6" w:fontKey="{198C9B0D-9876-4AAD-8DAC-6222D9F34C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C150A" w14:textId="4FF05B4B" w:rsidR="00E42802" w:rsidRPr="008E350B" w:rsidRDefault="00E42802" w:rsidP="008E350B">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176F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5BDD1" w14:textId="77777777" w:rsidR="00AA01D1" w:rsidRDefault="00AA01D1" w:rsidP="00522CE0">
      <w:r>
        <w:separator/>
      </w:r>
    </w:p>
  </w:footnote>
  <w:footnote w:type="continuationSeparator" w:id="0">
    <w:p w14:paraId="30D0F5A7" w14:textId="77777777" w:rsidR="00AA01D1" w:rsidRDefault="00AA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VOTE.KMM.SS"/>
    <w:docVar w:name="CoverAttorneyInitials" w:val="KMM"/>
    <w:docVar w:name="CoverAttorneyLastName" w:val="Moffitt"/>
    <w:docVar w:name="CoverBillType" w:val="b"/>
    <w:docVar w:name="CoverSenator" w:val="SS"/>
    <w:docVar w:name="dvBillNumber" w:val="365"/>
    <w:docVar w:name="dvBillNumberPrefix" w:val="S. "/>
    <w:docVar w:name="dvOriginalBody" w:val="Senate"/>
    <w:docVar w:name="fulldraftpath" w:val="L:\S-RES\SS\006VOTE.KMM.SS.DOCX"/>
    <w:docVar w:name="NameofBody" w:val="S"/>
    <w:docVar w:name="vgroup2" w:val="S-RES"/>
  </w:docVars>
  <w:rsids>
    <w:rsidRoot w:val="00DE2CBC"/>
    <w:rsid w:val="00042AC1"/>
    <w:rsid w:val="00046516"/>
    <w:rsid w:val="00072458"/>
    <w:rsid w:val="0007601D"/>
    <w:rsid w:val="00081CA2"/>
    <w:rsid w:val="000B0720"/>
    <w:rsid w:val="000B5EAF"/>
    <w:rsid w:val="000F737D"/>
    <w:rsid w:val="001315B2"/>
    <w:rsid w:val="00170561"/>
    <w:rsid w:val="00174988"/>
    <w:rsid w:val="00176FC2"/>
    <w:rsid w:val="00186AC9"/>
    <w:rsid w:val="00197DF1"/>
    <w:rsid w:val="001B3DD9"/>
    <w:rsid w:val="001B7E5D"/>
    <w:rsid w:val="001D3BAC"/>
    <w:rsid w:val="00204249"/>
    <w:rsid w:val="00216025"/>
    <w:rsid w:val="00245C4E"/>
    <w:rsid w:val="002C1321"/>
    <w:rsid w:val="002C2031"/>
    <w:rsid w:val="002C5896"/>
    <w:rsid w:val="002D3BED"/>
    <w:rsid w:val="002D4BCD"/>
    <w:rsid w:val="00307C2B"/>
    <w:rsid w:val="00315D04"/>
    <w:rsid w:val="003376EF"/>
    <w:rsid w:val="00383247"/>
    <w:rsid w:val="0039073B"/>
    <w:rsid w:val="003D6E2B"/>
    <w:rsid w:val="003E7597"/>
    <w:rsid w:val="00413EBF"/>
    <w:rsid w:val="00430807"/>
    <w:rsid w:val="0044020F"/>
    <w:rsid w:val="00450668"/>
    <w:rsid w:val="00454138"/>
    <w:rsid w:val="004813A2"/>
    <w:rsid w:val="004952FA"/>
    <w:rsid w:val="004B107D"/>
    <w:rsid w:val="004B6A22"/>
    <w:rsid w:val="004D7F37"/>
    <w:rsid w:val="004E080B"/>
    <w:rsid w:val="004E1190"/>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E350B"/>
    <w:rsid w:val="008F023B"/>
    <w:rsid w:val="00904E16"/>
    <w:rsid w:val="009162B3"/>
    <w:rsid w:val="00927C62"/>
    <w:rsid w:val="00983951"/>
    <w:rsid w:val="00984124"/>
    <w:rsid w:val="00984640"/>
    <w:rsid w:val="00995C37"/>
    <w:rsid w:val="009B474C"/>
    <w:rsid w:val="009C118A"/>
    <w:rsid w:val="009C7B02"/>
    <w:rsid w:val="00A02011"/>
    <w:rsid w:val="00A4011E"/>
    <w:rsid w:val="00A86015"/>
    <w:rsid w:val="00A9594E"/>
    <w:rsid w:val="00AA01D1"/>
    <w:rsid w:val="00AA7360"/>
    <w:rsid w:val="00AB0ADB"/>
    <w:rsid w:val="00AC5E3E"/>
    <w:rsid w:val="00AE59C8"/>
    <w:rsid w:val="00B10098"/>
    <w:rsid w:val="00B5790D"/>
    <w:rsid w:val="00B71508"/>
    <w:rsid w:val="00B945C5"/>
    <w:rsid w:val="00BA20EA"/>
    <w:rsid w:val="00BB5AFC"/>
    <w:rsid w:val="00BB7A20"/>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2CBC"/>
    <w:rsid w:val="00DE5635"/>
    <w:rsid w:val="00E058D3"/>
    <w:rsid w:val="00E12CA0"/>
    <w:rsid w:val="00E2236D"/>
    <w:rsid w:val="00E42802"/>
    <w:rsid w:val="00E76AD9"/>
    <w:rsid w:val="00E86EE2"/>
    <w:rsid w:val="00E91E2F"/>
    <w:rsid w:val="00EA3546"/>
    <w:rsid w:val="00EB47AE"/>
    <w:rsid w:val="00EC34E1"/>
    <w:rsid w:val="00F0234A"/>
    <w:rsid w:val="00F05CF2"/>
    <w:rsid w:val="00F51241"/>
    <w:rsid w:val="00F52959"/>
    <w:rsid w:val="00F54A14"/>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60B04D"/>
  <w15:docId w15:val="{49B35916-5087-45B3-B17D-25B7A328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0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ADB"/>
    <w:rPr>
      <w:rFonts w:ascii="Segoe UI" w:hAnsi="Segoe UI" w:cs="Segoe UI"/>
      <w:sz w:val="18"/>
      <w:szCs w:val="18"/>
    </w:rPr>
  </w:style>
  <w:style w:type="character" w:styleId="CommentReference">
    <w:name w:val="annotation reference"/>
    <w:basedOn w:val="DefaultParagraphFont"/>
    <w:uiPriority w:val="99"/>
    <w:semiHidden/>
    <w:unhideWhenUsed/>
    <w:rsid w:val="00B71508"/>
    <w:rPr>
      <w:sz w:val="16"/>
      <w:szCs w:val="16"/>
    </w:rPr>
  </w:style>
  <w:style w:type="paragraph" w:styleId="CommentText">
    <w:name w:val="annotation text"/>
    <w:basedOn w:val="Normal"/>
    <w:link w:val="CommentTextChar"/>
    <w:uiPriority w:val="99"/>
    <w:semiHidden/>
    <w:unhideWhenUsed/>
    <w:rsid w:val="00B71508"/>
    <w:rPr>
      <w:sz w:val="20"/>
      <w:szCs w:val="20"/>
    </w:rPr>
  </w:style>
  <w:style w:type="character" w:customStyle="1" w:styleId="CommentTextChar">
    <w:name w:val="Comment Text Char"/>
    <w:basedOn w:val="DefaultParagraphFont"/>
    <w:link w:val="CommentText"/>
    <w:uiPriority w:val="99"/>
    <w:semiHidden/>
    <w:rsid w:val="00B71508"/>
    <w:rPr>
      <w:sz w:val="20"/>
      <w:szCs w:val="20"/>
    </w:rPr>
  </w:style>
  <w:style w:type="paragraph" w:styleId="CommentSubject">
    <w:name w:val="annotation subject"/>
    <w:basedOn w:val="CommentText"/>
    <w:next w:val="CommentText"/>
    <w:link w:val="CommentSubjectChar"/>
    <w:uiPriority w:val="99"/>
    <w:semiHidden/>
    <w:unhideWhenUsed/>
    <w:rsid w:val="00B71508"/>
    <w:rPr>
      <w:b/>
      <w:bCs/>
    </w:rPr>
  </w:style>
  <w:style w:type="character" w:customStyle="1" w:styleId="CommentSubjectChar">
    <w:name w:val="Comment Subject Char"/>
    <w:basedOn w:val="CommentTextChar"/>
    <w:link w:val="CommentSubject"/>
    <w:uiPriority w:val="99"/>
    <w:semiHidden/>
    <w:rsid w:val="00B71508"/>
    <w:rPr>
      <w:b/>
      <w:bCs/>
      <w:sz w:val="20"/>
      <w:szCs w:val="20"/>
    </w:rPr>
  </w:style>
  <w:style w:type="character" w:styleId="Hyperlink">
    <w:name w:val="Hyperlink"/>
    <w:basedOn w:val="DefaultParagraphFont"/>
    <w:uiPriority w:val="99"/>
    <w:unhideWhenUsed/>
    <w:rsid w:val="00E42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6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 Subject not yet available - South Carolina Legislature Online</dc:title>
  <dc:subject/>
  <dc:creator>Ken Moffitt</dc:creator>
  <cp:keywords/>
  <dc:description/>
  <cp:lastModifiedBy>S Wilson</cp:lastModifiedBy>
  <cp:revision>2</cp:revision>
  <dcterms:created xsi:type="dcterms:W3CDTF">2021-01-21T22:37:00Z</dcterms:created>
  <dcterms:modified xsi:type="dcterms:W3CDTF">2021-01-21T22:37:00Z</dcterms:modified>
</cp:coreProperties>
</file>