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D2B04">
        <w:rPr>
          <w:rFonts w:eastAsia="Times New Roman" w:cs="Times New Roman"/>
          <w:b/>
          <w:szCs w:val="20"/>
        </w:rPr>
        <w:t>South Carolina General Assembly</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D2B04">
        <w:rPr>
          <w:rFonts w:eastAsia="Times New Roman" w:cs="Times New Roman"/>
          <w:szCs w:val="20"/>
        </w:rPr>
        <w:t>124th Session, 2021-2022</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B04" w:rsidRPr="009D2B04" w:rsidRDefault="008D7AB9"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A128, R136, H3821</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B04">
        <w:rPr>
          <w:rFonts w:eastAsia="Times New Roman" w:cs="Times New Roman"/>
          <w:b/>
          <w:szCs w:val="20"/>
        </w:rPr>
        <w:t>STATUS INFORMATION</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B04">
        <w:rPr>
          <w:rFonts w:eastAsia="Times New Roman" w:cs="Times New Roman"/>
          <w:szCs w:val="20"/>
        </w:rPr>
        <w:t>General Bill</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B04">
        <w:rPr>
          <w:rFonts w:eastAsia="Times New Roman" w:cs="Times New Roman"/>
          <w:szCs w:val="20"/>
        </w:rPr>
        <w:t>Sponsors: Reps. W. Newton and Herbkersman</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B04">
        <w:rPr>
          <w:rFonts w:eastAsia="Times New Roman" w:cs="Times New Roman"/>
          <w:szCs w:val="20"/>
        </w:rPr>
        <w:t>Document Path: l:\council\bills\cc\15995vr21.docx</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51F3" w:rsidRDefault="004551F3"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4, 2021</w:t>
      </w:r>
    </w:p>
    <w:p w:rsidR="004551F3" w:rsidRDefault="004551F3"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2021</w:t>
      </w:r>
    </w:p>
    <w:p w:rsidR="004551F3" w:rsidRDefault="004551F3"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8, 2022</w:t>
      </w:r>
    </w:p>
    <w:p w:rsidR="004551F3" w:rsidRDefault="004551F3"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9, 2022</w:t>
      </w:r>
    </w:p>
    <w:p w:rsidR="004551F3" w:rsidRDefault="004551F3"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2022, Signed</w:t>
      </w:r>
    </w:p>
    <w:p w:rsidR="004551F3" w:rsidRDefault="004551F3"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B04">
        <w:rPr>
          <w:rFonts w:eastAsia="Times New Roman" w:cs="Times New Roman"/>
          <w:szCs w:val="20"/>
        </w:rPr>
        <w:t>Summary: SC Uniform Transfers to Minors Act</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B04" w:rsidRPr="009D2B04" w:rsidRDefault="009D2B04" w:rsidP="009D2B04">
      <w:pPr>
        <w:widowControl w:val="0"/>
        <w:tabs>
          <w:tab w:val="center" w:pos="590"/>
          <w:tab w:val="center" w:pos="1440"/>
          <w:tab w:val="left" w:pos="1872"/>
          <w:tab w:val="left" w:pos="9187"/>
        </w:tabs>
        <w:rPr>
          <w:rFonts w:eastAsia="Times New Roman" w:cs="Times New Roman"/>
          <w:szCs w:val="20"/>
        </w:rPr>
      </w:pPr>
      <w:r w:rsidRPr="009D2B04">
        <w:rPr>
          <w:rFonts w:eastAsia="Times New Roman" w:cs="Times New Roman"/>
          <w:b/>
          <w:szCs w:val="20"/>
        </w:rPr>
        <w:t>HISTORY OF LEGISLATIVE ACTIONS</w:t>
      </w:r>
    </w:p>
    <w:p w:rsidR="009D2B04" w:rsidRPr="009D2B04" w:rsidRDefault="009D2B04" w:rsidP="009D2B04">
      <w:pPr>
        <w:widowControl w:val="0"/>
        <w:tabs>
          <w:tab w:val="center" w:pos="590"/>
          <w:tab w:val="center" w:pos="1440"/>
          <w:tab w:val="left" w:pos="1872"/>
          <w:tab w:val="left" w:pos="9187"/>
        </w:tabs>
        <w:rPr>
          <w:rFonts w:eastAsia="Times New Roman" w:cs="Times New Roman"/>
          <w:szCs w:val="20"/>
        </w:rPr>
      </w:pPr>
    </w:p>
    <w:p w:rsidR="009D2B04" w:rsidRPr="009D2B04" w:rsidRDefault="009D2B04" w:rsidP="009D2B04">
      <w:pPr>
        <w:widowControl w:val="0"/>
        <w:tabs>
          <w:tab w:val="center" w:pos="590"/>
          <w:tab w:val="center" w:pos="1440"/>
          <w:tab w:val="left" w:pos="1872"/>
          <w:tab w:val="left" w:pos="9187"/>
        </w:tabs>
        <w:rPr>
          <w:rFonts w:eastAsia="Times New Roman" w:cs="Times New Roman"/>
          <w:szCs w:val="20"/>
        </w:rPr>
      </w:pPr>
      <w:r w:rsidRPr="009D2B04">
        <w:rPr>
          <w:rFonts w:eastAsia="Times New Roman" w:cs="Times New Roman"/>
          <w:szCs w:val="20"/>
          <w:u w:val="single"/>
        </w:rPr>
        <w:tab/>
        <w:t>Date</w:t>
      </w:r>
      <w:r w:rsidRPr="009D2B04">
        <w:rPr>
          <w:rFonts w:eastAsia="Times New Roman" w:cs="Times New Roman"/>
          <w:szCs w:val="20"/>
          <w:u w:val="single"/>
        </w:rPr>
        <w:tab/>
        <w:t>Body</w:t>
      </w:r>
      <w:r w:rsidRPr="009D2B04">
        <w:rPr>
          <w:rFonts w:eastAsia="Times New Roman" w:cs="Times New Roman"/>
          <w:szCs w:val="20"/>
          <w:u w:val="single"/>
        </w:rPr>
        <w:tab/>
        <w:t>Action Description with journal page number</w:t>
      </w:r>
      <w:r w:rsidRPr="009D2B04">
        <w:rPr>
          <w:rFonts w:eastAsia="Times New Roman" w:cs="Times New Roman"/>
          <w:szCs w:val="20"/>
          <w:u w:val="single"/>
        </w:rPr>
        <w:tab/>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House</w:t>
      </w:r>
      <w:r>
        <w:rPr>
          <w:rFonts w:cs="Times New Roman"/>
        </w:rPr>
        <w:tab/>
        <w:t>Introduced and read first time (</w:t>
      </w:r>
      <w:hyperlink r:id="rId7" w:history="1">
        <w:r w:rsidRPr="005F730C">
          <w:rPr>
            <w:rStyle w:val="Hyperlink"/>
            <w:rFonts w:cs="Times New Roman"/>
          </w:rPr>
          <w:t>House Journal</w:t>
        </w:r>
        <w:r w:rsidRPr="005F730C">
          <w:rPr>
            <w:rStyle w:val="Hyperlink"/>
            <w:rFonts w:cs="Times New Roman"/>
          </w:rPr>
          <w:noBreakHyphen/>
          <w:t>page 11</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House</w:t>
      </w:r>
      <w:r>
        <w:rPr>
          <w:rFonts w:cs="Times New Roman"/>
        </w:rPr>
        <w:tab/>
        <w:t xml:space="preserve">Referred to Committee on </w:t>
      </w:r>
      <w:r w:rsidRPr="005F730C">
        <w:rPr>
          <w:rFonts w:cs="Times New Roman"/>
          <w:b/>
        </w:rPr>
        <w:t>Judiciary</w:t>
      </w:r>
      <w:r>
        <w:rPr>
          <w:rFonts w:cs="Times New Roman"/>
        </w:rPr>
        <w:t xml:space="preserve"> (</w:t>
      </w:r>
      <w:hyperlink r:id="rId8" w:history="1">
        <w:r w:rsidRPr="005F730C">
          <w:rPr>
            <w:rStyle w:val="Hyperlink"/>
            <w:rFonts w:cs="Times New Roman"/>
          </w:rPr>
          <w:t>House Journal</w:t>
        </w:r>
        <w:r w:rsidRPr="005F730C">
          <w:rPr>
            <w:rStyle w:val="Hyperlink"/>
            <w:rFonts w:cs="Times New Roman"/>
          </w:rPr>
          <w:noBreakHyphen/>
          <w:t>page 11</w:t>
        </w:r>
      </w:hyperlink>
      <w:bookmarkStart w:id="0" w:name="_GoBack"/>
      <w:bookmarkEnd w:id="0"/>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 xml:space="preserve">Committee report: Favorable </w:t>
      </w:r>
      <w:r w:rsidRPr="005F730C">
        <w:rPr>
          <w:rFonts w:cs="Times New Roman"/>
          <w:b/>
        </w:rPr>
        <w:t>Judiciary</w:t>
      </w:r>
      <w:r>
        <w:rPr>
          <w:rFonts w:cs="Times New Roman"/>
        </w:rPr>
        <w:t xml:space="preserve"> (</w:t>
      </w:r>
      <w:hyperlink r:id="rId9" w:history="1">
        <w:r w:rsidRPr="005F730C">
          <w:rPr>
            <w:rStyle w:val="Hyperlink"/>
            <w:rFonts w:cs="Times New Roman"/>
          </w:rPr>
          <w:t>House Journal</w:t>
        </w:r>
        <w:r w:rsidRPr="005F730C">
          <w:rPr>
            <w:rStyle w:val="Hyperlink"/>
            <w:rFonts w:cs="Times New Roman"/>
          </w:rPr>
          <w:noBreakHyphen/>
          <w:t>page 37</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Member(s) request name added as sponsor: Herbkersman</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Read second time (</w:t>
      </w:r>
      <w:hyperlink r:id="rId10" w:history="1">
        <w:r w:rsidRPr="005F730C">
          <w:rPr>
            <w:rStyle w:val="Hyperlink"/>
            <w:rFonts w:cs="Times New Roman"/>
          </w:rPr>
          <w:t>House Journal</w:t>
        </w:r>
        <w:r w:rsidRPr="005F730C">
          <w:rPr>
            <w:rStyle w:val="Hyperlink"/>
            <w:rFonts w:cs="Times New Roman"/>
          </w:rPr>
          <w:noBreakHyphen/>
          <w:t>page 19</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Roll call Yeas</w:t>
      </w:r>
      <w:r>
        <w:rPr>
          <w:rFonts w:cs="Times New Roman"/>
        </w:rPr>
        <w:noBreakHyphen/>
        <w:t>118  Nays</w:t>
      </w:r>
      <w:r>
        <w:rPr>
          <w:rFonts w:cs="Times New Roman"/>
        </w:rPr>
        <w:noBreakHyphen/>
        <w:t>0 (</w:t>
      </w:r>
      <w:hyperlink r:id="rId11" w:history="1">
        <w:r w:rsidRPr="005F730C">
          <w:rPr>
            <w:rStyle w:val="Hyperlink"/>
            <w:rFonts w:cs="Times New Roman"/>
          </w:rPr>
          <w:t>House Journal</w:t>
        </w:r>
        <w:r w:rsidRPr="005F730C">
          <w:rPr>
            <w:rStyle w:val="Hyperlink"/>
            <w:rFonts w:cs="Times New Roman"/>
          </w:rPr>
          <w:noBreakHyphen/>
          <w:t>page 19</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Read third time and sent to Senate (</w:t>
      </w:r>
      <w:hyperlink r:id="rId12" w:history="1">
        <w:r w:rsidRPr="005F730C">
          <w:rPr>
            <w:rStyle w:val="Hyperlink"/>
            <w:rFonts w:cs="Times New Roman"/>
          </w:rPr>
          <w:t>House Journal</w:t>
        </w:r>
        <w:r w:rsidRPr="005F730C">
          <w:rPr>
            <w:rStyle w:val="Hyperlink"/>
            <w:rFonts w:cs="Times New Roman"/>
          </w:rPr>
          <w:noBreakHyphen/>
          <w:t>page 11</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Introduced and read first time (</w:t>
      </w:r>
      <w:hyperlink r:id="rId13" w:history="1">
        <w:r w:rsidRPr="005F730C">
          <w:rPr>
            <w:rStyle w:val="Hyperlink"/>
            <w:rFonts w:cs="Times New Roman"/>
          </w:rPr>
          <w:t>Senate Journal</w:t>
        </w:r>
        <w:r w:rsidRPr="005F730C">
          <w:rPr>
            <w:rStyle w:val="Hyperlink"/>
            <w:rFonts w:cs="Times New Roman"/>
          </w:rPr>
          <w:noBreakHyphen/>
          <w:t>page 4</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Referred to Committee on </w:t>
      </w:r>
      <w:r w:rsidRPr="005F730C">
        <w:rPr>
          <w:rFonts w:cs="Times New Roman"/>
          <w:b/>
        </w:rPr>
        <w:t>Judiciary</w:t>
      </w:r>
      <w:r>
        <w:rPr>
          <w:rFonts w:cs="Times New Roman"/>
        </w:rPr>
        <w:t xml:space="preserve"> (</w:t>
      </w:r>
      <w:hyperlink r:id="rId14" w:history="1">
        <w:r w:rsidRPr="005F730C">
          <w:rPr>
            <w:rStyle w:val="Hyperlink"/>
            <w:rFonts w:cs="Times New Roman"/>
          </w:rPr>
          <w:t>Senate Journal</w:t>
        </w:r>
        <w:r w:rsidRPr="005F730C">
          <w:rPr>
            <w:rStyle w:val="Hyperlink"/>
            <w:rFonts w:cs="Times New Roman"/>
          </w:rPr>
          <w:noBreakHyphen/>
          <w:t>page 4</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Referred to Subcommittee:  Senn (ch), Matthews, McLeod, Garrett, M.Johnson</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 xml:space="preserve">Committee report: Favorable with amendment </w:t>
      </w:r>
      <w:r w:rsidRPr="005F730C">
        <w:rPr>
          <w:rFonts w:cs="Times New Roman"/>
          <w:b/>
        </w:rPr>
        <w:t>Judiciary</w:t>
      </w:r>
      <w:r>
        <w:rPr>
          <w:rFonts w:cs="Times New Roman"/>
        </w:rPr>
        <w:t xml:space="preserve"> (</w:t>
      </w:r>
      <w:hyperlink r:id="rId15" w:history="1">
        <w:r w:rsidRPr="005F730C">
          <w:rPr>
            <w:rStyle w:val="Hyperlink"/>
            <w:rFonts w:cs="Times New Roman"/>
          </w:rPr>
          <w:t>Senate Journal</w:t>
        </w:r>
        <w:r w:rsidRPr="005F730C">
          <w:rPr>
            <w:rStyle w:val="Hyperlink"/>
            <w:rFonts w:cs="Times New Roman"/>
          </w:rPr>
          <w:noBreakHyphen/>
          <w:t>page 10</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Read second time (</w:t>
      </w:r>
      <w:hyperlink r:id="rId16" w:history="1">
        <w:r w:rsidRPr="005F730C">
          <w:rPr>
            <w:rStyle w:val="Hyperlink"/>
            <w:rFonts w:cs="Times New Roman"/>
          </w:rPr>
          <w:t>Senate Journal</w:t>
        </w:r>
        <w:r w:rsidRPr="005F730C">
          <w:rPr>
            <w:rStyle w:val="Hyperlink"/>
            <w:rFonts w:cs="Times New Roman"/>
          </w:rPr>
          <w:noBreakHyphen/>
          <w:t>page 19</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Committee Amendment Adopted (</w:t>
      </w:r>
      <w:hyperlink r:id="rId17" w:history="1">
        <w:r w:rsidRPr="005F730C">
          <w:rPr>
            <w:rStyle w:val="Hyperlink"/>
            <w:rFonts w:cs="Times New Roman"/>
          </w:rPr>
          <w:t>Senate Journal</w:t>
        </w:r>
        <w:r w:rsidRPr="005F730C">
          <w:rPr>
            <w:rStyle w:val="Hyperlink"/>
            <w:rFonts w:cs="Times New Roman"/>
          </w:rPr>
          <w:noBreakHyphen/>
          <w:t>page 14</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Read third time and returned to House with amendments (</w:t>
      </w:r>
      <w:hyperlink r:id="rId18" w:history="1">
        <w:r w:rsidRPr="005F730C">
          <w:rPr>
            <w:rStyle w:val="Hyperlink"/>
            <w:rFonts w:cs="Times New Roman"/>
          </w:rPr>
          <w:t>Senate Journal</w:t>
        </w:r>
        <w:r w:rsidRPr="005F730C">
          <w:rPr>
            <w:rStyle w:val="Hyperlink"/>
            <w:rFonts w:cs="Times New Roman"/>
          </w:rPr>
          <w:noBreakHyphen/>
          <w:t>page 14</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3/8/2022</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9" w:history="1">
        <w:r w:rsidRPr="005F730C">
          <w:rPr>
            <w:rStyle w:val="Hyperlink"/>
            <w:rFonts w:cs="Times New Roman"/>
          </w:rPr>
          <w:t>Senate Journal</w:t>
        </w:r>
        <w:r w:rsidRPr="005F730C">
          <w:rPr>
            <w:rStyle w:val="Hyperlink"/>
            <w:rFonts w:cs="Times New Roman"/>
          </w:rPr>
          <w:noBreakHyphen/>
          <w:t>page 14</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Concurred in Senate amendment and enrolled (</w:t>
      </w:r>
      <w:hyperlink r:id="rId20" w:history="1">
        <w:r w:rsidRPr="005F730C">
          <w:rPr>
            <w:rStyle w:val="Hyperlink"/>
            <w:rFonts w:cs="Times New Roman"/>
          </w:rPr>
          <w:t>House Journal</w:t>
        </w:r>
        <w:r w:rsidRPr="005F730C">
          <w:rPr>
            <w:rStyle w:val="Hyperlink"/>
            <w:rFonts w:cs="Times New Roman"/>
          </w:rPr>
          <w:noBreakHyphen/>
          <w:t>page 26</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21" w:history="1">
        <w:r w:rsidRPr="005F730C">
          <w:rPr>
            <w:rStyle w:val="Hyperlink"/>
            <w:rFonts w:cs="Times New Roman"/>
          </w:rPr>
          <w:t>House Journal</w:t>
        </w:r>
        <w:r w:rsidRPr="005F730C">
          <w:rPr>
            <w:rStyle w:val="Hyperlink"/>
            <w:rFonts w:cs="Times New Roman"/>
          </w:rPr>
          <w:noBreakHyphen/>
          <w:t>page 27</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r>
      <w:r>
        <w:rPr>
          <w:rFonts w:cs="Times New Roman"/>
        </w:rPr>
        <w:tab/>
        <w:t>Scrivener's error corrected</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r>
      <w:r>
        <w:rPr>
          <w:rFonts w:cs="Times New Roman"/>
        </w:rPr>
        <w:tab/>
        <w:t>Ratified R  136 (</w:t>
      </w:r>
      <w:hyperlink r:id="rId22" w:history="1">
        <w:r w:rsidRPr="005F730C">
          <w:rPr>
            <w:rStyle w:val="Hyperlink"/>
            <w:rFonts w:cs="Times New Roman"/>
          </w:rPr>
          <w:t>Senate Journal</w:t>
        </w:r>
        <w:r w:rsidRPr="005F730C">
          <w:rPr>
            <w:rStyle w:val="Hyperlink"/>
            <w:rFonts w:cs="Times New Roman"/>
          </w:rPr>
          <w:noBreakHyphen/>
          <w:t>page 72</w:t>
        </w:r>
      </w:hyperlink>
      <w:r>
        <w:rPr>
          <w:rFonts w:cs="Times New Roman"/>
        </w:rPr>
        <w:t>)</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4/4/2022</w:t>
      </w:r>
      <w:r>
        <w:rPr>
          <w:rFonts w:cs="Times New Roman"/>
        </w:rPr>
        <w:tab/>
      </w:r>
      <w:r>
        <w:rPr>
          <w:rFonts w:cs="Times New Roman"/>
        </w:rPr>
        <w:tab/>
        <w:t>Signed By Governor</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Effective date  04/04/22</w:t>
      </w:r>
    </w:p>
    <w:p w:rsidR="008D7AB9" w:rsidRDefault="008D7AB9" w:rsidP="008D7AB9">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Act No.  128</w:t>
      </w:r>
    </w:p>
    <w:p w:rsidR="008D7AB9" w:rsidRDefault="008D7AB9" w:rsidP="008D7AB9">
      <w:pPr>
        <w:widowControl w:val="0"/>
        <w:tabs>
          <w:tab w:val="right" w:pos="1008"/>
          <w:tab w:val="left" w:pos="1152"/>
          <w:tab w:val="left" w:pos="1872"/>
          <w:tab w:val="left" w:pos="9187"/>
        </w:tabs>
        <w:ind w:left="2088" w:hanging="2088"/>
        <w:rPr>
          <w:rFonts w:cs="Times New Roman"/>
        </w:rPr>
      </w:pPr>
    </w:p>
    <w:p w:rsidR="009D2B04" w:rsidRPr="009D2B04" w:rsidRDefault="009D2B04" w:rsidP="009D2B04">
      <w:pPr>
        <w:widowControl w:val="0"/>
        <w:tabs>
          <w:tab w:val="right" w:pos="1008"/>
          <w:tab w:val="left" w:pos="1152"/>
          <w:tab w:val="left" w:pos="1872"/>
          <w:tab w:val="left" w:pos="9187"/>
        </w:tabs>
        <w:ind w:left="2088" w:hanging="2088"/>
        <w:rPr>
          <w:rFonts w:eastAsia="Times New Roman" w:cs="Times New Roman"/>
          <w:szCs w:val="20"/>
        </w:rPr>
      </w:pPr>
      <w:r w:rsidRPr="009D2B04">
        <w:rPr>
          <w:rFonts w:eastAsia="Times New Roman" w:cs="Times New Roman"/>
          <w:szCs w:val="20"/>
        </w:rPr>
        <w:t xml:space="preserve">View the latest </w:t>
      </w:r>
      <w:hyperlink r:id="rId23" w:history="1">
        <w:r w:rsidRPr="009D2B04">
          <w:rPr>
            <w:rFonts w:eastAsia="Times New Roman" w:cs="Times New Roman"/>
            <w:color w:val="0000FF" w:themeColor="hyperlink"/>
            <w:szCs w:val="20"/>
            <w:u w:val="single"/>
          </w:rPr>
          <w:t>legislative information</w:t>
        </w:r>
      </w:hyperlink>
      <w:r w:rsidRPr="009D2B04">
        <w:rPr>
          <w:rFonts w:eastAsia="Times New Roman" w:cs="Times New Roman"/>
          <w:szCs w:val="20"/>
        </w:rPr>
        <w:t xml:space="preserve"> at the website</w:t>
      </w:r>
    </w:p>
    <w:p w:rsidR="009D2B04" w:rsidRPr="009D2B04" w:rsidRDefault="009D2B04" w:rsidP="009D2B04">
      <w:pPr>
        <w:widowControl w:val="0"/>
        <w:tabs>
          <w:tab w:val="right" w:pos="1008"/>
          <w:tab w:val="left" w:pos="1152"/>
          <w:tab w:val="left" w:pos="1872"/>
          <w:tab w:val="left" w:pos="9187"/>
        </w:tabs>
        <w:ind w:left="2088" w:hanging="2088"/>
        <w:rPr>
          <w:rFonts w:eastAsia="Times New Roman" w:cs="Times New Roman"/>
          <w:szCs w:val="20"/>
        </w:rPr>
      </w:pPr>
    </w:p>
    <w:p w:rsidR="009D2B04" w:rsidRPr="009D2B04" w:rsidRDefault="009D2B04" w:rsidP="009D2B04">
      <w:pPr>
        <w:widowControl w:val="0"/>
        <w:tabs>
          <w:tab w:val="right" w:pos="1008"/>
          <w:tab w:val="left" w:pos="1152"/>
          <w:tab w:val="left" w:pos="1872"/>
          <w:tab w:val="left" w:pos="9187"/>
        </w:tabs>
        <w:ind w:left="2088" w:hanging="2088"/>
        <w:rPr>
          <w:rFonts w:eastAsia="Times New Roman" w:cs="Times New Roman"/>
          <w:szCs w:val="20"/>
        </w:rPr>
      </w:pP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D2B04">
        <w:rPr>
          <w:rFonts w:eastAsia="Times New Roman" w:cs="Times New Roman"/>
          <w:b/>
          <w:szCs w:val="20"/>
        </w:rPr>
        <w:t>VERSIONS OF THIS BILL</w:t>
      </w:r>
    </w:p>
    <w:p w:rsidR="009D2B04" w:rsidRPr="009D2B04" w:rsidRDefault="009D2B04"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B04" w:rsidRPr="009D2B04" w:rsidRDefault="000B6D8E" w:rsidP="009D2B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9D2B04" w:rsidRPr="009D2B04">
          <w:rPr>
            <w:rFonts w:eastAsia="Times New Roman" w:cs="Times New Roman"/>
            <w:color w:val="0000FF" w:themeColor="hyperlink"/>
            <w:szCs w:val="20"/>
            <w:u w:val="single"/>
          </w:rPr>
          <w:t>2/4/2021</w:t>
        </w:r>
      </w:hyperlink>
    </w:p>
    <w:p w:rsidR="009D2B04" w:rsidRPr="009D2B04" w:rsidRDefault="000B6D8E" w:rsidP="009D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D2B04" w:rsidRPr="009D2B04">
          <w:rPr>
            <w:rFonts w:eastAsia="Times New Roman" w:cs="Times New Roman"/>
            <w:color w:val="0000FF" w:themeColor="hyperlink"/>
            <w:szCs w:val="20"/>
            <w:u w:val="single"/>
          </w:rPr>
          <w:t>3/3/2021</w:t>
        </w:r>
      </w:hyperlink>
    </w:p>
    <w:p w:rsidR="009D2B04" w:rsidRPr="009D2B04" w:rsidRDefault="000B6D8E" w:rsidP="009D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D2B04" w:rsidRPr="009D2B04">
          <w:rPr>
            <w:rFonts w:eastAsia="Times New Roman" w:cs="Times New Roman"/>
            <w:color w:val="0000FF" w:themeColor="hyperlink"/>
            <w:szCs w:val="20"/>
            <w:u w:val="single"/>
          </w:rPr>
          <w:t>2/23/2022</w:t>
        </w:r>
      </w:hyperlink>
    </w:p>
    <w:p w:rsidR="009D2B04" w:rsidRPr="009D2B04" w:rsidRDefault="000B6D8E" w:rsidP="009D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D2B04" w:rsidRPr="009D2B04">
          <w:rPr>
            <w:rFonts w:eastAsia="Times New Roman" w:cs="Times New Roman"/>
            <w:color w:val="0000FF" w:themeColor="hyperlink"/>
            <w:szCs w:val="20"/>
            <w:u w:val="single"/>
          </w:rPr>
          <w:t>3/8/2022</w:t>
        </w:r>
      </w:hyperlink>
    </w:p>
    <w:p w:rsidR="009D2B04" w:rsidRPr="009D2B04" w:rsidRDefault="000B6D8E" w:rsidP="009D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D2B04" w:rsidRPr="009D2B04">
          <w:rPr>
            <w:rFonts w:eastAsia="Times New Roman" w:cs="Times New Roman"/>
            <w:color w:val="0000FF" w:themeColor="hyperlink"/>
            <w:szCs w:val="20"/>
            <w:u w:val="single"/>
          </w:rPr>
          <w:t>3/9/2022</w:t>
        </w:r>
      </w:hyperlink>
    </w:p>
    <w:p w:rsidR="009D2B04" w:rsidRPr="009D2B04" w:rsidRDefault="009D2B04" w:rsidP="009D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D2B04" w:rsidRDefault="009D2B04" w:rsidP="009D2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D2B04" w:rsidSect="009D2B04">
          <w:pgSz w:w="12240" w:h="15840" w:code="1"/>
          <w:pgMar w:top="1080" w:right="1440" w:bottom="1080" w:left="1440" w:header="720" w:footer="720" w:gutter="0"/>
          <w:pgNumType w:start="1"/>
          <w:cols w:space="720"/>
          <w:noEndnote/>
          <w:docGrid w:linePitch="360"/>
        </w:sect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(A128, R136, H3821)</w:t>
      </w:r>
    </w:p>
    <w:p w:rsidR="00F22532" w:rsidRPr="008836A5"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2532" w:rsidRPr="009D2B04"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D2B04">
        <w:rPr>
          <w:rFonts w:cs="Times New Roman"/>
          <w:b/>
          <w:color w:val="000000" w:themeColor="text1"/>
          <w:szCs w:val="36"/>
        </w:rPr>
        <w:t xml:space="preserve">AN ACT </w:t>
      </w:r>
      <w:r w:rsidRPr="009D2B04">
        <w:rPr>
          <w:rFonts w:cs="Times New Roman"/>
          <w:b/>
          <w:color w:val="000000" w:themeColor="text1"/>
          <w:u w:color="000000" w:themeColor="text1"/>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TO AMEND SECTIONS 62</w:t>
      </w:r>
      <w:r w:rsidRPr="009D2B04">
        <w:rPr>
          <w:rFonts w:cs="Times New Roman"/>
          <w:b/>
          <w:color w:val="000000" w:themeColor="text1"/>
          <w:u w:color="000000" w:themeColor="text1"/>
        </w:rPr>
        <w:noBreakHyphen/>
        <w:t>1</w:t>
      </w:r>
      <w:r w:rsidRPr="009D2B04">
        <w:rPr>
          <w:rFonts w:cs="Times New Roman"/>
          <w:b/>
          <w:color w:val="000000" w:themeColor="text1"/>
          <w:u w:color="000000" w:themeColor="text1"/>
        </w:rPr>
        <w:noBreakHyphen/>
        <w:t>201, 62</w:t>
      </w:r>
      <w:r w:rsidRPr="009D2B04">
        <w:rPr>
          <w:rFonts w:cs="Times New Roman"/>
          <w:b/>
          <w:color w:val="000000" w:themeColor="text1"/>
          <w:u w:color="000000" w:themeColor="text1"/>
        </w:rPr>
        <w:noBreakHyphen/>
        <w:t>1</w:t>
      </w:r>
      <w:r w:rsidRPr="009D2B04">
        <w:rPr>
          <w:rFonts w:cs="Times New Roman"/>
          <w:b/>
          <w:color w:val="000000" w:themeColor="text1"/>
          <w:u w:color="000000" w:themeColor="text1"/>
        </w:rPr>
        <w:noBreakHyphen/>
        <w:t>302, AND 62</w:t>
      </w:r>
      <w:r w:rsidRPr="009D2B04">
        <w:rPr>
          <w:rFonts w:cs="Times New Roman"/>
          <w:b/>
          <w:color w:val="000000" w:themeColor="text1"/>
          <w:u w:color="000000" w:themeColor="text1"/>
        </w:rPr>
        <w:noBreakHyphen/>
        <w:t>5</w:t>
      </w:r>
      <w:r w:rsidRPr="009D2B04">
        <w:rPr>
          <w:rFonts w:cs="Times New Roman"/>
          <w:b/>
          <w:color w:val="000000" w:themeColor="text1"/>
          <w:u w:color="000000" w:themeColor="text1"/>
        </w:rPr>
        <w:noBreakHyphen/>
        <w:t>103, ALL RELATING TO THE SOUTH CAROLINA PROBATE CODE, SO AS TO MAKE CONFORMING CHANGES; AND TO REPEAL ARTICLE 5 OF CHAPTER 5, TITLE 63 RELATING TO THE “SOUTH CAROLINA UNIFORM GIFTS TO MINORS ACT”.</w:t>
      </w:r>
      <w:bookmarkStart w:id="1" w:name="titleend"/>
      <w:bookmarkEnd w:id="1"/>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rPr>
        <w:t>Be it enacted by the General Assembly of the State of South Carolina:</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27">
        <w:rPr>
          <w:rFonts w:cs="Times New Roman"/>
          <w:b/>
          <w:color w:val="000000" w:themeColor="text1"/>
          <w:u w:color="000000" w:themeColor="text1"/>
        </w:rPr>
        <w:t>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SECTION</w:t>
      </w:r>
      <w:r w:rsidRPr="000E26E9">
        <w:rPr>
          <w:rFonts w:cs="Times New Roman"/>
        </w:rPr>
        <w:tab/>
        <w:t>1.</w:t>
      </w:r>
      <w:r w:rsidRPr="000E26E9">
        <w:rPr>
          <w:rFonts w:cs="Times New Roman"/>
        </w:rPr>
        <w:tab/>
      </w:r>
      <w:r w:rsidRPr="000E26E9">
        <w:rPr>
          <w:rFonts w:cs="Times New Roman"/>
          <w:color w:val="000000" w:themeColor="text1"/>
          <w:u w:color="000000" w:themeColor="text1"/>
        </w:rPr>
        <w:t>Chapter 5, Title 63 of the 1976 Code is amended by adding:</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26E9">
        <w:rPr>
          <w:rFonts w:cs="Times New Roman"/>
        </w:rPr>
        <w:t>“Article 6</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26E9">
        <w:rPr>
          <w:rFonts w:cs="Times New Roman"/>
        </w:rPr>
        <w:t>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601.</w:t>
      </w:r>
      <w:r w:rsidRPr="000E26E9">
        <w:rPr>
          <w:rFonts w:cs="Times New Roman"/>
        </w:rPr>
        <w:tab/>
      </w:r>
      <w:r w:rsidRPr="000E26E9">
        <w:rPr>
          <w:rFonts w:cs="Times New Roman"/>
          <w:color w:val="000000" w:themeColor="text1"/>
          <w:u w:color="000000" w:themeColor="text1"/>
        </w:rPr>
        <w:t>This act shall be known and may be cited as the ‘South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605.</w:t>
      </w:r>
      <w:r w:rsidRPr="000E26E9">
        <w:rPr>
          <w:rFonts w:cs="Times New Roman"/>
        </w:rPr>
        <w:tab/>
      </w:r>
      <w:r w:rsidRPr="000E26E9">
        <w:rPr>
          <w:rFonts w:cs="Times New Roman"/>
          <w:color w:val="000000" w:themeColor="text1"/>
          <w:u w:color="000000" w:themeColor="text1"/>
        </w:rPr>
        <w:t>In this article: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w:t>
      </w:r>
      <w:r w:rsidRPr="000E26E9">
        <w:rPr>
          <w:rFonts w:cs="Times New Roman"/>
          <w:color w:val="000000" w:themeColor="text1"/>
          <w:u w:color="000000" w:themeColor="text1"/>
        </w:rPr>
        <w:tab/>
        <w:t>‘Adult’ means an individual who has attained the age of twenty</w:t>
      </w:r>
      <w:r>
        <w:rPr>
          <w:rFonts w:cs="Times New Roman"/>
          <w:color w:val="000000" w:themeColor="text1"/>
          <w:u w:color="000000" w:themeColor="text1"/>
        </w:rPr>
        <w:noBreakHyphen/>
      </w:r>
      <w:r w:rsidRPr="000E26E9">
        <w:rPr>
          <w:rFonts w:cs="Times New Roman"/>
          <w:color w:val="000000" w:themeColor="text1"/>
          <w:u w:color="000000" w:themeColor="text1"/>
        </w:rPr>
        <w:t>one years.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(2)</w:t>
      </w:r>
      <w:r w:rsidRPr="000E26E9">
        <w:rPr>
          <w:rFonts w:cs="Times New Roman"/>
          <w:color w:val="000000" w:themeColor="text1"/>
          <w:u w:color="000000" w:themeColor="text1"/>
        </w:rPr>
        <w:tab/>
        <w:t>‘Benefit plan’ means an employer’s plan for the benefit of an employee or partner or an individual retirement account.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(3)</w:t>
      </w:r>
      <w:r w:rsidRPr="000E26E9">
        <w:rPr>
          <w:rFonts w:cs="Times New Roman"/>
          <w:color w:val="000000" w:themeColor="text1"/>
          <w:u w:color="000000" w:themeColor="text1"/>
        </w:rPr>
        <w:tab/>
        <w:t>‘Broker’ means a person lawfully engaged in the business of effecting transactions in securities or commodities for the person’s own account or for the account of others.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(4)</w:t>
      </w:r>
      <w:r w:rsidRPr="000E26E9">
        <w:rPr>
          <w:rFonts w:cs="Times New Roman"/>
          <w:color w:val="000000" w:themeColor="text1"/>
          <w:u w:color="000000" w:themeColor="text1"/>
        </w:rPr>
        <w:tab/>
        <w:t>‘Conservator’ means a person appointed or qualified by a court to act as general, limited, or temporary guardian of a minor’s property or a person legally authorized to perform substantially the same functions.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(5)</w:t>
      </w:r>
      <w:r w:rsidRPr="000E26E9">
        <w:rPr>
          <w:rFonts w:cs="Times New Roman"/>
          <w:color w:val="000000" w:themeColor="text1"/>
          <w:u w:color="000000" w:themeColor="text1"/>
        </w:rPr>
        <w:tab/>
        <w:t xml:space="preserve">‘Court’ means the probate court where the minor resides, or if the minor is not a resident of this State, the probate court in the county where </w:t>
      </w:r>
      <w:r w:rsidRPr="000E26E9">
        <w:rPr>
          <w:rFonts w:cs="Times New Roman"/>
          <w:color w:val="000000" w:themeColor="text1"/>
          <w:u w:color="000000" w:themeColor="text1"/>
        </w:rPr>
        <w:lastRenderedPageBreak/>
        <w:t xml:space="preserve">the custodian resides or has his principal place of business or where the custodial property is located.  </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(6)</w:t>
      </w:r>
      <w:r w:rsidRPr="000E26E9">
        <w:rPr>
          <w:rFonts w:cs="Times New Roman"/>
          <w:color w:val="000000" w:themeColor="text1"/>
          <w:u w:color="000000" w:themeColor="text1"/>
        </w:rPr>
        <w:tab/>
        <w:t>‘Custodial property’ means (i) any interest in property transferred to a custodian under this article and (ii) the income from and proceeds of that interest in property.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(7)</w:t>
      </w:r>
      <w:r w:rsidRPr="000E26E9">
        <w:rPr>
          <w:rFonts w:cs="Times New Roman"/>
          <w:color w:val="000000" w:themeColor="text1"/>
          <w:u w:color="000000" w:themeColor="text1"/>
        </w:rPr>
        <w:tab/>
        <w:t>‘Custodian’ means a person so designated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 or a successor or substitute custodian designated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690.</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(8)</w:t>
      </w:r>
      <w:r w:rsidRPr="000E26E9">
        <w:rPr>
          <w:rFonts w:cs="Times New Roman"/>
          <w:color w:val="000000" w:themeColor="text1"/>
          <w:u w:color="000000" w:themeColor="text1"/>
        </w:rPr>
        <w:tab/>
        <w:t>‘Financial institution’ means a bank, trust company, savings institution, or credit union, chartered and supervised under state or federal law.</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(9)</w:t>
      </w:r>
      <w:r w:rsidRPr="000E26E9">
        <w:rPr>
          <w:rFonts w:cs="Times New Roman"/>
          <w:color w:val="000000" w:themeColor="text1"/>
          <w:u w:color="000000" w:themeColor="text1"/>
        </w:rPr>
        <w:tab/>
        <w:t>‘Legal representative’ means an individual’s personal representative or conservator.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(10)</w:t>
      </w:r>
      <w:r w:rsidRPr="000E26E9">
        <w:rPr>
          <w:rFonts w:cs="Times New Roman"/>
          <w:color w:val="000000" w:themeColor="text1"/>
          <w:u w:color="000000" w:themeColor="text1"/>
        </w:rPr>
        <w:tab/>
        <w:t>‘Member of the minor’s family’ means the minor’s parent, stepparent, spouse, grandparent, brother, sister, uncle, or aunt, whether of the whole or half blood or by adoption.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(11)</w:t>
      </w:r>
      <w:r w:rsidRPr="000E26E9">
        <w:rPr>
          <w:rFonts w:cs="Times New Roman"/>
          <w:color w:val="000000" w:themeColor="text1"/>
          <w:u w:color="000000" w:themeColor="text1"/>
        </w:rPr>
        <w:tab/>
        <w:t>‘Minor’ means an individual who has not attained the age of twenty</w:t>
      </w:r>
      <w:r>
        <w:rPr>
          <w:rFonts w:cs="Times New Roman"/>
          <w:color w:val="000000" w:themeColor="text1"/>
          <w:u w:color="000000" w:themeColor="text1"/>
        </w:rPr>
        <w:noBreakHyphen/>
      </w:r>
      <w:r w:rsidRPr="000E26E9">
        <w:rPr>
          <w:rFonts w:cs="Times New Roman"/>
          <w:color w:val="000000" w:themeColor="text1"/>
          <w:u w:color="000000" w:themeColor="text1"/>
        </w:rPr>
        <w:t>one years.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(12)</w:t>
      </w:r>
      <w:r w:rsidRPr="000E26E9">
        <w:rPr>
          <w:rFonts w:cs="Times New Roman"/>
          <w:color w:val="000000" w:themeColor="text1"/>
          <w:u w:color="000000" w:themeColor="text1"/>
        </w:rPr>
        <w:tab/>
        <w:t>‘Person’ means an individual, corporation, organization, or other legal entity.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(13)</w:t>
      </w:r>
      <w:r w:rsidRPr="000E26E9">
        <w:rPr>
          <w:rFonts w:cs="Times New Roman"/>
          <w:color w:val="000000" w:themeColor="text1"/>
          <w:u w:color="000000" w:themeColor="text1"/>
        </w:rPr>
        <w:tab/>
        <w:t>‘Personal representative’ means an executor, administrator, successor, personal representative, or special administrator of a decedent’s estate or a person legally authorized to perform substantially the same functions.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(14)</w:t>
      </w:r>
      <w:r w:rsidRPr="000E26E9">
        <w:rPr>
          <w:rFonts w:cs="Times New Roman"/>
          <w:color w:val="000000" w:themeColor="text1"/>
          <w:u w:color="000000" w:themeColor="text1"/>
        </w:rPr>
        <w:tab/>
        <w:t>‘State’ includes any state of the United States, the District of Columbia, the Commonwealth of Puerto Rico, and any territory or possession subject to the legislative authority of the United States.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(15)</w:t>
      </w:r>
      <w:r w:rsidRPr="000E26E9">
        <w:rPr>
          <w:rFonts w:cs="Times New Roman"/>
          <w:color w:val="000000" w:themeColor="text1"/>
          <w:u w:color="000000" w:themeColor="text1"/>
        </w:rPr>
        <w:tab/>
        <w:t>‘Transfer’ means a transaction that creates custodial property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(16)</w:t>
      </w:r>
      <w:r w:rsidRPr="000E26E9">
        <w:rPr>
          <w:rFonts w:cs="Times New Roman"/>
          <w:color w:val="000000" w:themeColor="text1"/>
          <w:u w:color="000000" w:themeColor="text1"/>
        </w:rPr>
        <w:tab/>
        <w:t>‘Transferor’ means a person who makes a transfer under this article.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(17)</w:t>
      </w:r>
      <w:r w:rsidRPr="000E26E9">
        <w:rPr>
          <w:rFonts w:cs="Times New Roman"/>
          <w:color w:val="000000" w:themeColor="text1"/>
          <w:u w:color="000000" w:themeColor="text1"/>
        </w:rPr>
        <w:tab/>
        <w:t>‘Trust company’ means a financial institution, corporation, or other legal entity, authorized to exercise general trust powers.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To reflect the broader scope and the unlimited types of property to which the new Act will apply, a number of definitional changes have been made from the 1966 Act. In addition, several definitions specifically applicable to the limited types of property (cash, securities and insurance policies) subject to the 1966 Act have been eliminated as unnecessary. These include the definitions of “bank,” “issuer,” “life insurance policy or annuity contract,” “security,” and “transfer agent.” No change in the </w:t>
      </w:r>
      <w:r w:rsidRPr="000E26E9">
        <w:rPr>
          <w:rFonts w:cs="Times New Roman"/>
          <w:color w:val="000000" w:themeColor="text1"/>
          <w:u w:color="000000" w:themeColor="text1"/>
        </w:rPr>
        <w:lastRenderedPageBreak/>
        <w:t>meaning or construction of these terms as used in this Act is intended by such deletions.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definitions of “domestic financial institution” and “insured financial institution” have been eliminated because few if any states limit deposits by custodians to local institutions, and the prudent person rule of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660(b) of this Act may dictate the use of insured institutions as depositories, without having the Act so specify.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principal changes or additions to the remaining definitions are discussed below.</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(2). The definition of “benefit plan” is intentionally very broad and is meant to cover any contract, plan, system, account or trust such as a pension plan, retirement plan, death benefit plan, deferred compensation plan, employment agency arrangement or, stock bonus, option or profit sharing plan.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(4). The term “conservator” rather than “guardian of the estate” has been employed in the Act to conform to Uniform Probate Code terminology. The term includes a guardian of the minor’s property, whether general, limited or temporary, and includes a committee, tutor, or curator of the minor’s property.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(6). The definition of “custodial property” has been generalized and expanded to encompass every conceivable legal or equitable interest in property of any kind, including real estate and tangible or intangible personal property. The term is intended, for example, to include joint interests with right of survivorship, beneficial interests in land trusts, as well as all other intangible interests in property. Contingent or expectancy interests such as the designation as a beneficiary under insurance policies or benefit plans become “custodial property” only if the designation is irrevocable, or when it becomes so, but the Act specifically authorizes the “nomination” of a future custodian as beneficiary of such interests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Proceeds of custodial property, both immediate and remote, are themselves custodial property, as is the case under UGMA.</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Custodial property is defined without reference to the physical location of the property, even if it has one. No useful purpose would be served by restricting the application of the Act to, for example, real estate “located in this state,” since a conveyance recorded in the state of the property’s location, if done with proper formalities, should be effective even if that state has not enacted this Act. The rights, duties and powers of the custodian should be determined by reference to the law of the state under which the custodianship is created, assuming there is sufficient nexus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610 between that state and the transferor, the minor or the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Item (11). This definition of “minor” retains the historical age of twenty</w:t>
      </w:r>
      <w:r>
        <w:rPr>
          <w:rFonts w:cs="Times New Roman"/>
          <w:color w:val="000000" w:themeColor="text1"/>
          <w:u w:color="000000" w:themeColor="text1"/>
        </w:rPr>
        <w:noBreakHyphen/>
      </w:r>
      <w:r w:rsidRPr="000E26E9">
        <w:rPr>
          <w:rFonts w:cs="Times New Roman"/>
          <w:color w:val="000000" w:themeColor="text1"/>
          <w:u w:color="000000" w:themeColor="text1"/>
        </w:rPr>
        <w:t>one as the age of majority, even though most states have lowered the age for most other purposes, as well as in their versions of the 1966 Act. Nevertheless, because the Internal Revenue Code continues to permit “minority trusts” under Section 2503(c), IRC, to continue in effect until age twenty</w:t>
      </w:r>
      <w:r>
        <w:rPr>
          <w:rFonts w:cs="Times New Roman"/>
          <w:color w:val="000000" w:themeColor="text1"/>
          <w:u w:color="000000" w:themeColor="text1"/>
        </w:rPr>
        <w:noBreakHyphen/>
      </w:r>
      <w:r w:rsidRPr="000E26E9">
        <w:rPr>
          <w:rFonts w:cs="Times New Roman"/>
          <w:color w:val="000000" w:themeColor="text1"/>
          <w:u w:color="000000" w:themeColor="text1"/>
        </w:rPr>
        <w:t>one, and because it is believed that most donors creating minority trusts or custodianships prefer to retain the property under management for the benefit of the young person as long as possible, it is strongly suggested that the age of twenty</w:t>
      </w:r>
      <w:r>
        <w:rPr>
          <w:rFonts w:cs="Times New Roman"/>
          <w:color w:val="000000" w:themeColor="text1"/>
          <w:u w:color="000000" w:themeColor="text1"/>
        </w:rPr>
        <w:noBreakHyphen/>
      </w:r>
      <w:r w:rsidRPr="000E26E9">
        <w:rPr>
          <w:rFonts w:cs="Times New Roman"/>
          <w:color w:val="000000" w:themeColor="text1"/>
          <w:u w:color="000000" w:themeColor="text1"/>
        </w:rPr>
        <w:t>one be retained as the age of majority under this Act. For states that have reduced the age of majority in their versions of the 1966 Act, SECTION 22(c) of this Act provides that a change back to twenty</w:t>
      </w:r>
      <w:r>
        <w:rPr>
          <w:rFonts w:cs="Times New Roman"/>
          <w:color w:val="000000" w:themeColor="text1"/>
          <w:u w:color="000000" w:themeColor="text1"/>
        </w:rPr>
        <w:noBreakHyphen/>
      </w:r>
      <w:r w:rsidRPr="000E26E9">
        <w:rPr>
          <w:rFonts w:cs="Times New Roman"/>
          <w:color w:val="000000" w:themeColor="text1"/>
          <w:u w:color="000000" w:themeColor="text1"/>
        </w:rPr>
        <w:t>one will not affect custodianships that have already terminated at an earlier age. South Carolina did not include the optional subsection (c) of that section, codified herein as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710, in its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(13). The definition of the term “personal representative” is based upon that definition in Sec. 1</w:t>
      </w:r>
      <w:r>
        <w:rPr>
          <w:rFonts w:cs="Times New Roman"/>
          <w:color w:val="000000" w:themeColor="text1"/>
          <w:u w:color="000000" w:themeColor="text1"/>
        </w:rPr>
        <w:noBreakHyphen/>
      </w:r>
      <w:r w:rsidRPr="000E26E9">
        <w:rPr>
          <w:rFonts w:cs="Times New Roman"/>
          <w:color w:val="000000" w:themeColor="text1"/>
          <w:u w:color="000000" w:themeColor="text1"/>
        </w:rPr>
        <w:t>201(30) of the Uniform Probate Code.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(15). The new definition of “transfer” is necessary to reflect the application of the Act not only to gifts, but also to distributions from trusts and estates, obligors of the minor, and transfers of the minor’s own assets to a custodianship by the legal representative of a minor, all of which are now permitted by this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(16). The new definition of “transferor” is required because the term includes not only the maker of a gift, i.e., a donor in the usual sense, but also fiduciaries and obligors who control or own property that is the subject of the transfer. Nothing in this Act requires that a transferor be an “adult.” If permitted under other law of the enacting state relating to emancipation or competence to make a will, gift, or other transfer, a minor may make an effective transfer of property to a custodian for his benefit or for the benefit of another minor.</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(17). Only entities authorized to exercise “general” trust powers qualify as “trust companies”; that is, the authority to exercise only limited fiduciary responsibilities, such as the authority to accept Individual Retirement Account deposits, is not sufficient.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Section 63</w:t>
      </w:r>
      <w:r>
        <w:rPr>
          <w:rFonts w:cs="Times New Roman"/>
        </w:rPr>
        <w:noBreakHyphen/>
      </w:r>
      <w:r w:rsidRPr="000E26E9">
        <w:rPr>
          <w:rFonts w:cs="Times New Roman"/>
        </w:rPr>
        <w:t>5</w:t>
      </w:r>
      <w:r>
        <w:rPr>
          <w:rFonts w:cs="Times New Roman"/>
        </w:rPr>
        <w:noBreakHyphen/>
      </w:r>
      <w:r w:rsidRPr="000E26E9">
        <w:rPr>
          <w:rFonts w:cs="Times New Roman"/>
        </w:rPr>
        <w:t>610.</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This article applies to a transfer that refers to ‘The South Carolina Uniform Transfers to Minors Act’ in the designation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645(a) by which the transfer is made if at the time of the transfer, the transferor, the minor, or the custodian is a resident of this State or the custodial property is located in this State. The custodianship so created remains subject to this article despite a subsequent change in residence of a transferor, the minor, or the custodian, or the removal of custodial property from this State.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ab/>
        <w:t>(b)</w:t>
      </w:r>
      <w:r w:rsidRPr="000E26E9">
        <w:rPr>
          <w:rFonts w:cs="Times New Roman"/>
          <w:color w:val="000000" w:themeColor="text1"/>
          <w:u w:color="000000" w:themeColor="text1"/>
        </w:rPr>
        <w:tab/>
        <w:t>A person designated as custodian under this article is subject to personal jurisdiction in this State with respect to any matter relating to the custodianship.</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A transfer that purports to be made and which is valid under the Uniform Transfers to Minors Act, the Uniform Gifts to Minors Act, or a substantially similar act, of another state is governed by the law of the designated state and may be executed and is enforceable in this State if at the time of the transfer, the transferor, the minor, or the custodian is a resident of the designated state or the custodial property is located in the designated state.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has no counterpart in the 1966 Act. It attempts to resolve uncertainties and conflicts</w:t>
      </w:r>
      <w:r>
        <w:rPr>
          <w:rFonts w:cs="Times New Roman"/>
          <w:color w:val="000000" w:themeColor="text1"/>
          <w:u w:color="000000" w:themeColor="text1"/>
        </w:rPr>
        <w:noBreakHyphen/>
      </w:r>
      <w:r w:rsidRPr="000E26E9">
        <w:rPr>
          <w:rFonts w:cs="Times New Roman"/>
          <w:color w:val="000000" w:themeColor="text1"/>
          <w:u w:color="000000" w:themeColor="text1"/>
        </w:rPr>
        <w:t>of</w:t>
      </w:r>
      <w:r>
        <w:rPr>
          <w:rFonts w:cs="Times New Roman"/>
          <w:color w:val="000000" w:themeColor="text1"/>
          <w:u w:color="000000" w:themeColor="text1"/>
        </w:rPr>
        <w:noBreakHyphen/>
      </w:r>
      <w:r w:rsidRPr="000E26E9">
        <w:rPr>
          <w:rFonts w:cs="Times New Roman"/>
          <w:color w:val="000000" w:themeColor="text1"/>
          <w:u w:color="000000" w:themeColor="text1"/>
        </w:rPr>
        <w:t>laws questions that have frequently arisen because of the present non</w:t>
      </w:r>
      <w:r>
        <w:rPr>
          <w:rFonts w:cs="Times New Roman"/>
          <w:color w:val="000000" w:themeColor="text1"/>
          <w:u w:color="000000" w:themeColor="text1"/>
        </w:rPr>
        <w:noBreakHyphen/>
      </w:r>
      <w:r w:rsidRPr="000E26E9">
        <w:rPr>
          <w:rFonts w:cs="Times New Roman"/>
          <w:color w:val="000000" w:themeColor="text1"/>
          <w:u w:color="000000" w:themeColor="text1"/>
        </w:rPr>
        <w:t>uniformity of UGMA in the various states and which may continue to arise during the transition from UGMA to this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creation of a custodianship must invoke the law of a particular state because of the form of the transfer required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645(a). This section provides that a choice of the UTMA of the enacting state is appropriate and effective if any of the nexus factors specified in subsection (a) exists at the time of the transfer. This Act continues to govern, and subsection (b) makes the custodian accountable and subject to personal jurisdiction in the courts of the enacting state for the duration of the custodianship, despite subsequent relocation of the parties or the property.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(c) recognizes that residents of the enacting state may elect to have the law of another state apply to a transfer. That choice is valid if a nexus with the chosen state exists at the time of the transfer. If personal jurisdiction can be obtained in the enacting state under other law apart from this Act, the custodianship may be enforced in its courts, which are directed to apply the law of the state elected by the transferor.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color w:val="000000" w:themeColor="text1"/>
          <w:u w:color="000000" w:themeColor="text1"/>
        </w:rPr>
        <w:t>If the choice of law under subsection (a) or (c) is ineffective because of the absence of the required nexus, the transfer may still be effective under the Act of another state with which a nexus does exist.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705.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615.</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 xml:space="preserve">A person having the right to designate the recipient of property transferable upon the occurrence of a future event may revocably nominate a custodian to receive the property for a minor beneficiary upon the occurrence of the event by naming the custodian followed in substance by the words: ‘as custodian for ______________ (name of minor) under the South Carolina Uniform Transfers to Minors </w:t>
      </w:r>
      <w:r w:rsidRPr="000E26E9">
        <w:rPr>
          <w:rFonts w:cs="Times New Roman"/>
          <w:color w:val="000000" w:themeColor="text1"/>
          <w:u w:color="000000" w:themeColor="text1"/>
        </w:rPr>
        <w:lastRenderedPageBreak/>
        <w:t>Act’. The nomination may name one or more persons as substitute custodians to whom the property must be transferred, in the order named, if the first nominated custodian dies before the transfer or is unable, declines, or is ineligible to serve. The nomination may be made in a will, a trust, a deed, an instrument exercising a power of appointment, or in a writing designating a beneficiary of contractual rights which is registered with or delivered to the payor, issuer, or other obligor of the contractual rights.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A custodian nominated under this section must be a person to whom a transfer of property of that kind may be made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645(a).</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The nomination of a custodian under this section does not create custodial property until the nominating instrument becomes irrevocable or a transfer to the nominated custodian is completed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 Unless the nomination of a custodian has been revoked, upon the occurrence of the future event the custodianship becomes effective and the custodian shall enforce a transfer of the custodial property pursuant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is new and permits a future custodian for a minor to be nominated to receive a distribution under a will or trust, or as a beneficiary of a power of appointment, or of contractual rights such as a life or endowment insurance policy, annuity contract, P.O.D. Account, benefit plan, or similar future payment right. Nomination of a future custodian does not constitute a “transfer” under this Act and does not create custodial property. If it did, the nomination and beneficiary designation would have to be permanent, since a “transfer” is irrevocable and indefeasibly vests ownership of the interest in the minor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655(b).</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Instead, this section permits a revocable beneficiary designation that takes effect only when the donor dies, or when a lifetime transfer to the custodian for the minor beneficiary occurs, such as a distribution under an inter vivos trust. However, an unrevoked nomination under this section is binding on a personal representative or trustee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625(b)) and on insurance companies and other obligors who contract to pay in the future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635(b)).</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person making the nomination may name contingent or successive future custodians to serve, in the order named, in the event that the person first nominated dies, or is unable, declines, or is ineligible to serve. Such a substitute future custodian is a custodian “nominated ...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to whom the transfer must be made under Sections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625(b) and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635(b).</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Any person nominated as future custodian may decline to serve before the transfer occurs and may resign at any time after the transfer.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690.</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620.</w:t>
      </w:r>
      <w:r w:rsidRPr="000E26E9">
        <w:rPr>
          <w:rFonts w:cs="Times New Roman"/>
        </w:rPr>
        <w:tab/>
      </w:r>
      <w:r w:rsidRPr="000E26E9">
        <w:rPr>
          <w:rFonts w:cs="Times New Roman"/>
          <w:color w:val="000000" w:themeColor="text1"/>
          <w:u w:color="000000" w:themeColor="text1"/>
        </w:rPr>
        <w:t>A person may make a transfer by irrevocable gift to, or the irrevocable exercise of a power of appointment in favor of, a custodian for the benefit of a minor pursuant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To emphasize the different kinds of transfers that create presently effective custodianships under this Act, they are separately described in Sections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620, 63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625, 63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630, and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635. This section in part corresponds to Section 2(a) of the 1966 Act and covers the traditional lifetime gift that was the only kind of transfer authorized by the 1966 Act. It also covers an irrevocable exercise of a power of appointment in favor of a custodian, as distinguished from the exercise of a power in a revocable instrument that results only in the nomination of a future custodian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625.</w:t>
      </w:r>
      <w:r w:rsidRPr="000E26E9">
        <w:rPr>
          <w:rFonts w:cs="Times New Roman"/>
          <w:color w:val="000000" w:themeColor="text1"/>
          <w:u w:color="000000" w:themeColor="text1"/>
        </w:rPr>
        <w:tab/>
        <w:t>(a)</w:t>
      </w:r>
      <w:r w:rsidRPr="000E26E9">
        <w:rPr>
          <w:rFonts w:cs="Times New Roman"/>
          <w:color w:val="000000" w:themeColor="text1"/>
          <w:u w:color="000000" w:themeColor="text1"/>
        </w:rPr>
        <w:tab/>
        <w:t>A personal representative or trustee may make an irrevocable transfer pursuant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 to a custodian for the benefit of a minor as authorized in the governing will or trust.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If the testator or settlor has nominated a custodian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to receive the custodial property, the transfer must be made to that person.</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If the testator or settlor has not nominated a custodian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or all persons so nominated as custodian die before the transfer or are unable, decline, or are ineligible to serve, the personal representative or the trustee, as the case may be, shall designate the custodian, subject to the approval of the court from among those eligible to serve as custodian for property of that kind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645(a).</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is new and has no counterpart in the 1966 Act. It is based on nonuniform provisions adopted by Connecticut, Illinois, Wisconsin and other states to validate distributions from trusts and estates to a custodian for a minor beneficiary, when the use of a custodian is expressly authorized by the governing instrument. It also covers the designation of the custodian whenever the settlor or testator fails to make a nomination, or the future custodian nominated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(and any alternate named) fails to qualify.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lastRenderedPageBreak/>
        <w:tab/>
        <w:t>Section 63</w:t>
      </w:r>
      <w:r>
        <w:rPr>
          <w:rFonts w:cs="Times New Roman"/>
        </w:rPr>
        <w:noBreakHyphen/>
      </w:r>
      <w:r w:rsidRPr="000E26E9">
        <w:rPr>
          <w:rFonts w:cs="Times New Roman"/>
        </w:rPr>
        <w:t>5</w:t>
      </w:r>
      <w:r>
        <w:rPr>
          <w:rFonts w:cs="Times New Roman"/>
        </w:rPr>
        <w:noBreakHyphen/>
      </w:r>
      <w:r w:rsidRPr="000E26E9">
        <w:rPr>
          <w:rFonts w:cs="Times New Roman"/>
        </w:rPr>
        <w:t>630.</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Subject to subsection (c), a personal representative or trustee may make an irrevocable transfer to another adult or trust company as custodian for the benefit of a minor pursuant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 in the absence of a will or under a will or trust that does not contain an authorization to do so.</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Subject to subsection (c), a conservator may make an irrevocable transfer to another adult or trust company as custodian for the benefit of the minor pursuant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A transfer under subsection (a) or (b) may be made only if (i) the personal representative, trustee, or conservator considers the transfer to be in the best interest of the minor, (ii) the transfer is not prohibited by or inconsistent with provisions of the applicable will, trust agreement, or other governing instrument, (iii) the transfer is authorized by the court if it exceeds $15,000 in value, and (iv) the custodian nominated by the personal representative, trustee, or conservator, as the case may be, is approved by the court.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is new and has no counterpart in the 1966 Act. It covers a new concept, already authorized by the law of some states through nonuniform amendments to the 1966 Act, to permit custodianships to be used as guardianship or conservator substitutes, even though not specifically authorized by the person whose property is the subject of the transfer. It also permits the legal representative of the minor, such as a conservator or guardian, to transfer the minor’s own property to a new or existing custodianship for the purposes of convenience or economies of administration.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A custodianship may be created under this section even though not specifically authorized by the transferor, the testator, or the settlor of the trust if three tests are satisfied. First, the fiduciary making the transfer must determine in good faith and in his fiduciary capacity that a custodianship will be in the best interests of the minor. Second, a custodianship may not be prohibited by, or inconsistent with, the terms of any governing instrument. Inconsistent terms would include, for example, a spendthrift clause in a governing trust, provisions terminating a governing trust for the minor’s benefit at a time other than the time of the minor’s age of majority, and provisions for mandatory distributions of income or principal at specific times or periodic intervals. Provisions for other outright distributions or bequests would not be inconsistent with the creation of a custodianship under this section. Third, the amount of property transferred (as measured by its value) must be of such relatively small amount that the lack of court supervision and the typically stricter investment standards that would apply to the </w:t>
      </w:r>
      <w:r w:rsidRPr="000E26E9">
        <w:rPr>
          <w:rFonts w:cs="Times New Roman"/>
          <w:color w:val="000000" w:themeColor="text1"/>
          <w:u w:color="000000" w:themeColor="text1"/>
        </w:rPr>
        <w:lastRenderedPageBreak/>
        <w:t>conservator otherwise required will not be important. However, if the property is of significant size, transfer to a custodian may still be made if the court approves and if the other two tests are met.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custodianship created under this section without express authority in the governing instrument will terminate upon the minor’s attainment of the statutory age of majority of the enacting state apart from this Act, i.e., at the same age a conservatorship of the minor would end.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700(b) and the Comment thereto.</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635.</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Subject to subsections (b) and (c), a person not subject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625 or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630 who holds property of or owes a liquidated debt to a minor not having a conservator may make an irrevocable transfer to a custodian for the benefit of the minor pursuant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If a person having the right to do so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has nominated a custodian under that section to receive the custodial property, the transfer must be made to that person.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If no custodian has been nominated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or all persons so nominated as custodian die before the transfer or are unable, decline, or are ineligible to serve, a transfer under this section may be made to an adult member of the minor’s family or to a trust company unless the property exceeds $15,000 in value.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is new and, like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630, permits a custodianship to be established as a substitute for a conservator to receive payments due a minor from sources other than estates, trusts, and existing guardianships covered by Sections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625 and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630. For example, a tort judgment debtor of a minor, a bank holding a joint or P.O.D. account of which a minor is the surviving payee, or an insurance company holding life insurance policy or benefit plan proceeds payable to a minor may create a custodianship under this section.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color w:val="000000" w:themeColor="text1"/>
          <w:u w:color="000000" w:themeColor="text1"/>
        </w:rPr>
        <w:t>Use of this section is mandatory when a future custodian has been nominated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as a named beneficiary of an insurance policy, benefit plan, deposit account, or the like, because the original owner of the property specified a custodianship (and a future custodian) to receive the property. If that custodian (or any alternate named) is not available, if none was nominated, or none could have been nominated (as in the case of a tort judgment payable to the minor), this section is permissive and does not preclude the obligor from requiring the appointment of a conservator to receive payment. It allows the obligor to transfer to a custodian unless the property exceeds the stated value, in which case a conservator must be appointed to receive it.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640.</w:t>
      </w:r>
      <w:r w:rsidRPr="000E26E9">
        <w:rPr>
          <w:rFonts w:cs="Times New Roman"/>
        </w:rPr>
        <w:tab/>
      </w:r>
      <w:r w:rsidRPr="000E26E9">
        <w:rPr>
          <w:rFonts w:cs="Times New Roman"/>
          <w:color w:val="000000" w:themeColor="text1"/>
          <w:u w:color="000000" w:themeColor="text1"/>
        </w:rPr>
        <w:t>A written acknowledgment of delivery by a custodian constitutes a sufficient receipt and discharge for custodial property transferred to the custodian pursuant to this article.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discharges transferors from further responsibility for custodial property delivered to and receipted for by the custodian. See also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680 which protects transferors and other third parties dealing with custodians. Because a discharge or release for a donative transfer is not necessary, this section had no counterpart in the 1966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does not authorize an existing custodian, or a custodian to whom an obligor makes a transfer under S</w:t>
      </w:r>
      <w:r>
        <w:rPr>
          <w:rFonts w:cs="Times New Roman"/>
          <w:color w:val="000000" w:themeColor="text1"/>
          <w:u w:color="000000" w:themeColor="text1"/>
        </w:rPr>
        <w:t>ection</w:t>
      </w:r>
      <w:r w:rsidRPr="000E26E9">
        <w:rPr>
          <w:rFonts w:cs="Times New Roman"/>
          <w:color w:val="000000" w:themeColor="text1"/>
          <w:u w:color="000000" w:themeColor="text1"/>
        </w:rPr>
        <w:t xml:space="preserve">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635, to settle or release a claim of the minor against a third party. Only a conservator, guardian ad litem or other person authorized under other law to act for the minor may release such a claim.</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w:t>
      </w:r>
      <w:r w:rsidRPr="000E26E9">
        <w:rPr>
          <w:rFonts w:cs="Times New Roman"/>
          <w:color w:val="000000" w:themeColor="text1"/>
          <w:u w:color="000000" w:themeColor="text1"/>
        </w:rPr>
        <w:tab/>
        <w:t>(a)</w:t>
      </w:r>
      <w:r w:rsidRPr="000E26E9">
        <w:rPr>
          <w:rFonts w:cs="Times New Roman"/>
          <w:color w:val="000000" w:themeColor="text1"/>
          <w:u w:color="000000" w:themeColor="text1"/>
        </w:rPr>
        <w:tab/>
        <w:t>Custodial property is created and a transfer is made whenever: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(1)</w:t>
      </w:r>
      <w:r w:rsidRPr="000E26E9">
        <w:rPr>
          <w:rFonts w:cs="Times New Roman"/>
          <w:color w:val="000000" w:themeColor="text1"/>
          <w:u w:color="000000" w:themeColor="text1"/>
        </w:rPr>
        <w:tab/>
        <w:t>an uncertificated security or a certificated security in registered form is either: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r>
      <w:r w:rsidRPr="000E26E9">
        <w:rPr>
          <w:rFonts w:cs="Times New Roman"/>
          <w:color w:val="000000" w:themeColor="text1"/>
          <w:u w:color="000000" w:themeColor="text1"/>
        </w:rPr>
        <w:tab/>
        <w:t>(i)</w:t>
      </w:r>
      <w:r w:rsidRPr="000E26E9">
        <w:rPr>
          <w:rFonts w:cs="Times New Roman"/>
          <w:color w:val="000000" w:themeColor="text1"/>
          <w:u w:color="000000" w:themeColor="text1"/>
        </w:rPr>
        <w:tab/>
      </w:r>
      <w:r w:rsidRPr="000E26E9">
        <w:rPr>
          <w:rFonts w:cs="Times New Roman"/>
          <w:color w:val="000000" w:themeColor="text1"/>
          <w:u w:color="000000" w:themeColor="text1"/>
        </w:rPr>
        <w:tab/>
        <w:t>registered in the name of the transferor, an adult other than the transferor, or a trust company, followed in substance by the words: ‘as custodian for __________ (name of minor) under the South Carolina Uniform Transfers to Minors Act’;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r>
      <w:r w:rsidRPr="000E26E9">
        <w:rPr>
          <w:rFonts w:cs="Times New Roman"/>
          <w:color w:val="000000" w:themeColor="text1"/>
          <w:u w:color="000000" w:themeColor="text1"/>
        </w:rPr>
        <w:tab/>
        <w:t>(ii)</w:t>
      </w:r>
      <w:r w:rsidRPr="000E26E9">
        <w:rPr>
          <w:rFonts w:cs="Times New Roman"/>
          <w:color w:val="000000" w:themeColor="text1"/>
          <w:u w:color="000000" w:themeColor="text1"/>
        </w:rPr>
        <w:tab/>
        <w:t>delivered if in certificated form, or any document necessary for the transfer of an uncertificated security is delivered, together with any necessary endorsement to an adult other than the transferor or to a trust company as custodian, accompanied by an instrument in substantially the form set forth in subsection (b);</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(2)</w:t>
      </w:r>
      <w:r w:rsidRPr="000E26E9">
        <w:rPr>
          <w:rFonts w:cs="Times New Roman"/>
          <w:color w:val="000000" w:themeColor="text1"/>
          <w:u w:color="000000" w:themeColor="text1"/>
        </w:rPr>
        <w:tab/>
        <w:t>money is paid or delivered, or a security held in the name of a broker, financial institution, or its nominee is transferred, to a broker or financial institution for credit to an account in the name of the transferor, an adult other than the transferor, or a trust company, followed in substance by the words: ‘as custodian for __________ (name of minor) under the 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(3)</w:t>
      </w:r>
      <w:r w:rsidRPr="000E26E9">
        <w:rPr>
          <w:rFonts w:cs="Times New Roman"/>
          <w:color w:val="000000" w:themeColor="text1"/>
          <w:u w:color="000000" w:themeColor="text1"/>
        </w:rPr>
        <w:tab/>
        <w:t>the ownership of a life or endowment insurance policy or annuity contract is either: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r>
      <w:r w:rsidRPr="000E26E9">
        <w:rPr>
          <w:rFonts w:cs="Times New Roman"/>
          <w:color w:val="000000" w:themeColor="text1"/>
          <w:u w:color="000000" w:themeColor="text1"/>
        </w:rPr>
        <w:tab/>
        <w:t>(i)</w:t>
      </w:r>
      <w:r w:rsidRPr="000E26E9">
        <w:rPr>
          <w:rFonts w:cs="Times New Roman"/>
          <w:color w:val="000000" w:themeColor="text1"/>
          <w:u w:color="000000" w:themeColor="text1"/>
        </w:rPr>
        <w:tab/>
      </w:r>
      <w:r w:rsidRPr="000E26E9">
        <w:rPr>
          <w:rFonts w:cs="Times New Roman"/>
          <w:color w:val="000000" w:themeColor="text1"/>
          <w:u w:color="000000" w:themeColor="text1"/>
        </w:rPr>
        <w:tab/>
        <w:t>registered with the issuer in the name of the transferor, an adult other than the transferor, or a trust company, followed in substance by the words: ‘as custodian for __________ (name of minor) under the South Carolina Uniform Transfers to Minors Act’;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ab/>
      </w:r>
      <w:r w:rsidRPr="000E26E9">
        <w:rPr>
          <w:rFonts w:cs="Times New Roman"/>
          <w:color w:val="000000" w:themeColor="text1"/>
          <w:u w:color="000000" w:themeColor="text1"/>
        </w:rPr>
        <w:tab/>
      </w:r>
      <w:r w:rsidRPr="000E26E9">
        <w:rPr>
          <w:rFonts w:cs="Times New Roman"/>
          <w:color w:val="000000" w:themeColor="text1"/>
          <w:u w:color="000000" w:themeColor="text1"/>
        </w:rPr>
        <w:tab/>
        <w:t>(ii)</w:t>
      </w:r>
      <w:r w:rsidRPr="000E26E9">
        <w:rPr>
          <w:rFonts w:cs="Times New Roman"/>
          <w:color w:val="000000" w:themeColor="text1"/>
          <w:u w:color="000000" w:themeColor="text1"/>
        </w:rPr>
        <w:tab/>
        <w:t>assigned in a writing delivered to an adult other than the transferor or to a trust company whose name in the assignment is followed in substance by the words: ‘as custodian for _________ (name of minor) under the 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(4)</w:t>
      </w:r>
      <w:r w:rsidRPr="000E26E9">
        <w:rPr>
          <w:rFonts w:cs="Times New Roman"/>
          <w:color w:val="000000" w:themeColor="text1"/>
          <w:u w:color="000000" w:themeColor="text1"/>
        </w:rPr>
        <w:tab/>
        <w:t>an irrevocable exercise of a power of appointment or an irrevocable present right to future payment under a contract is the subject of a written notification delivered to the payor, issuer, or other obligor that the right is transferred to the transferor, an adult other than the transferor, or a trust company, whose name in the notification is followed in substance by the words: ‘as custodian for __________ (name of minor) under the 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(5)</w:t>
      </w:r>
      <w:r w:rsidRPr="000E26E9">
        <w:rPr>
          <w:rFonts w:cs="Times New Roman"/>
          <w:color w:val="000000" w:themeColor="text1"/>
          <w:u w:color="000000" w:themeColor="text1"/>
        </w:rPr>
        <w:tab/>
        <w:t>an interest in real property is recorded in the name of the transferor, an adult other than the transferor, or a trust company, followed in substance by the words: ‘as custodian for __________ (name of minor) under the 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(6)</w:t>
      </w:r>
      <w:r w:rsidRPr="000E26E9">
        <w:rPr>
          <w:rFonts w:cs="Times New Roman"/>
          <w:color w:val="000000" w:themeColor="text1"/>
          <w:u w:color="000000" w:themeColor="text1"/>
        </w:rPr>
        <w:tab/>
        <w:t>a certificate of title issued by a department or agency of a state or of the United States which evidences title to tangible personal property is either: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r>
      <w:r w:rsidRPr="000E26E9">
        <w:rPr>
          <w:rFonts w:cs="Times New Roman"/>
          <w:color w:val="000000" w:themeColor="text1"/>
          <w:u w:color="000000" w:themeColor="text1"/>
        </w:rPr>
        <w:tab/>
        <w:t>(i)</w:t>
      </w:r>
      <w:r w:rsidRPr="000E26E9">
        <w:rPr>
          <w:rFonts w:cs="Times New Roman"/>
          <w:color w:val="000000" w:themeColor="text1"/>
          <w:u w:color="000000" w:themeColor="text1"/>
        </w:rPr>
        <w:tab/>
      </w:r>
      <w:r w:rsidRPr="000E26E9">
        <w:rPr>
          <w:rFonts w:cs="Times New Roman"/>
          <w:color w:val="000000" w:themeColor="text1"/>
          <w:u w:color="000000" w:themeColor="text1"/>
        </w:rPr>
        <w:tab/>
        <w:t>issued in the name of the transferor, an adult other than the transferor, or a trust company, followed in substance by the words: ‘as custodian for __________ (name of minor) under the South Carolina Uniform Transfers to Minors Act’;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r>
      <w:r w:rsidRPr="000E26E9">
        <w:rPr>
          <w:rFonts w:cs="Times New Roman"/>
          <w:color w:val="000000" w:themeColor="text1"/>
          <w:u w:color="000000" w:themeColor="text1"/>
        </w:rPr>
        <w:tab/>
        <w:t>(ii)</w:t>
      </w:r>
      <w:r w:rsidRPr="000E26E9">
        <w:rPr>
          <w:rFonts w:cs="Times New Roman"/>
          <w:color w:val="000000" w:themeColor="text1"/>
          <w:u w:color="000000" w:themeColor="text1"/>
        </w:rPr>
        <w:tab/>
        <w:t>delivered to an adult other than the transferor or to a trust company, endorsed to that person followed in substance by the words: ‘as custodian for __________ (name of minor) under the South Carolina Uniform Transfers to Minors Act’;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(7)</w:t>
      </w:r>
      <w:r w:rsidRPr="000E26E9">
        <w:rPr>
          <w:rFonts w:cs="Times New Roman"/>
          <w:color w:val="000000" w:themeColor="text1"/>
          <w:u w:color="000000" w:themeColor="text1"/>
        </w:rPr>
        <w:tab/>
        <w:t>an interest in any property not described in items (1) through (6) is transferred to an adult other than the transferor or to a trust company by a written instrument in substantially the form set forth in subsection (b).</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An instrument in the following form satisfies the requirements of items (1)(ii) and (7) of subsection (a):</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‘TRANSFER UNDER THE SOUTH CAROLINA </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 __________ (name of transferor or name and representative capacity if a fiduciary) hereby transfer to __________ (name of custodian), as custodian for __________ (name of minor) under the South Carolina Uniform Transfers to Minors Act, the following: (insert a description of the custodial property sufficient to identify it).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Dated:__________</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______________________________________________</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(Signature)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__________ (name of custodian) acknowledges receipt of the property described above as custodian for the minor named above under the 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Dated: __________</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_________________________________________________</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(Signature of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A transferor shall place the custodian in control of the custodial property as soon as practicable.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1966 Act contained optional bracketed language permitting an adopting state to limit the class of eligible initial custodians to an adult member of the minor’s family or a guardian of the minor. This optional limitation has been deleted because it would preclude the use of an individual and uncompensated custodian if no qualified or willing family member is available.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Otherwise, with respect to transfers of securities, cash, and insurance or annuity contracts, this section tracks the cognate provisions of subsection 2(a) of the 1966 Act, with one exception. Under subsection (a)(1)(ii) of this section, a transfer of securities in registered form may be accomplished without registering the transfer in the name of the custodian so that transfers may be accomplished more expeditiously, and so that securities may be held by custodians in street name. In other words, subsection (a)(1)(i) is not the exclusive manner for making effective transfers of securities in registered form.</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In addition, subsection (a) creates new procedures for handling the additional types of property now subject to the Act; specifically: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(3) covers the irrevocable transfer of ownership of life and endowment insurance policies and annuity contracts.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(4) covers the</w:t>
      </w:r>
      <w:r w:rsidRPr="000E26E9">
        <w:rPr>
          <w:rFonts w:cs="Times New Roman"/>
          <w:i/>
          <w:color w:val="000000" w:themeColor="text1"/>
          <w:u w:color="000000" w:themeColor="text1"/>
        </w:rPr>
        <w:t xml:space="preserve"> irrevocable</w:t>
      </w:r>
      <w:r w:rsidRPr="000E26E9">
        <w:rPr>
          <w:rFonts w:cs="Times New Roman"/>
          <w:color w:val="000000" w:themeColor="text1"/>
          <w:u w:color="000000" w:themeColor="text1"/>
        </w:rPr>
        <w:t xml:space="preserve"> exercise of a power of appointment and the</w:t>
      </w:r>
      <w:r w:rsidRPr="000E26E9">
        <w:rPr>
          <w:rFonts w:cs="Times New Roman"/>
          <w:i/>
          <w:color w:val="000000" w:themeColor="text1"/>
          <w:u w:color="000000" w:themeColor="text1"/>
        </w:rPr>
        <w:t xml:space="preserve"> irrevocable</w:t>
      </w:r>
      <w:r w:rsidRPr="000E26E9">
        <w:rPr>
          <w:rFonts w:cs="Times New Roman"/>
          <w:color w:val="000000" w:themeColor="text1"/>
          <w:u w:color="000000" w:themeColor="text1"/>
        </w:rPr>
        <w:t xml:space="preserve"> present assignment of future payment rights, such as royalties, interest and principal payments under a promissory note, or beneficial interests under life or endowment or annuity insurance contracts or benefit plans. The payor, issuer, or obligor may require additional formalities such as completion of a specific assignment form and an endorsement, but the transfer is effective upon delivery of the notification.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and the Comment thereto for the procedure for revocably “nominating” a future custodian as a beneficiary of a power of appointment or such payment rights.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Item (5) is the exclusive method for the transfer of real estate and includes a disposition effected by will. Under the law of those states in which a devise of real estate vests in the devisee without the need for a </w:t>
      </w:r>
      <w:r w:rsidRPr="000E26E9">
        <w:rPr>
          <w:rFonts w:cs="Times New Roman"/>
          <w:color w:val="000000" w:themeColor="text1"/>
          <w:u w:color="000000" w:themeColor="text1"/>
        </w:rPr>
        <w:lastRenderedPageBreak/>
        <w:t>deed from the personal representative of the decedent, a document such as the will must still be “recorded” under this provision to make the transfer effective. For inter vivos transfers, of course, a conveyance in recordable form would be employed for dispositions of real estate to a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(6) covers the transfer of personal property such as automobiles, aircraft, patent rights, and other property subject to registration of ownership with a state or federal agency. Either registration of the transfer in the name of the custodian or delivery of the endorsed certificate in registerable form makes the transfer effective.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Item (7) is a residual classification, covering all property not otherwise covered in the preceding items. Examples would include nonregistered securities, partnership interests, and tangible personal property not subject to title certificates.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form of transfer document recommended and set forth in subsection (b) contains an acceptance that must be executed by the custodian to make the disposition effective. While such a form of written acceptance is not specifically required in the case of registered securities under subsection (a)(1), money under (a)(2), insurance contracts or interests under (a)(3) or (4), real estate under (a)(5), or titled personal property under (a)(6), it is certainly the better and recommended practice to obtain the acknowledgment, consent, and acceptance of the designated custodian on the instrument of transfer, or otherwise.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 transferor may create a custodianship by naming himself as custodian, except for transfers of securities under subsection (a)(1)(ii), insurance and annuity contracts under (a)(3)(ii), and titled personalty under (a)(6)(ii), which are made without registering them in the name of the custodian, and transfers of the residual class of property covered by (a)(7). In all of these cases a transfer of possession and control to a third party is necessary to establish donative intent and consummation of the transfer, and designation of the transferor as custodian renders the transfer invalid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655(a)(2).</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Note, also, that the Internal Revenue Service takes the position that custodial property is includable in the gross estate of the donor if he appoints himself custodian and dies while serving in that capacity before the minor attains the age of twenty</w:t>
      </w:r>
      <w:r>
        <w:rPr>
          <w:rFonts w:cs="Times New Roman"/>
          <w:color w:val="000000" w:themeColor="text1"/>
          <w:u w:color="000000" w:themeColor="text1"/>
        </w:rPr>
        <w:noBreakHyphen/>
      </w:r>
      <w:r w:rsidRPr="000E26E9">
        <w:rPr>
          <w:rFonts w:cs="Times New Roman"/>
          <w:color w:val="000000" w:themeColor="text1"/>
          <w:u w:color="000000" w:themeColor="text1"/>
        </w:rPr>
        <w:t>one. Rev. Rul. 57</w:t>
      </w:r>
      <w:r>
        <w:rPr>
          <w:rFonts w:cs="Times New Roman"/>
          <w:color w:val="000000" w:themeColor="text1"/>
          <w:u w:color="000000" w:themeColor="text1"/>
        </w:rPr>
        <w:noBreakHyphen/>
      </w:r>
      <w:r w:rsidRPr="000E26E9">
        <w:rPr>
          <w:rFonts w:cs="Times New Roman"/>
          <w:color w:val="000000" w:themeColor="text1"/>
          <w:u w:color="000000" w:themeColor="text1"/>
        </w:rPr>
        <w:t>366, C.B. 1957</w:t>
      </w:r>
      <w:r>
        <w:rPr>
          <w:rFonts w:cs="Times New Roman"/>
          <w:color w:val="000000" w:themeColor="text1"/>
          <w:u w:color="000000" w:themeColor="text1"/>
        </w:rPr>
        <w:noBreakHyphen/>
      </w:r>
      <w:r w:rsidRPr="000E26E9">
        <w:rPr>
          <w:rFonts w:cs="Times New Roman"/>
          <w:color w:val="000000" w:themeColor="text1"/>
          <w:u w:color="000000" w:themeColor="text1"/>
        </w:rPr>
        <w:t>2, 618; Rev. Rul. 59</w:t>
      </w:r>
      <w:r>
        <w:rPr>
          <w:rFonts w:cs="Times New Roman"/>
          <w:color w:val="000000" w:themeColor="text1"/>
          <w:u w:color="000000" w:themeColor="text1"/>
        </w:rPr>
        <w:noBreakHyphen/>
      </w:r>
      <w:r w:rsidRPr="000E26E9">
        <w:rPr>
          <w:rFonts w:cs="Times New Roman"/>
          <w:color w:val="000000" w:themeColor="text1"/>
          <w:u w:color="000000" w:themeColor="text1"/>
        </w:rPr>
        <w:t>357, C.B. 1959</w:t>
      </w:r>
      <w:r>
        <w:rPr>
          <w:rFonts w:cs="Times New Roman"/>
          <w:color w:val="000000" w:themeColor="text1"/>
          <w:u w:color="000000" w:themeColor="text1"/>
        </w:rPr>
        <w:noBreakHyphen/>
      </w:r>
      <w:r w:rsidRPr="000E26E9">
        <w:rPr>
          <w:rFonts w:cs="Times New Roman"/>
          <w:color w:val="000000" w:themeColor="text1"/>
          <w:u w:color="000000" w:themeColor="text1"/>
        </w:rPr>
        <w:t>2, 212; Rev. Rul. 70</w:t>
      </w:r>
      <w:r>
        <w:rPr>
          <w:rFonts w:cs="Times New Roman"/>
          <w:color w:val="000000" w:themeColor="text1"/>
          <w:u w:color="000000" w:themeColor="text1"/>
        </w:rPr>
        <w:noBreakHyphen/>
      </w:r>
      <w:r w:rsidRPr="000E26E9">
        <w:rPr>
          <w:rFonts w:cs="Times New Roman"/>
          <w:color w:val="000000" w:themeColor="text1"/>
          <w:u w:color="000000" w:themeColor="text1"/>
        </w:rPr>
        <w:t>348, C.B. 1970</w:t>
      </w:r>
      <w:r>
        <w:rPr>
          <w:rFonts w:cs="Times New Roman"/>
          <w:color w:val="000000" w:themeColor="text1"/>
          <w:u w:color="000000" w:themeColor="text1"/>
        </w:rPr>
        <w:noBreakHyphen/>
      </w:r>
      <w:r w:rsidRPr="000E26E9">
        <w:rPr>
          <w:rFonts w:cs="Times New Roman"/>
          <w:color w:val="000000" w:themeColor="text1"/>
          <w:u w:color="000000" w:themeColor="text1"/>
        </w:rPr>
        <w:t>2, 193;</w:t>
      </w:r>
      <w:r w:rsidRPr="000E26E9">
        <w:rPr>
          <w:rFonts w:cs="Times New Roman"/>
          <w:i/>
          <w:color w:val="000000" w:themeColor="text1"/>
          <w:u w:color="000000" w:themeColor="text1"/>
        </w:rPr>
        <w:t xml:space="preserve"> Estate of Prudowsky v. Comm</w:t>
      </w:r>
      <w:r w:rsidRPr="000E26E9">
        <w:rPr>
          <w:rFonts w:cs="Times New Roman"/>
          <w:color w:val="000000" w:themeColor="text1"/>
          <w:u w:color="000000" w:themeColor="text1"/>
        </w:rPr>
        <w:t>’</w:t>
      </w:r>
      <w:r w:rsidRPr="000E26E9">
        <w:rPr>
          <w:rFonts w:cs="Times New Roman"/>
          <w:i/>
          <w:color w:val="000000" w:themeColor="text1"/>
          <w:u w:color="000000" w:themeColor="text1"/>
        </w:rPr>
        <w:t>r,</w:t>
      </w:r>
      <w:r w:rsidRPr="000E26E9">
        <w:rPr>
          <w:rFonts w:cs="Times New Roman"/>
          <w:color w:val="000000" w:themeColor="text1"/>
          <w:u w:color="000000" w:themeColor="text1"/>
        </w:rPr>
        <w:t xml:space="preserve"> 55 T.C. 890 (1971),</w:t>
      </w:r>
      <w:r w:rsidRPr="000E26E9">
        <w:rPr>
          <w:rFonts w:cs="Times New Roman"/>
          <w:i/>
          <w:color w:val="000000" w:themeColor="text1"/>
          <w:u w:color="000000" w:themeColor="text1"/>
        </w:rPr>
        <w:t xml:space="preserve"> affd. per curiam,</w:t>
      </w:r>
      <w:r w:rsidRPr="000E26E9">
        <w:rPr>
          <w:rFonts w:cs="Times New Roman"/>
          <w:color w:val="000000" w:themeColor="text1"/>
          <w:u w:color="000000" w:themeColor="text1"/>
        </w:rPr>
        <w:t xml:space="preserve"> 465 F.2d 62 (7th Cir. 1972).</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This Act has been drafted in an attempt to avoid income attribution to the parent or inclusion of custodial insurance policies on a custodian’s life in the estate of the custodian through the changes made in the standards for expenditure of custodial property and the custodian’s </w:t>
      </w:r>
      <w:r w:rsidRPr="000E26E9">
        <w:rPr>
          <w:rFonts w:cs="Times New Roman"/>
          <w:color w:val="000000" w:themeColor="text1"/>
          <w:u w:color="000000" w:themeColor="text1"/>
        </w:rPr>
        <w:lastRenderedPageBreak/>
        <w:t>incidents of ownership in custodial property. See Sections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665 and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670 and the Comments thereto. However, the much greater problem of inclusion of custodial property in the estate of the donor who serves as custodian remains. Therefore, despite the fact that this section of the Act permits it in the case of registered securities, money, life insurance, real estate, and personal property subject to titling laws, it is generally still inadvisable for a donor to appoint himself custodian or for a parent of the minor to serve as custodian. See, generally Sections 2036 and 2038 I.R.C. and Rulings and cases cited above; with respect to gifts of closely held stock when a donor retains voting rights by serving as custodian, see Section 2036(b), I.R.C., overruling</w:t>
      </w:r>
      <w:r w:rsidRPr="000E26E9">
        <w:rPr>
          <w:rFonts w:cs="Times New Roman"/>
          <w:i/>
          <w:color w:val="000000" w:themeColor="text1"/>
          <w:u w:color="000000" w:themeColor="text1"/>
        </w:rPr>
        <w:t xml:space="preserve"> U.S. v. Byrum,</w:t>
      </w:r>
      <w:r w:rsidRPr="000E26E9">
        <w:rPr>
          <w:rFonts w:cs="Times New Roman"/>
          <w:color w:val="000000" w:themeColor="text1"/>
          <w:u w:color="000000" w:themeColor="text1"/>
        </w:rPr>
        <w:t xml:space="preserve"> 408 U.S. 125 (1972), rehearing denied 409 U.S. 898.</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color="000000" w:themeColor="text1"/>
        </w:rPr>
      </w:pPr>
      <w:r w:rsidRPr="000E26E9">
        <w:rPr>
          <w:rFonts w:cs="Times New Roman"/>
          <w:color w:val="000000" w:themeColor="text1"/>
          <w:u w:color="000000" w:themeColor="text1"/>
        </w:rPr>
        <w:t>Subsection (c) tracks in substance Section 2(c) of the 1966 Act. However, it replaces the requirement that the transferor “promptly do all things within his power” to complete the transfer, with the requirement that such action must be taken “as soon as practicable.” This change is intended only to reflect the fact that possession and control of property transferred from an estate can rarely be accomplished with the immediacy that the term “promptly” may have implied. In the case of inter vivos transfers, no relaxation of the former requirement is intended, since “prompt” transfer of dominion is usually practicable.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645(a)(2) amended in 1986.</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650.</w:t>
      </w:r>
      <w:r w:rsidRPr="000E26E9">
        <w:rPr>
          <w:rFonts w:cs="Times New Roman"/>
        </w:rPr>
        <w:tab/>
      </w:r>
      <w:r w:rsidRPr="000E26E9">
        <w:rPr>
          <w:rFonts w:cs="Times New Roman"/>
          <w:color w:val="000000" w:themeColor="text1"/>
          <w:u w:color="000000" w:themeColor="text1"/>
        </w:rPr>
        <w:t>A transfer may be made only for one minor, and only one person may be the custodian. All custodial property held under this article by the same custodian for the benefit of the same minor constitutes a single custodianship.</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first sentence follows Section 2(b) of the 1966 Act. The second sentence states what was implicit in the 1966 Act, that additional transfers at different times and from different sources may be made to an existing custodian for the minor and do not create multiple custodianships.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provision also permits an existing custodian to be named as successor custodian by another custodian for the same minor who resigns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690 for the purpose of consolidating the assets in a single custodianship.</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Note, however, that these results are limited to transfers made “under this Act.” Gifts previously made under the enacting state’s UGMA or under the UGMA or UTMA of another state must be treated as separate custodianships, even though the same custodian and minor are involved, </w:t>
      </w:r>
      <w:r w:rsidRPr="000E26E9">
        <w:rPr>
          <w:rFonts w:cs="Times New Roman"/>
          <w:color w:val="000000" w:themeColor="text1"/>
          <w:u w:color="000000" w:themeColor="text1"/>
        </w:rPr>
        <w:lastRenderedPageBreak/>
        <w:t>because of possible differences in the age of distribution and custodian’s powers under those other Acts.</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Even when all transfers to a single custodian are made “under this Act” and a single custodianship results, custodial property transferred under Sections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630 and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635 must be accounted for separately from property transferred under Sections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620 and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625 because the custodianship will terminate sooner with respect to the former property if the enacting state has a statutory age of majority lower than twenty</w:t>
      </w:r>
      <w:r>
        <w:rPr>
          <w:rFonts w:cs="Times New Roman"/>
          <w:color w:val="000000" w:themeColor="text1"/>
          <w:u w:color="000000" w:themeColor="text1"/>
        </w:rPr>
        <w:noBreakHyphen/>
      </w:r>
      <w:r w:rsidRPr="000E26E9">
        <w:rPr>
          <w:rFonts w:cs="Times New Roman"/>
          <w:color w:val="000000" w:themeColor="text1"/>
          <w:u w:color="000000" w:themeColor="text1"/>
        </w:rPr>
        <w:t>one.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700 and the Comment thereto.</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655.</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The validity of a transfer made in a manner prescribed in this article is not affected by: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(1)</w:t>
      </w:r>
      <w:r w:rsidRPr="000E26E9">
        <w:rPr>
          <w:rFonts w:cs="Times New Roman"/>
          <w:color w:val="000000" w:themeColor="text1"/>
          <w:u w:color="000000" w:themeColor="text1"/>
        </w:rPr>
        <w:tab/>
        <w:t>failure of the transferor to comply with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645(c) concerning possession and control;</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(2)</w:t>
      </w:r>
      <w:r w:rsidRPr="000E26E9">
        <w:rPr>
          <w:rFonts w:cs="Times New Roman"/>
          <w:color w:val="000000" w:themeColor="text1"/>
          <w:u w:color="000000" w:themeColor="text1"/>
        </w:rPr>
        <w:tab/>
        <w:t>designation of an ineligible custodian, except designation of the transferor in the case of property for which the transferor is ineligible to serve as custodian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645(a);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(3)</w:t>
      </w:r>
      <w:r w:rsidRPr="000E26E9">
        <w:rPr>
          <w:rFonts w:cs="Times New Roman"/>
          <w:color w:val="000000" w:themeColor="text1"/>
          <w:u w:color="000000" w:themeColor="text1"/>
        </w:rPr>
        <w:tab/>
        <w:t>death or incapacity of a person nominated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or designated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 as custodian or the disclaimer of the office by that person.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A transfer made pursuant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 is irrevocable, and the custodial property is indefeasibly vested in the minor, but the custodian has all the rights, powers, duties, and authority provided in this article, and neither the minor nor the minor’s legal representative has any right, power, duty, or authority with respect to the custodial property except as provided in this article.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By making a transfer, the transferor incorporates in the disposition all the provisions of this article and grants to the custodian, and to any third person dealing with a person designated as custodian, the respective powers, rights, and immunities provided in this article.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(a) generally tracks Section 2(c) of the 1966 Act, except that the transferor’s designation of himself as custodian of property for which he is not eligible to serve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645(a) makes the transfer ineffective. See Comment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The balance of this section generally tracks Section 3 of the 1966 Act with a number of necessary, and perhaps significant, changes required by the new kinds of property subject to custodianships. The 1966 Act provides that a transfer made in accordance with its terms “conveys to the minor indefeasibly vested legal title to the [custodial property].” Because equitable interests in property may be the subject of a transfer </w:t>
      </w:r>
      <w:r w:rsidRPr="000E26E9">
        <w:rPr>
          <w:rFonts w:cs="Times New Roman"/>
          <w:color w:val="000000" w:themeColor="text1"/>
          <w:u w:color="000000" w:themeColor="text1"/>
        </w:rPr>
        <w:lastRenderedPageBreak/>
        <w:t>under this Act, the reference to “legal title” has been deleted, but no change concerning the effect or finality of the transfer is intended.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However, subsection (b) qualifies the rights of the minor in the property, by making them subject to “the rights, powers, duties and authority” of the custodian under this Act, a concept that may have been implicit and intended in the 1966 Act, but not expressed. The concept is important because of the kinds of property, particularly real estate, now subject to custodianship. If the minor is married, it would be possible for homestead, dower, or community property rights to attach to real estate (or other property) acquired after marriage by the minor through a transfer to a custodianship for his benefit. The quoted language qualifying the minor’s interest in the property is intended to override these rights insofar as they may conflict with the custodian’s ability and authority to manage, sell, or transfer such property while it is custodial property. Upon termination of the custodianship and transfer of the custodial property to the former minor, the custodial property would then become subject to such spousal rights for the first time.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For a list of the immunities enjoyed by third persons under subsection (c),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680 and the Comment thereto.</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Because a custodianship under this Act can extend beyond the age of majority in many states, or beyond emancipation of a minor through marriage or otherwise, the Drafting Committee considered the addition of a spendthrift clause to this section. The idea was rejected because neither the 1966 Act nor its predecessors had such a provision, because spendthrift protection would extend only until twenty</w:t>
      </w:r>
      <w:r>
        <w:rPr>
          <w:rFonts w:cs="Times New Roman"/>
          <w:color w:val="000000" w:themeColor="text1"/>
          <w:u w:color="000000" w:themeColor="text1"/>
        </w:rPr>
        <w:noBreakHyphen/>
      </w:r>
      <w:r w:rsidRPr="000E26E9">
        <w:rPr>
          <w:rFonts w:cs="Times New Roman"/>
          <w:color w:val="000000" w:themeColor="text1"/>
          <w:u w:color="000000" w:themeColor="text1"/>
        </w:rPr>
        <w:t>one in any event and judgments against the minor would then be enforceable, and because the spendthrift qualification on the interest of the minor in the property may be inconsistent with the theory of the Act to convey the property indefeasibly to the minor.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660.</w:t>
      </w:r>
      <w:r w:rsidRPr="000E26E9">
        <w:rPr>
          <w:rFonts w:cs="Times New Roman"/>
          <w:color w:val="000000" w:themeColor="text1"/>
          <w:u w:color="000000" w:themeColor="text1"/>
        </w:rPr>
        <w:tab/>
        <w:t>(a)</w:t>
      </w:r>
      <w:r w:rsidRPr="000E26E9">
        <w:rPr>
          <w:rFonts w:cs="Times New Roman"/>
          <w:color w:val="000000" w:themeColor="text1"/>
          <w:u w:color="000000" w:themeColor="text1"/>
        </w:rPr>
        <w:tab/>
        <w:t>A custodian shall:</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(1)</w:t>
      </w:r>
      <w:r w:rsidRPr="000E26E9">
        <w:rPr>
          <w:rFonts w:cs="Times New Roman"/>
          <w:color w:val="000000" w:themeColor="text1"/>
          <w:u w:color="000000" w:themeColor="text1"/>
        </w:rPr>
        <w:tab/>
        <w:t>take control of custodial property;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(2)</w:t>
      </w:r>
      <w:r w:rsidRPr="000E26E9">
        <w:rPr>
          <w:rFonts w:cs="Times New Roman"/>
          <w:color w:val="000000" w:themeColor="text1"/>
          <w:u w:color="000000" w:themeColor="text1"/>
        </w:rPr>
        <w:tab/>
        <w:t>register or record title to custodial property if appropriate; and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(3)</w:t>
      </w:r>
      <w:r w:rsidRPr="000E26E9">
        <w:rPr>
          <w:rFonts w:cs="Times New Roman"/>
          <w:color w:val="000000" w:themeColor="text1"/>
          <w:u w:color="000000" w:themeColor="text1"/>
        </w:rPr>
        <w:tab/>
        <w:t>collect, hold, manage, invest, and reinvest custodial property.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In dealing with custodial property, a custodian shall observe the standard of care that would be observed by a prudent person dealing with property of another and is not limited by any other statute restricting investments by fiduciaries. If a custodian has a special skill or expertise or is named custodian on the basis of representations of a special skill or expertise, the custodian shall use that skill or expertise. However, a custodian, in the custodian’s discretion and without liability to the minor or the minor’s estate, may retain any custodial property received from a transferor.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ab/>
        <w:t>(c)</w:t>
      </w:r>
      <w:r w:rsidRPr="000E26E9">
        <w:rPr>
          <w:rFonts w:cs="Times New Roman"/>
          <w:color w:val="000000" w:themeColor="text1"/>
          <w:u w:color="000000" w:themeColor="text1"/>
        </w:rPr>
        <w:tab/>
        <w:t>A custodian may invest in or pay premiums on life insurance or endowment policies on (i) the life of the minor only if the minor or the minor’s estate is the sole beneficiary, or (ii) the life of another person in whom the minor has an insurable interest only to the extent that the minor, the minor’s estate, or the custodian in the capacity of custodian, is the irrevocable beneficiary.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(d)</w:t>
      </w:r>
      <w:r w:rsidRPr="000E26E9">
        <w:rPr>
          <w:rFonts w:cs="Times New Roman"/>
          <w:color w:val="000000" w:themeColor="text1"/>
          <w:u w:color="000000" w:themeColor="text1"/>
        </w:rPr>
        <w:tab/>
        <w:t>A custodian at all times shall keep custodial property separate and distinct from all other property in a manner sufficient to identify it clearly as custodial property of the minor. Custodial property consisting of an undivided interest is so identified if the minor’s interest is held as a tenant in common and is fixed. Custodial property subject to recordation is so identified if it is recorded, and custodial property subject to registration is so identified if it is either registered, or held in an account designated, in the name of the custodian, followed in substance by the words: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‘as a custodian for __________ (name of minor) under the South Carolina Uniform Transfers to Minors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(e)</w:t>
      </w:r>
      <w:r w:rsidRPr="000E26E9">
        <w:rPr>
          <w:rFonts w:cs="Times New Roman"/>
          <w:color w:val="000000" w:themeColor="text1"/>
          <w:u w:color="000000" w:themeColor="text1"/>
        </w:rPr>
        <w:tab/>
        <w:t>A custodian shall keep records of all transactions with respect to custodial property, including information necessary for the preparation of the minor’s tax returns, and shall make them available for inspection at reasonable intervals by a parent or legal representative of the minor or by the minor if the minor has attained the age of fourteen years.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(a) expands Section 4(a) of the 1966 Act to include the duties to take control and appropriately register or record custodial property in the name of the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(b) restates and makes somewhat stricter the prudent man fiduciary standard for the custodian, since it is now cast in terms of a prudent person “dealing with property</w:t>
      </w:r>
      <w:r w:rsidRPr="000E26E9">
        <w:rPr>
          <w:rFonts w:cs="Times New Roman"/>
          <w:i/>
          <w:color w:val="000000" w:themeColor="text1"/>
          <w:u w:color="000000" w:themeColor="text1"/>
        </w:rPr>
        <w:t xml:space="preserve"> of another” </w:t>
      </w:r>
      <w:r w:rsidRPr="000E26E9">
        <w:rPr>
          <w:rFonts w:cs="Times New Roman"/>
          <w:color w:val="000000" w:themeColor="text1"/>
          <w:u w:color="000000" w:themeColor="text1"/>
        </w:rPr>
        <w:t>rather than one “who is seeking a reasonable income and the preservation of</w:t>
      </w:r>
      <w:r w:rsidRPr="000E26E9">
        <w:rPr>
          <w:rFonts w:cs="Times New Roman"/>
          <w:i/>
          <w:color w:val="000000" w:themeColor="text1"/>
          <w:u w:color="000000" w:themeColor="text1"/>
        </w:rPr>
        <w:t xml:space="preserve"> his</w:t>
      </w:r>
      <w:r w:rsidRPr="000E26E9">
        <w:rPr>
          <w:rFonts w:cs="Times New Roman"/>
          <w:color w:val="000000" w:themeColor="text1"/>
          <w:u w:color="000000" w:themeColor="text1"/>
        </w:rPr>
        <w:t xml:space="preserve"> capital,” as under the 1966 Act. The rule also adds a slightly higher standard for professional fiduciaries. The rule parallels section 7</w:t>
      </w:r>
      <w:r>
        <w:rPr>
          <w:rFonts w:cs="Times New Roman"/>
          <w:color w:val="000000" w:themeColor="text1"/>
          <w:u w:color="000000" w:themeColor="text1"/>
        </w:rPr>
        <w:noBreakHyphen/>
      </w:r>
      <w:r w:rsidRPr="000E26E9">
        <w:rPr>
          <w:rFonts w:cs="Times New Roman"/>
          <w:color w:val="000000" w:themeColor="text1"/>
          <w:u w:color="000000" w:themeColor="text1"/>
        </w:rPr>
        <w:t>302 of the Uniform Probate Code in order to refer to the existing and growing body of law interpreting that standard. The 1966 Act permitted a custodian to retain any security or bank account received, without the obligation to diversify investment. This subsection extends that rule to any property received.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In order to eliminate any uncertainty that existed under the 1966 Act, subsection (c) grants specific authority to invest custodial property in life insurance on the minor’s life, provided the minor’s estate is the sole beneficiary, or on the life of another person in whom the minor has an insurable interest, provided the minor, the minor’s estate, or the custodian in his custodial capacity is made the beneficiary of such policies.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Subsection (d) generally tracks Section 4(g) of the 1966 Act but adds the provision requiring that custodial property consisting of an undivided interest be held as a tenant in common. This provision permits the custodian to invest custodial property in common trust funds, mutual funds, or in a proportional interest in a “jumbo” certificate of deposit. Investment in property held in joint tenancy with right of survivorship is not permitted, but the Act does not preclude a transfer of such an interest to a custodian, and the custodian is authorized under subsection (b) to retain a joint tenancy interest so received.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(e) follows Section 4(h) of the 1966 Act, but adds the requirement that income tax information be maintained and made available for preparation of the minor’s tax returns. Because the custodianship is not a separate legal entity or taxpayer, the minor’s tax identification number should be used to identify all custodial property accounts.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665.</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A custodian, acting in a custodial capacity, has all the rights, powers, and authority over custodial property that unmarried adult owners have over their own property, but a custodian may exercise those rights, powers, and authority in that capacity only.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This section does not relieve a custodian from liability for breach of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660.</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(a) replaces the specific list of custodian’s powers in Section 4(f) of the 1966 Act which related only to securities, money, and insurance, then the only permitted kinds of custodial property. It was determined not to expand the list to try to deal with all forms of property now covered by the Act and to specify all powers that might be appropriate for each kind of property, or to refer to an existing body of state law, such as the Trustee’s Powers Act, since such powers would not be uniform. Instead, this provision grants the custodian the very broad and general powers of an unmarried adult owner of the property, subject to the prudent person rule and to the duties of segregation and record keeping specified in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660. This approach permits the Act to be self</w:t>
      </w:r>
      <w:r>
        <w:rPr>
          <w:rFonts w:cs="Times New Roman"/>
          <w:color w:val="000000" w:themeColor="text1"/>
          <w:u w:color="000000" w:themeColor="text1"/>
        </w:rPr>
        <w:noBreakHyphen/>
      </w:r>
      <w:r w:rsidRPr="000E26E9">
        <w:rPr>
          <w:rFonts w:cs="Times New Roman"/>
          <w:color w:val="000000" w:themeColor="text1"/>
          <w:u w:color="000000" w:themeColor="text1"/>
        </w:rPr>
        <w:t>contained and more readily understandable by volunteer, non</w:t>
      </w:r>
      <w:r>
        <w:rPr>
          <w:rFonts w:cs="Times New Roman"/>
          <w:color w:val="000000" w:themeColor="text1"/>
          <w:u w:color="000000" w:themeColor="text1"/>
        </w:rPr>
        <w:noBreakHyphen/>
      </w:r>
      <w:r w:rsidRPr="000E26E9">
        <w:rPr>
          <w:rFonts w:cs="Times New Roman"/>
          <w:color w:val="000000" w:themeColor="text1"/>
          <w:u w:color="000000" w:themeColor="text1"/>
        </w:rPr>
        <w:t>professional fiduciaries, who most often serve as custodians. It is intended that the authority granted includes the powers most often suggested for custodians, such as the power to borrow, whether at interest or interest free, the power to invest in common trust funds, and the power to enter contracts that extend beyond the termination of the custodianship.</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Subsection (a) further specifies that the custodian’s powers or incidents of ownership in custodial property such as insurance policies may be exercised only in his capacity as custodian. This provision is intended to prevent the exercise of those powers for the direct or indirect benefit of the custodian, so as to avoid as nearly as possible the result that a custodian who dies while holding an insurance policy on his own life for the benefit of a minor will have the policy taxed in his estate. See, Section 2042, I.R.C.; but compare</w:t>
      </w:r>
      <w:r w:rsidRPr="000E26E9">
        <w:rPr>
          <w:rFonts w:cs="Times New Roman"/>
          <w:i/>
          <w:color w:val="000000" w:themeColor="text1"/>
          <w:u w:color="000000" w:themeColor="text1"/>
        </w:rPr>
        <w:t xml:space="preserve"> Terriberry v. U.S.,</w:t>
      </w:r>
      <w:r w:rsidRPr="000E26E9">
        <w:rPr>
          <w:rFonts w:cs="Times New Roman"/>
          <w:color w:val="000000" w:themeColor="text1"/>
          <w:u w:color="000000" w:themeColor="text1"/>
        </w:rPr>
        <w:t xml:space="preserve"> 517 F.2d 286 (5th Cir. 1975), and</w:t>
      </w:r>
      <w:r w:rsidRPr="000E26E9">
        <w:rPr>
          <w:rFonts w:cs="Times New Roman"/>
          <w:i/>
          <w:color w:val="000000" w:themeColor="text1"/>
          <w:u w:color="000000" w:themeColor="text1"/>
        </w:rPr>
        <w:t xml:space="preserve"> Rose v. U.S.,</w:t>
      </w:r>
      <w:r w:rsidRPr="000E26E9">
        <w:rPr>
          <w:rFonts w:cs="Times New Roman"/>
          <w:color w:val="000000" w:themeColor="text1"/>
          <w:u w:color="000000" w:themeColor="text1"/>
        </w:rPr>
        <w:t xml:space="preserve"> 511 F.2d 259 (5th Cir. 1975).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Section 63</w:t>
      </w:r>
      <w:r>
        <w:rPr>
          <w:rFonts w:cs="Times New Roman"/>
        </w:rPr>
        <w:noBreakHyphen/>
      </w:r>
      <w:r w:rsidRPr="000E26E9">
        <w:rPr>
          <w:rFonts w:cs="Times New Roman"/>
        </w:rPr>
        <w:t>5</w:t>
      </w:r>
      <w:r>
        <w:rPr>
          <w:rFonts w:cs="Times New Roman"/>
        </w:rPr>
        <w:noBreakHyphen/>
      </w:r>
      <w:r w:rsidRPr="000E26E9">
        <w:rPr>
          <w:rFonts w:cs="Times New Roman"/>
        </w:rPr>
        <w:t>670.</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A custodian may deliver or pay to the minor or expend for the minor’s benefit so much of the custodial property as the custodian considers advisable for the use and benefit of the minor, without court order and without regard to (i) the duty or ability of the custodian personally or of any other person to support the minor, or (ii) any other income or property of the minor which may be applicable or available for that purpose.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On petition of an interested person or the minor if the minor has attained the age of fourteen years, the court may order the custodian to deliver or pay to the minor or expend for the minor’s benefit so much of the custodial property as the court considers advisable for the use and benefit of the minor.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A delivery, payment, or expenditure under this section is in addition to, not in substitution for, and does not affect any obligation of a person to support the minor.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Subsections (a) and (b) track subsections (b) and (c) of Section 4 of the 1966 Act, but with two significant changes. The standard for expenditure of custodial property has been amended to read “for the use and benefit of the minor,” rather than “for the support, maintenance, education and benefit of the minor” as specified under the 1966 Act. This change is intended to avoid the implication that the custodial property can be used only for the required support of the minor.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IRS has taken the position that the income from custodial property, to the extent it is used for the support of the minor</w:t>
      </w:r>
      <w:r>
        <w:rPr>
          <w:rFonts w:cs="Times New Roman"/>
          <w:color w:val="000000" w:themeColor="text1"/>
          <w:u w:color="000000" w:themeColor="text1"/>
        </w:rPr>
        <w:noBreakHyphen/>
      </w:r>
      <w:r w:rsidRPr="000E26E9">
        <w:rPr>
          <w:rFonts w:cs="Times New Roman"/>
          <w:color w:val="000000" w:themeColor="text1"/>
          <w:u w:color="000000" w:themeColor="text1"/>
        </w:rPr>
        <w:t>donee, is includable in the gross income of any person who is legally obligated to support the minor</w:t>
      </w:r>
      <w:r>
        <w:rPr>
          <w:rFonts w:cs="Times New Roman"/>
          <w:color w:val="000000" w:themeColor="text1"/>
          <w:u w:color="000000" w:themeColor="text1"/>
        </w:rPr>
        <w:noBreakHyphen/>
      </w:r>
      <w:r w:rsidRPr="000E26E9">
        <w:rPr>
          <w:rFonts w:cs="Times New Roman"/>
          <w:color w:val="000000" w:themeColor="text1"/>
          <w:u w:color="000000" w:themeColor="text1"/>
        </w:rPr>
        <w:t>donee, whether or not that person or parent is serving as the custodian. Rev. Rul. 56</w:t>
      </w:r>
      <w:r>
        <w:rPr>
          <w:rFonts w:cs="Times New Roman"/>
          <w:color w:val="000000" w:themeColor="text1"/>
          <w:u w:color="000000" w:themeColor="text1"/>
        </w:rPr>
        <w:noBreakHyphen/>
      </w:r>
      <w:r w:rsidRPr="000E26E9">
        <w:rPr>
          <w:rFonts w:cs="Times New Roman"/>
          <w:color w:val="000000" w:themeColor="text1"/>
          <w:u w:color="000000" w:themeColor="text1"/>
        </w:rPr>
        <w:t>484, C.B. 1956</w:t>
      </w:r>
      <w:r>
        <w:rPr>
          <w:rFonts w:cs="Times New Roman"/>
          <w:color w:val="000000" w:themeColor="text1"/>
          <w:u w:color="000000" w:themeColor="text1"/>
        </w:rPr>
        <w:noBreakHyphen/>
      </w:r>
      <w:r w:rsidRPr="000E26E9">
        <w:rPr>
          <w:rFonts w:cs="Times New Roman"/>
          <w:color w:val="000000" w:themeColor="text1"/>
          <w:u w:color="000000" w:themeColor="text1"/>
        </w:rPr>
        <w:t>2, 23; Rev. Rul. 59</w:t>
      </w:r>
      <w:r>
        <w:rPr>
          <w:rFonts w:cs="Times New Roman"/>
          <w:color w:val="000000" w:themeColor="text1"/>
          <w:u w:color="000000" w:themeColor="text1"/>
        </w:rPr>
        <w:noBreakHyphen/>
      </w:r>
      <w:r w:rsidRPr="000E26E9">
        <w:rPr>
          <w:rFonts w:cs="Times New Roman"/>
          <w:color w:val="000000" w:themeColor="text1"/>
          <w:u w:color="000000" w:themeColor="text1"/>
        </w:rPr>
        <w:t>357, C.B. 1959</w:t>
      </w:r>
      <w:r>
        <w:rPr>
          <w:rFonts w:cs="Times New Roman"/>
          <w:color w:val="000000" w:themeColor="text1"/>
          <w:u w:color="000000" w:themeColor="text1"/>
        </w:rPr>
        <w:noBreakHyphen/>
      </w:r>
      <w:r w:rsidRPr="000E26E9">
        <w:rPr>
          <w:rFonts w:cs="Times New Roman"/>
          <w:color w:val="000000" w:themeColor="text1"/>
          <w:u w:color="000000" w:themeColor="text1"/>
        </w:rPr>
        <w:t>2, 212. However, Reg. 1.662(a)</w:t>
      </w:r>
      <w:r>
        <w:rPr>
          <w:rFonts w:cs="Times New Roman"/>
          <w:color w:val="000000" w:themeColor="text1"/>
          <w:u w:color="000000" w:themeColor="text1"/>
        </w:rPr>
        <w:noBreakHyphen/>
      </w:r>
      <w:r w:rsidRPr="000E26E9">
        <w:rPr>
          <w:rFonts w:cs="Times New Roman"/>
          <w:color w:val="000000" w:themeColor="text1"/>
          <w:u w:color="000000" w:themeColor="text1"/>
        </w:rPr>
        <w:t xml:space="preserve">4 provides that the term “legal obligation” includes a legal obligation to support another person if, and only if, the obligation is not affected by the adequacy of the dependent’s own resources. Thus, if under local law a parent may use the resources </w:t>
      </w:r>
      <w:r w:rsidRPr="000E26E9">
        <w:rPr>
          <w:rFonts w:cs="Times New Roman"/>
          <w:color w:val="000000" w:themeColor="text1"/>
          <w:u w:color="000000" w:themeColor="text1"/>
        </w:rPr>
        <w:lastRenderedPageBreak/>
        <w:t xml:space="preserve">of a child for the child’s support in lieu of supporting the child himself or herself, no obligation of support exists, whether or not income is actually used for support, at least if the child’s resources are adequate. See, Bittker, </w:t>
      </w:r>
      <w:r w:rsidRPr="000E26E9">
        <w:rPr>
          <w:rFonts w:cs="Times New Roman"/>
          <w:i/>
          <w:color w:val="000000" w:themeColor="text1"/>
          <w:u w:color="000000" w:themeColor="text1"/>
        </w:rPr>
        <w:t>Federal Taxation of Income Estates and Gifts,</w:t>
      </w:r>
      <w:r w:rsidRPr="000E26E9">
        <w:rPr>
          <w:rFonts w:cs="Times New Roman"/>
          <w:color w:val="000000" w:themeColor="text1"/>
          <w:u w:color="000000" w:themeColor="text1"/>
        </w:rPr>
        <w:t xml:space="preserve"> Paragraph 80.4.4 (1981).</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For this reason, new subsection (c) has been added to specify that distributions or expenditures may be made for the minor without regard to the duty or ability of any other person to support the minor and that distributions or expenditures are not in substitution for, and shall not affect, the obligation of any person to support the minor. Other possible methods of avoiding the attribution of custodial property income to the person obligated to support the minor would be to prohibit the use of custodial property or its income for that purpose, or to provide that any such use gives rise to a cause of action by the minor against his parent to the extent that custodial property or income is so used. The first alternative was rejected as too restrictive, and the second as too cumbersome.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“use and benefit” standard in subsections (a) and (b) is intended to include payment of the minor’s legally enforceable obligations such as tax or child support obligations or tort claims. Custodial property could be reached by levy of a judgment creditor in any event, so there is no reason not to permit custodian or court</w:t>
      </w:r>
      <w:r>
        <w:rPr>
          <w:rFonts w:cs="Times New Roman"/>
          <w:color w:val="000000" w:themeColor="text1"/>
          <w:u w:color="000000" w:themeColor="text1"/>
        </w:rPr>
        <w:noBreakHyphen/>
      </w:r>
      <w:r w:rsidRPr="000E26E9">
        <w:rPr>
          <w:rFonts w:cs="Times New Roman"/>
          <w:color w:val="000000" w:themeColor="text1"/>
          <w:u w:color="000000" w:themeColor="text1"/>
        </w:rPr>
        <w:t>ordered expen</w:t>
      </w:r>
      <w:r>
        <w:rPr>
          <w:rFonts w:cs="Times New Roman"/>
          <w:color w:val="000000" w:themeColor="text1"/>
          <w:u w:color="000000" w:themeColor="text1"/>
        </w:rPr>
        <w:t>ditures for enforceable claims.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An “interested person” entitled to seek court</w:t>
      </w:r>
      <w:r>
        <w:rPr>
          <w:rFonts w:cs="Times New Roman"/>
          <w:color w:val="000000" w:themeColor="text1"/>
          <w:u w:color="000000" w:themeColor="text1"/>
        </w:rPr>
        <w:t>-</w:t>
      </w:r>
      <w:r w:rsidRPr="000E26E9">
        <w:rPr>
          <w:rFonts w:cs="Times New Roman"/>
          <w:color w:val="000000" w:themeColor="text1"/>
          <w:u w:color="000000" w:themeColor="text1"/>
        </w:rPr>
        <w:t>ordered distributions under subsection (b) would include not only the parent or conservator or guardian of the minor and a transferor or a transferor’s legal representative, but also a public agency or official with custody of the minor and a third party to whom the minor owes legally enforceable debts.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675.</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A custodian is entitled to reimbursement from custodial property for reasonable expenses incurred in the performance of the custodian’s duties.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Except for one who is a transferor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620, a custodian has a noncumulative election during each calendar year to charge reasonable compensation for services performed during that year.</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Except as provided in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690(f), a custodian need not give a bond.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This section parallels and restates Section 5 of the 1966 Act. It deletes the statement that a custodian may act without compensation for services, since that concept is implied in the retained provision that a </w:t>
      </w:r>
      <w:r w:rsidRPr="000E26E9">
        <w:rPr>
          <w:rFonts w:cs="Times New Roman"/>
          <w:color w:val="000000" w:themeColor="text1"/>
          <w:u w:color="000000" w:themeColor="text1"/>
        </w:rPr>
        <w:lastRenderedPageBreak/>
        <w:t>custodian has an “election” to be compensated. However, to prevent abuse, the latter provision for permissive compensation is denied to a custodian who is also the donor of the custodial property.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custodian’s election to charge compensation must be exercised (although the compensation need not be actually paid) at least annually or it lapses and may not be exercised later. This provision is intended to avoid imputed income to the custodian who waives compensation, and also to avoid the accumulation of a large unanticipated claim for compensation exercisable at termination of the custodianship.</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 xml:space="preserve">This section deletes as surplusage the bracketed optional standards contained in the 1966 Act for determining “reasonable compensation” which included, “in the order stated,” a direction by the donor, statutes governing compensation of custodians or guardians, or court order. While compensation of custodians becomes a more likely occurrence and a more important issue under this Act because property requiring increased management may now be subject to custodianship, compensation can still be determined by agreement, by reference to a statute or by court order, without the need to so state in this Act. </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680.</w:t>
      </w:r>
      <w:r w:rsidRPr="000E26E9">
        <w:rPr>
          <w:rFonts w:cs="Times New Roman"/>
        </w:rPr>
        <w:tab/>
      </w:r>
      <w:r w:rsidRPr="000E26E9">
        <w:rPr>
          <w:rFonts w:cs="Times New Roman"/>
          <w:color w:val="000000" w:themeColor="text1"/>
          <w:u w:color="000000" w:themeColor="text1"/>
        </w:rPr>
        <w:t>A third person in good faith and without court order may act on the instructions of or otherwise deal with any person purporting to make a transfer or purporting to act in the capacity of a custodian and, in the absence of knowledge, is not responsible for determining:</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w:t>
      </w:r>
      <w:r w:rsidRPr="000E26E9">
        <w:rPr>
          <w:rFonts w:cs="Times New Roman"/>
          <w:color w:val="000000" w:themeColor="text1"/>
          <w:u w:color="000000" w:themeColor="text1"/>
        </w:rPr>
        <w:tab/>
        <w:t>the validity of the purported custodian’s designation;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(2)</w:t>
      </w:r>
      <w:r w:rsidRPr="000E26E9">
        <w:rPr>
          <w:rFonts w:cs="Times New Roman"/>
          <w:color w:val="000000" w:themeColor="text1"/>
          <w:u w:color="000000" w:themeColor="text1"/>
        </w:rPr>
        <w:tab/>
        <w:t>the propriety of, or the authority under this article for, any act of the purported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(3)</w:t>
      </w:r>
      <w:r w:rsidRPr="000E26E9">
        <w:rPr>
          <w:rFonts w:cs="Times New Roman"/>
          <w:color w:val="000000" w:themeColor="text1"/>
          <w:u w:color="000000" w:themeColor="text1"/>
        </w:rPr>
        <w:tab/>
        <w:t>the validity or propriety under this article of any instrument or instructions executed or given either by the person purporting to make a transfer or by the purported custodian;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(4)</w:t>
      </w:r>
      <w:r w:rsidRPr="000E26E9">
        <w:rPr>
          <w:rFonts w:cs="Times New Roman"/>
          <w:color w:val="000000" w:themeColor="text1"/>
          <w:u w:color="000000" w:themeColor="text1"/>
        </w:rPr>
        <w:tab/>
        <w:t>the propriety of the application of any property of the minor delivered to the purported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carries forward, but shortens and simplifies, Section 6 of the 1966 Act, with no substantive change intended. The 1966 revision permitted a fourteen</w:t>
      </w:r>
      <w:r>
        <w:rPr>
          <w:rFonts w:cs="Times New Roman"/>
          <w:color w:val="000000" w:themeColor="text1"/>
          <w:u w:color="000000" w:themeColor="text1"/>
        </w:rPr>
        <w:noBreakHyphen/>
      </w:r>
      <w:r w:rsidRPr="000E26E9">
        <w:rPr>
          <w:rFonts w:cs="Times New Roman"/>
          <w:color w:val="000000" w:themeColor="text1"/>
          <w:u w:color="000000" w:themeColor="text1"/>
        </w:rPr>
        <w:t>year</w:t>
      </w:r>
      <w:r>
        <w:rPr>
          <w:rFonts w:cs="Times New Roman"/>
          <w:color w:val="000000" w:themeColor="text1"/>
          <w:u w:color="000000" w:themeColor="text1"/>
        </w:rPr>
        <w:t>-</w:t>
      </w:r>
      <w:r w:rsidRPr="000E26E9">
        <w:rPr>
          <w:rFonts w:cs="Times New Roman"/>
          <w:color w:val="000000" w:themeColor="text1"/>
          <w:u w:color="000000" w:themeColor="text1"/>
        </w:rPr>
        <w:t>old minor to appoint a successor custodian and specifically provided that third parties were entitled to rely on the appointment. Because this section refers to any custodian, and “custodian” is defined to include successor custodians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605(7)), a successor custodian appointed by the minor is included among those upon whom third parties may rely.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Similarly, because this section protects any third “person,” it is not necessary to specify here or in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655(c) that it extends to any “issuer, transfer agent, bank, life insurance company, broker, or other person or financial institution,” as did the 1966 Act. See the definition of “person” in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605(12).</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excludes from its protection persons with “knowledge” of the irregularity of a transaction, a concept not expressed but probably implied in Section 6 of the 1966 Act. See,</w:t>
      </w:r>
      <w:r w:rsidRPr="000E26E9">
        <w:rPr>
          <w:rFonts w:cs="Times New Roman"/>
          <w:i/>
          <w:color w:val="000000" w:themeColor="text1"/>
          <w:u w:color="000000" w:themeColor="text1"/>
        </w:rPr>
        <w:t xml:space="preserve"> e.g., State ex rel Paden v. Currel,</w:t>
      </w:r>
      <w:r w:rsidRPr="000E26E9">
        <w:rPr>
          <w:rFonts w:cs="Times New Roman"/>
          <w:color w:val="000000" w:themeColor="text1"/>
          <w:u w:color="000000" w:themeColor="text1"/>
        </w:rPr>
        <w:t xml:space="preserve"> 597 S.W.2d 167 (Mo. App. 1980) disapproving the pledge of custodial property to secure a personal loan to the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Similarly, this section does not alter the requirements for bona fide purchaser or holder in due course status under other law for persons who acquire from a custodian custodial property subject to recordation or registration.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685.</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A claim based on (i) a contract entered into by a custodian acting in a custodial capacity, (ii) an obligation arising from the ownership or control of custodial property, or (iii) a tort committed during the custodianship, may be asserted against the custodial property by proceeding against the custodian in the custodial capacity, whether or not the custodian or the minor is personally liable therefor.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A custodian is not personally liable: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(1)</w:t>
      </w:r>
      <w:r w:rsidRPr="000E26E9">
        <w:rPr>
          <w:rFonts w:cs="Times New Roman"/>
          <w:color w:val="000000" w:themeColor="text1"/>
          <w:u w:color="000000" w:themeColor="text1"/>
        </w:rPr>
        <w:tab/>
        <w:t>on a contract properly entered into in the custodial capacity unless the custodian fails to reveal that capacity and to identify the custodianship in the contract;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r>
      <w:r w:rsidRPr="000E26E9">
        <w:rPr>
          <w:rFonts w:cs="Times New Roman"/>
          <w:color w:val="000000" w:themeColor="text1"/>
          <w:u w:color="000000" w:themeColor="text1"/>
        </w:rPr>
        <w:tab/>
        <w:t>(2)</w:t>
      </w:r>
      <w:r w:rsidRPr="000E26E9">
        <w:rPr>
          <w:rFonts w:cs="Times New Roman"/>
          <w:color w:val="000000" w:themeColor="text1"/>
          <w:u w:color="000000" w:themeColor="text1"/>
        </w:rPr>
        <w:tab/>
        <w:t>for an obligation arising from control of custodial property or for a tort committed during the custodianship unless the custodian is personally at fault.</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A minor is not personally liable for an obligation arising from ownership of custodial property or for a tort committed during the custodianship unless the minor is personally at fault.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has no counterpart in the 1966 Act and is based upon Section 5</w:t>
      </w:r>
      <w:r>
        <w:rPr>
          <w:rFonts w:cs="Times New Roman"/>
          <w:color w:val="000000" w:themeColor="text1"/>
          <w:u w:color="000000" w:themeColor="text1"/>
        </w:rPr>
        <w:noBreakHyphen/>
      </w:r>
      <w:r w:rsidRPr="000E26E9">
        <w:rPr>
          <w:rFonts w:cs="Times New Roman"/>
          <w:color w:val="000000" w:themeColor="text1"/>
          <w:u w:color="000000" w:themeColor="text1"/>
        </w:rPr>
        <w:t>429 of the Uniform Probate Code, relating to limitations on the liability of conservators. Because some forms of custodial property now permitted under this Act can give rise to liabilities as well as benefits</w:t>
      </w:r>
      <w:r w:rsidRPr="000E26E9">
        <w:rPr>
          <w:rFonts w:cs="Times New Roman"/>
          <w:i/>
          <w:color w:val="000000" w:themeColor="text1"/>
          <w:u w:color="000000" w:themeColor="text1"/>
        </w:rPr>
        <w:t xml:space="preserve"> (e.g.,</w:t>
      </w:r>
      <w:r w:rsidRPr="000E26E9">
        <w:rPr>
          <w:rFonts w:cs="Times New Roman"/>
          <w:color w:val="000000" w:themeColor="text1"/>
          <w:u w:color="000000" w:themeColor="text1"/>
        </w:rPr>
        <w:t xml:space="preserve"> general partnership interests, interests in real estate or business proprietorships, automobiles, etc.) the Committee believes it is necessary to protect the minor and other assets he might have or acquire from such liabilities, since the minor is unable to disclaim a transfer to a custodian for his benefit. Similar protection for the custodian is necessary so as not </w:t>
      </w:r>
      <w:r w:rsidRPr="000E26E9">
        <w:rPr>
          <w:rFonts w:cs="Times New Roman"/>
          <w:color w:val="000000" w:themeColor="text1"/>
          <w:u w:color="000000" w:themeColor="text1"/>
        </w:rPr>
        <w:lastRenderedPageBreak/>
        <w:t>to discourage nonprofessional or uncompensated persons from accepting the office. Therefore this section generally limits the claims of third parties to recourse against the custodial property, as third parties dealing with a trust are generally limited to recourse against the trust corpus.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The custodian incurs personal liability only as provided in subsection (b) for actual fault or for failure to disclose his custodial capacity “in the contract” when contracting with third parties. In oral contracts, oral disclosure of the custodial capacity is sufficient. The minor, on the other hand, incurs personal liability under subsection (c) only for actual fault.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When custodial property is subjected to claims of third parties under this section, the minor or his legal representative, if not a party to the action by which the claim is successfully established, may seek to recover the loss from the custodian in a separate action.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695 and the Comment thereto.</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690.</w:t>
      </w:r>
      <w:r w:rsidRPr="000E26E9">
        <w:rPr>
          <w:rFonts w:cs="Times New Roman"/>
          <w:color w:val="000000" w:themeColor="text1"/>
          <w:u w:color="000000" w:themeColor="text1"/>
        </w:rPr>
        <w:tab/>
        <w:t>(a)</w:t>
      </w:r>
      <w:r w:rsidRPr="000E26E9">
        <w:rPr>
          <w:rFonts w:cs="Times New Roman"/>
          <w:color w:val="000000" w:themeColor="text1"/>
          <w:u w:color="000000" w:themeColor="text1"/>
        </w:rPr>
        <w:tab/>
        <w:t>A person nominated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or designated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 as custodian may decline to serve by delivering a written renunciation to the person who made the nomination or to the transferor or the transferor’s legal representative. If the event giving rise to a transfer has not occurred and no substitute custodian able, willing, and eligible to serve was nominated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the person who made the nomination may nominate a substitute custodian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615; otherwise the transferor or the transferor’s legal representative shall designate a substitute custodian at the time of the transfer, in either case from among the persons eligible to serve as custodian for that kind of property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645(a). The custodian so designated has the rights of a successor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A custodian at any time may designate a trust company or an adult other than a transferor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620 as successor custodian by executing and dating an instrument of designation before a subscribing witness other than the successor. If the instrument of designation does not contain or is not accompanied by the resignation of the custodian, the designation of the successor does not take effect until the custodian resigns, dies, becomes incapacitated, or is removed.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A custodian may resign at any time by delivering written notice to the minor if the minor has attained the age of fourteen years and to the successor custodian and by delivering the custodial property to the successor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(d)</w:t>
      </w:r>
      <w:r w:rsidRPr="000E26E9">
        <w:rPr>
          <w:rFonts w:cs="Times New Roman"/>
          <w:color w:val="000000" w:themeColor="text1"/>
          <w:u w:color="000000" w:themeColor="text1"/>
        </w:rPr>
        <w:tab/>
        <w:t xml:space="preserve">If a custodian is ineligible, dies, or becomes incapacitated without having effectively designated a successor and the minor has attained the age of fourteen years, the minor may designate as successor custodian, in the manner prescribed in subsection (b), an adult member of the minor’s family, a conservator of the minor, or a trust company. If the </w:t>
      </w:r>
      <w:r w:rsidRPr="000E26E9">
        <w:rPr>
          <w:rFonts w:cs="Times New Roman"/>
          <w:color w:val="000000" w:themeColor="text1"/>
          <w:u w:color="000000" w:themeColor="text1"/>
        </w:rPr>
        <w:lastRenderedPageBreak/>
        <w:t>minor has not attained the age of fourteen years or fails to act within sixty days after the ineligibility, death, or incapacity, the conservator of the minor becomes successor custodian. If the minor has no conservator or the conservator declines to act, the transferor, the legal representative of the transferor or of the custodian, an adult member of the minor’s family, or any other interested person may petition the court to designate a successor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(e)</w:t>
      </w:r>
      <w:r w:rsidRPr="000E26E9">
        <w:rPr>
          <w:rFonts w:cs="Times New Roman"/>
          <w:color w:val="000000" w:themeColor="text1"/>
          <w:u w:color="000000" w:themeColor="text1"/>
        </w:rPr>
        <w:tab/>
        <w:t>A custodian who declines to serve under subsection (a) or resigns under subsection (c), or the legal representative of a deceased or incapacitated custodian, as soon as practicable, shall put the custodial property and records in the possession and control of the successor custodian. The successor custodian by action may enforce the obligation to deliver custodial property and records and becomes responsible for each item as received.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(f)</w:t>
      </w:r>
      <w:r w:rsidRPr="000E26E9">
        <w:rPr>
          <w:rFonts w:cs="Times New Roman"/>
          <w:color w:val="000000" w:themeColor="text1"/>
          <w:u w:color="000000" w:themeColor="text1"/>
        </w:rPr>
        <w:tab/>
        <w:t>A transferor, the legal representative of a transferor, an adult member of the minor’s family, a guardian of the person of the minor, the conservator of the minor, or the minor if the minor has attained the age of fourteen years may petition the court to remove the custodian for cause and to designate a successor custodian other than a transferor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620 or to require the custodian to give appropriate bond.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tracks but condenses Section 7 of the 1966 Act to provide that the custodian, or if the custodian does not do so, the minor if he is fourteen, may appoint the successor custodian, or failing that, that the conservator of the minor or a court appointee shall serve. It also covers disclaimer of the office by designated or successor custodians or by nominated future custodians who decline to serve.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Act broadens the category of persons who may be designated by the initial custodian as successor custodian from an adult member of the minor’s family, his conservator, or a trust company to any adult or trust company. However, the minor’s designation remains limited to an adult member of his family (expanded to include a spouse and a stepparent, see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605(10)), his conservator, or a trust company.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695.</w:t>
      </w:r>
      <w:r w:rsidRPr="000E26E9">
        <w:rPr>
          <w:rFonts w:cs="Times New Roman"/>
        </w:rPr>
        <w:tab/>
      </w:r>
      <w:r w:rsidRPr="000E26E9">
        <w:rPr>
          <w:rFonts w:cs="Times New Roman"/>
          <w:color w:val="000000" w:themeColor="text1"/>
          <w:u w:color="000000" w:themeColor="text1"/>
        </w:rPr>
        <w:t>(a)</w:t>
      </w:r>
      <w:r w:rsidRPr="000E26E9">
        <w:rPr>
          <w:rFonts w:cs="Times New Roman"/>
          <w:color w:val="000000" w:themeColor="text1"/>
          <w:u w:color="000000" w:themeColor="text1"/>
        </w:rPr>
        <w:tab/>
        <w:t xml:space="preserve">A minor who has attained the age of fourteen years, the minor’s guardian of the person or legal representative, an adult member of the minor’s family, a transferor, or a transferor’s legal representative may petition the court (i) for an accounting by the custodian or the custodian’s legal representative; or (ii) for a determination of responsibility, as between the custodial property and the custodian personally, for claims against the custodial property unless the responsibility has been adjudicated in an action under Section </w:t>
      </w:r>
      <w:r w:rsidRPr="000E26E9">
        <w:rPr>
          <w:rFonts w:cs="Times New Roman"/>
          <w:color w:val="000000" w:themeColor="text1"/>
          <w:u w:color="000000" w:themeColor="text1"/>
        </w:rPr>
        <w:lastRenderedPageBreak/>
        <w:t>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685 to which the minor or the minor’s legal representative was a party.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A successor custodian may petition the court for an accounting by the predecessor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(c)</w:t>
      </w:r>
      <w:r w:rsidRPr="000E26E9">
        <w:rPr>
          <w:rFonts w:cs="Times New Roman"/>
          <w:color w:val="000000" w:themeColor="text1"/>
          <w:u w:color="000000" w:themeColor="text1"/>
        </w:rPr>
        <w:tab/>
        <w:t>The court, in a proceeding under this article or in any other proceeding, may require or permit the custodian or the custodian’s legal representative to account.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(d)</w:t>
      </w:r>
      <w:r w:rsidRPr="000E26E9">
        <w:rPr>
          <w:rFonts w:cs="Times New Roman"/>
          <w:color w:val="000000" w:themeColor="text1"/>
          <w:u w:color="000000" w:themeColor="text1"/>
        </w:rPr>
        <w:tab/>
        <w:t>If a custodian is removed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690(f), the court shall require an accounting and order delivery of the custodial property and records to the successor custodian and the execution of all instruments required for transfer of the custodial property.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carries forward Section 8 of the 1966 Act, but expands the class of parties who may require an accounting by the custodian to include any person who made a transfer to him (or any such person’s legal representative), the minor’s guardian of the person, and the successor custodian.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(b) authorizes but does not obligate a successor custodian to seek an accounting by the predecessor custodian. Since the minor and other persons mentioned in subsection (a) may also seek an accounting from the predecessor at any time, it is anticipated that the exercise of this right by the successor should be rare.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(a) also gives the same parties (other than a successor custodian) the right to seek recovery from the custodian for loss or diminution of custodial property resulting from successful claims by third persons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685, unless that issue has already been adjudicated in an action under that section to which the minor was a party.</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does not contain a separate statute of limitations precluding petitions for accounting after termination of the custodianship. Because custodianships can be created without the knowledge of the minor, a person might learn of a custodian’s failure to turn over custodial property long after reaching majority, and should not be precluded from asserting his rights in the case of such fraud. In addition, the 1966 Act has no such preclusion and seems to have worked well. Other law, such as general statutes of limitation and the doctrine of laches, should serve adequately to protect former custodians from harassment.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700.</w:t>
      </w:r>
      <w:r w:rsidRPr="000E26E9">
        <w:rPr>
          <w:rFonts w:cs="Times New Roman"/>
        </w:rPr>
        <w:tab/>
      </w:r>
      <w:r w:rsidRPr="000E26E9">
        <w:rPr>
          <w:rFonts w:cs="Times New Roman"/>
          <w:color w:val="000000" w:themeColor="text1"/>
          <w:u w:color="000000" w:themeColor="text1"/>
        </w:rPr>
        <w:t>The custodian shall transfer in an appropriate manner the custodial property to the minor or to the minor’s estate upon the earlier of:</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lastRenderedPageBreak/>
        <w:tab/>
        <w:t>(1)</w:t>
      </w:r>
      <w:r w:rsidRPr="000E26E9">
        <w:rPr>
          <w:rFonts w:cs="Times New Roman"/>
          <w:color w:val="000000" w:themeColor="text1"/>
          <w:u w:color="000000" w:themeColor="text1"/>
        </w:rPr>
        <w:tab/>
        <w:t>the minor’s attainment of twenty</w:t>
      </w:r>
      <w:r>
        <w:rPr>
          <w:rFonts w:cs="Times New Roman"/>
          <w:color w:val="000000" w:themeColor="text1"/>
          <w:u w:color="000000" w:themeColor="text1"/>
        </w:rPr>
        <w:noBreakHyphen/>
      </w:r>
      <w:r w:rsidRPr="000E26E9">
        <w:rPr>
          <w:rFonts w:cs="Times New Roman"/>
          <w:color w:val="000000" w:themeColor="text1"/>
          <w:u w:color="000000" w:themeColor="text1"/>
        </w:rPr>
        <w:t>one years of age with respect to custodial property transferred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620 or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625;</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(2)</w:t>
      </w:r>
      <w:r w:rsidRPr="000E26E9">
        <w:rPr>
          <w:rFonts w:cs="Times New Roman"/>
          <w:color w:val="000000" w:themeColor="text1"/>
          <w:u w:color="000000" w:themeColor="text1"/>
        </w:rPr>
        <w:tab/>
        <w:t>the minor’s attainment of majority under the laws of this State other than this article with respect to custodial property transferred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630 or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635;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(3)</w:t>
      </w:r>
      <w:r w:rsidRPr="000E26E9">
        <w:rPr>
          <w:rFonts w:cs="Times New Roman"/>
          <w:color w:val="000000" w:themeColor="text1"/>
          <w:u w:color="000000" w:themeColor="text1"/>
        </w:rPr>
        <w:tab/>
        <w:t>the minor’s death.</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tracks Section 4(d) of the 1966 Act, but provides that custodianships created by fiduciaries without express authority from the donor of the property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630 and by obligors of the minor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635 terminate upon the minor’s attaining the age of majority under the general laws of the state, since these custodianships are substitutes for conservatorships that would otherwise terminate at that time. Because property in a single custodianship may be distributable at different times, separate accounting for custodial property by source may be required. See Comment to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650.</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Section 63</w:t>
      </w:r>
      <w:r>
        <w:rPr>
          <w:rFonts w:cs="Times New Roman"/>
        </w:rPr>
        <w:noBreakHyphen/>
      </w:r>
      <w:r w:rsidRPr="000E26E9">
        <w:rPr>
          <w:rFonts w:cs="Times New Roman"/>
        </w:rPr>
        <w:t>5</w:t>
      </w:r>
      <w:r>
        <w:rPr>
          <w:rFonts w:cs="Times New Roman"/>
        </w:rPr>
        <w:noBreakHyphen/>
      </w:r>
      <w:r w:rsidRPr="000E26E9">
        <w:rPr>
          <w:rFonts w:cs="Times New Roman"/>
        </w:rPr>
        <w:t>705.</w:t>
      </w:r>
      <w:r w:rsidRPr="000E26E9">
        <w:rPr>
          <w:rFonts w:cs="Times New Roman"/>
        </w:rPr>
        <w:tab/>
      </w:r>
      <w:r w:rsidRPr="000E26E9">
        <w:rPr>
          <w:rFonts w:cs="Times New Roman"/>
          <w:color w:val="000000" w:themeColor="text1"/>
          <w:u w:color="000000" w:themeColor="text1"/>
        </w:rPr>
        <w:t>This article applies to a transfer within the scope of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610 made after its effective date if:</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(1)</w:t>
      </w:r>
      <w:r w:rsidRPr="000E26E9">
        <w:rPr>
          <w:rFonts w:cs="Times New Roman"/>
          <w:color w:val="000000" w:themeColor="text1"/>
          <w:u w:color="000000" w:themeColor="text1"/>
        </w:rPr>
        <w:tab/>
        <w:t>the transfer purports to have been made under the South Carolina Uniform Gifts to Minors Act; or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(2)</w:t>
      </w:r>
      <w:r w:rsidRPr="000E26E9">
        <w:rPr>
          <w:rFonts w:cs="Times New Roman"/>
          <w:color w:val="000000" w:themeColor="text1"/>
          <w:u w:color="000000" w:themeColor="text1"/>
        </w:rPr>
        <w:tab/>
        <w:t>the instrument by which the transfer purports to have been made uses in substance the designation ‘as custodian under the Uniform Gifts to Minors Act’ or ‘as custodian under the Uniform Transfers to Minors Act’ of any other state, and the application of this article is necessary to validate the transfer.</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This section is new and has two purposes. First, it operates as a “savings clause” to validate transfers made after its effective date which mistakenly refer to the enacting state’s UGMA rather than to this Act. Second, it validates transfers attempted under the UGMA of another state which would not permit transfers from that source or of property of that kind or under the UTMA of another state with no nexus to the transaction, provided in each case that the enacting state has a sufficient nexus to the transaction under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610.</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710.</w:t>
      </w:r>
      <w:r w:rsidRPr="000E26E9">
        <w:rPr>
          <w:rFonts w:cs="Times New Roman"/>
          <w:color w:val="000000" w:themeColor="text1"/>
          <w:u w:color="000000" w:themeColor="text1"/>
        </w:rPr>
        <w:tab/>
        <w:t>(a)</w:t>
      </w:r>
      <w:r w:rsidRPr="000E26E9">
        <w:rPr>
          <w:rFonts w:cs="Times New Roman"/>
          <w:color w:val="000000" w:themeColor="text1"/>
          <w:u w:color="000000" w:themeColor="text1"/>
        </w:rPr>
        <w:tab/>
        <w:t xml:space="preserve">Any transfer of custodial property as now defined in this article made before the effective date of this article is validated notwithstanding that there was no specific authority in the South Carolina Uniform Gifts to Minors Act for the coverage of </w:t>
      </w:r>
      <w:r w:rsidRPr="000E26E9">
        <w:rPr>
          <w:rFonts w:cs="Times New Roman"/>
          <w:color w:val="000000" w:themeColor="text1"/>
          <w:u w:color="000000" w:themeColor="text1"/>
        </w:rPr>
        <w:lastRenderedPageBreak/>
        <w:t>custodial property of that kind or for a transfer from that source at the time the transfer was made.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b/>
        <w:t>(b)</w:t>
      </w:r>
      <w:r w:rsidRPr="000E26E9">
        <w:rPr>
          <w:rFonts w:cs="Times New Roman"/>
          <w:color w:val="000000" w:themeColor="text1"/>
          <w:u w:color="000000" w:themeColor="text1"/>
        </w:rPr>
        <w:tab/>
        <w:t>This article applies to all transfers made before the effective date of this article in a manner and form prescribed in the South Carolina Uniform Gifts to Minors Act, except insofar as the application impairs constitutionally vested rights or extends the duration of custodianships in existence on the effective date of this article.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0E26E9">
        <w:rPr>
          <w:rFonts w:cs="Times New Roman"/>
          <w:color w:val="000000" w:themeColor="text1"/>
          <w:u w:color="000000" w:themeColor="text1"/>
        </w:rPr>
        <w:t>COMMENT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Subsection (a) is new and is based on Section 45</w:t>
      </w:r>
      <w:r>
        <w:rPr>
          <w:rFonts w:cs="Times New Roman"/>
          <w:color w:val="000000" w:themeColor="text1"/>
          <w:u w:color="000000" w:themeColor="text1"/>
        </w:rPr>
        <w:noBreakHyphen/>
      </w:r>
      <w:r w:rsidRPr="000E26E9">
        <w:rPr>
          <w:rFonts w:cs="Times New Roman"/>
          <w:color w:val="000000" w:themeColor="text1"/>
          <w:u w:color="000000" w:themeColor="text1"/>
        </w:rPr>
        <w:t>109a of the Connecticut Act which validates gifts of real estate and partnership interests made prior to their inclusion as “custodial property” under that Act. However, this provision goes further and purports also to validate prior transfers of the kind now covered by the Act, i.e., transfers from estates, trusts, guardianships, and obligors.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color w:val="000000" w:themeColor="text1"/>
          <w:u w:color="000000" w:themeColor="text1"/>
        </w:rPr>
        <w:t>All states have previously enacted some version of UGMA, and it will be more orderly to subject gifts or other transfers under the prior Act to the procedures of this Act, rather than to keep both Acts in force, presumably for eighteen or twenty</w:t>
      </w:r>
      <w:r>
        <w:rPr>
          <w:rFonts w:cs="Times New Roman"/>
          <w:color w:val="000000" w:themeColor="text1"/>
          <w:u w:color="000000" w:themeColor="text1"/>
        </w:rPr>
        <w:noBreakHyphen/>
      </w:r>
      <w:r w:rsidRPr="000E26E9">
        <w:rPr>
          <w:rFonts w:cs="Times New Roman"/>
          <w:color w:val="000000" w:themeColor="text1"/>
          <w:u w:color="000000" w:themeColor="text1"/>
        </w:rPr>
        <w:t>one years until all custodianships created under prior law have terminated. Subsection (b) is intended to apply this Act to prior gifts and existing custodianships insofar as it is constitutionally permissible to do so. However, prior custodianships will continue to terminate at the age prescribed under the prior Act. Optional subsection (c) is also new and is based upon Section 45</w:t>
      </w:r>
      <w:r>
        <w:rPr>
          <w:rFonts w:cs="Times New Roman"/>
          <w:color w:val="000000" w:themeColor="text1"/>
          <w:u w:color="000000" w:themeColor="text1"/>
        </w:rPr>
        <w:noBreakHyphen/>
      </w:r>
      <w:r w:rsidRPr="000E26E9">
        <w:rPr>
          <w:rFonts w:cs="Times New Roman"/>
          <w:color w:val="000000" w:themeColor="text1"/>
          <w:u w:color="000000" w:themeColor="text1"/>
        </w:rPr>
        <w:t>109b of the Connecticut Act. It is intended for adoption in those states that amended their Acts to reduce the age of majority to eighteen, but which adopt the recommended return to twenty</w:t>
      </w:r>
      <w:r>
        <w:rPr>
          <w:rFonts w:cs="Times New Roman"/>
          <w:color w:val="000000" w:themeColor="text1"/>
          <w:u w:color="000000" w:themeColor="text1"/>
        </w:rPr>
        <w:noBreakHyphen/>
      </w:r>
      <w:r w:rsidRPr="000E26E9">
        <w:rPr>
          <w:rFonts w:cs="Times New Roman"/>
          <w:color w:val="000000" w:themeColor="text1"/>
          <w:u w:color="000000" w:themeColor="text1"/>
        </w:rPr>
        <w:t>one as the age at which custodianships terminate. Its purpose is to avoid resurrecting custodianships for persons not yet twenty</w:t>
      </w:r>
      <w:r>
        <w:rPr>
          <w:rFonts w:cs="Times New Roman"/>
          <w:color w:val="000000" w:themeColor="text1"/>
          <w:u w:color="000000" w:themeColor="text1"/>
        </w:rPr>
        <w:noBreakHyphen/>
      </w:r>
      <w:r w:rsidRPr="000E26E9">
        <w:rPr>
          <w:rFonts w:cs="Times New Roman"/>
          <w:color w:val="000000" w:themeColor="text1"/>
          <w:u w:color="000000" w:themeColor="text1"/>
        </w:rPr>
        <w:t>one which terminated during the period that the age of eighteen governed termination. South Carolina did not include the optional subsection in its act.</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ab/>
        <w:t>Section 63</w:t>
      </w:r>
      <w:r>
        <w:rPr>
          <w:rFonts w:cs="Times New Roman"/>
        </w:rPr>
        <w:noBreakHyphen/>
      </w:r>
      <w:r w:rsidRPr="000E26E9">
        <w:rPr>
          <w:rFonts w:cs="Times New Roman"/>
        </w:rPr>
        <w:t>5</w:t>
      </w:r>
      <w:r>
        <w:rPr>
          <w:rFonts w:cs="Times New Roman"/>
        </w:rPr>
        <w:noBreakHyphen/>
      </w:r>
      <w:r w:rsidRPr="000E26E9">
        <w:rPr>
          <w:rFonts w:cs="Times New Roman"/>
        </w:rPr>
        <w:t>715.</w:t>
      </w:r>
      <w:r w:rsidRPr="000E26E9">
        <w:rPr>
          <w:rFonts w:cs="Times New Roman"/>
        </w:rPr>
        <w:tab/>
      </w:r>
      <w:r w:rsidRPr="000E26E9">
        <w:rPr>
          <w:rFonts w:cs="Times New Roman"/>
          <w:color w:val="000000" w:themeColor="text1"/>
          <w:u w:color="000000" w:themeColor="text1"/>
        </w:rPr>
        <w:t>This article shall be applied and construed to effectuate its general purpose to make uniform the law with respect to the subject of this article among states enacting it.”</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Definitions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snapToGrid w:val="0"/>
        </w:rPr>
        <w:t>SECTION</w:t>
      </w:r>
      <w:r w:rsidRPr="000E26E9">
        <w:rPr>
          <w:rFonts w:cs="Times New Roman"/>
          <w:snapToGrid w:val="0"/>
        </w:rPr>
        <w:tab/>
        <w:t>2.</w:t>
      </w:r>
      <w:r w:rsidRPr="000E26E9">
        <w:rPr>
          <w:rFonts w:cs="Times New Roman"/>
          <w:snapToGrid w:val="0"/>
        </w:rPr>
        <w:tab/>
      </w:r>
      <w:r w:rsidRPr="000E26E9">
        <w:rPr>
          <w:rFonts w:cs="Times New Roman"/>
        </w:rPr>
        <w:t>Section 62</w:t>
      </w:r>
      <w:r>
        <w:rPr>
          <w:rFonts w:cs="Times New Roman"/>
        </w:rPr>
        <w:noBreakHyphen/>
      </w:r>
      <w:r w:rsidRPr="000E26E9">
        <w:rPr>
          <w:rFonts w:cs="Times New Roman"/>
        </w:rPr>
        <w:t>1</w:t>
      </w:r>
      <w:r>
        <w:rPr>
          <w:rFonts w:cs="Times New Roman"/>
        </w:rPr>
        <w:noBreakHyphen/>
      </w:r>
      <w:r w:rsidRPr="000E26E9">
        <w:rPr>
          <w:rFonts w:cs="Times New Roman"/>
        </w:rPr>
        <w:t>201(49) is amended to read: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rPr>
        <w:tab/>
        <w:t>“(49)</w:t>
      </w:r>
      <w:r w:rsidRPr="000E26E9">
        <w:rPr>
          <w:rFonts w:cs="Times New Roman"/>
        </w:rPr>
        <w:tab/>
        <w:t xml:space="preserve">‘Trust’ includes any express trust, private or charitable, with additions thereto, wherever and however created. It also includes a trust created or determined by judgment or decree under which the trust is to </w:t>
      </w:r>
      <w:r w:rsidRPr="000E26E9">
        <w:rPr>
          <w:rFonts w:cs="Times New Roman"/>
        </w:rPr>
        <w:lastRenderedPageBreak/>
        <w:t>be administered in the manner of an express trust. ‘Trust’ excludes other constructive trusts, and it excludes resulting trusts, conservatorships, personal representatives, trust accounts as defined in Article 6 (Sections 62</w:t>
      </w:r>
      <w:r>
        <w:rPr>
          <w:rFonts w:cs="Times New Roman"/>
        </w:rPr>
        <w:noBreakHyphen/>
      </w:r>
      <w:r w:rsidRPr="000E26E9">
        <w:rPr>
          <w:rFonts w:cs="Times New Roman"/>
        </w:rPr>
        <w:t>6</w:t>
      </w:r>
      <w:r>
        <w:rPr>
          <w:rFonts w:cs="Times New Roman"/>
        </w:rPr>
        <w:noBreakHyphen/>
      </w:r>
      <w:r w:rsidRPr="000E26E9">
        <w:rPr>
          <w:rFonts w:cs="Times New Roman"/>
        </w:rPr>
        <w:t>101</w:t>
      </w:r>
      <w:r>
        <w:rPr>
          <w:rFonts w:cs="Times New Roman"/>
        </w:rPr>
        <w:t>,</w:t>
      </w:r>
      <w:r w:rsidRPr="000E26E9">
        <w:rPr>
          <w:rFonts w:cs="Times New Roman"/>
        </w:rPr>
        <w:t xml:space="preserve"> et seq.), custodial arrangements pursuant to the South Carolina Uniform Transfer</w:t>
      </w:r>
      <w:r>
        <w:rPr>
          <w:rFonts w:cs="Times New Roman"/>
        </w:rPr>
        <w:t>s</w:t>
      </w:r>
      <w:r w:rsidRPr="000E26E9">
        <w:rPr>
          <w:rFonts w:cs="Times New Roman"/>
        </w:rPr>
        <w:t xml:space="preserve"> to Minors Act, Article 6,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27">
        <w:rPr>
          <w:rFonts w:cs="Times New Roman"/>
          <w:b/>
          <w:color w:val="000000" w:themeColor="text1"/>
          <w:u w:color="000000" w:themeColor="text1"/>
        </w:rPr>
        <w:t>Subject matter jurisdiction</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rPr>
        <w:t>SECTION</w:t>
      </w:r>
      <w:r w:rsidRPr="000E26E9">
        <w:rPr>
          <w:rFonts w:cs="Times New Roman"/>
        </w:rPr>
        <w:tab/>
        <w:t>3.</w:t>
      </w:r>
      <w:r w:rsidRPr="000E26E9">
        <w:rPr>
          <w:rFonts w:cs="Times New Roman"/>
        </w:rPr>
        <w:tab/>
        <w:t>Section 62</w:t>
      </w:r>
      <w:r>
        <w:rPr>
          <w:rFonts w:cs="Times New Roman"/>
        </w:rPr>
        <w:noBreakHyphen/>
      </w:r>
      <w:r w:rsidRPr="000E26E9">
        <w:rPr>
          <w:rFonts w:cs="Times New Roman"/>
        </w:rPr>
        <w:t>1</w:t>
      </w:r>
      <w:r>
        <w:rPr>
          <w:rFonts w:cs="Times New Roman"/>
        </w:rPr>
        <w:noBreakHyphen/>
      </w:r>
      <w:r w:rsidRPr="000E26E9">
        <w:rPr>
          <w:rFonts w:cs="Times New Roman"/>
        </w:rPr>
        <w:t>302(a)(2)(ii) is amended to read:</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rPr>
        <w:tab/>
        <w:t>“(ii)</w:t>
      </w:r>
      <w:r w:rsidRPr="000E26E9">
        <w:rPr>
          <w:rFonts w:cs="Times New Roman"/>
        </w:rPr>
        <w:tab/>
        <w:t>gifts made pursuant to the South Carolina Uniform Transfer</w:t>
      </w:r>
      <w:r>
        <w:rPr>
          <w:rFonts w:cs="Times New Roman"/>
        </w:rPr>
        <w:t>s</w:t>
      </w:r>
      <w:r w:rsidRPr="000E26E9">
        <w:rPr>
          <w:rFonts w:cs="Times New Roman"/>
        </w:rPr>
        <w:t xml:space="preserve"> to Minors Act under Article 6, Chapter 5, Title 63;”</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27">
        <w:rPr>
          <w:rFonts w:cs="Times New Roman"/>
          <w:b/>
          <w:color w:val="000000" w:themeColor="text1"/>
          <w:u w:color="000000" w:themeColor="text1"/>
        </w:rPr>
        <w:t>Protection of personal property of minors</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snapToGrid w:val="0"/>
        </w:rPr>
        <w:t>SECTION</w:t>
      </w:r>
      <w:r w:rsidRPr="000E26E9">
        <w:rPr>
          <w:rFonts w:cs="Times New Roman"/>
          <w:snapToGrid w:val="0"/>
        </w:rPr>
        <w:tab/>
        <w:t>4.</w:t>
      </w:r>
      <w:r w:rsidRPr="000E26E9">
        <w:rPr>
          <w:rFonts w:cs="Times New Roman"/>
          <w:snapToGrid w:val="0"/>
        </w:rPr>
        <w:tab/>
      </w:r>
      <w:r w:rsidRPr="000E26E9">
        <w:rPr>
          <w:rFonts w:cs="Times New Roman"/>
        </w:rPr>
        <w:t>Section 62</w:t>
      </w:r>
      <w:r>
        <w:rPr>
          <w:rFonts w:cs="Times New Roman"/>
        </w:rPr>
        <w:noBreakHyphen/>
      </w:r>
      <w:r w:rsidRPr="000E26E9">
        <w:rPr>
          <w:rFonts w:cs="Times New Roman"/>
        </w:rPr>
        <w:t>5</w:t>
      </w:r>
      <w:r>
        <w:rPr>
          <w:rFonts w:cs="Times New Roman"/>
        </w:rPr>
        <w:noBreakHyphen/>
      </w:r>
      <w:r w:rsidRPr="000E26E9">
        <w:rPr>
          <w:rFonts w:cs="Times New Roman"/>
        </w:rPr>
        <w:t xml:space="preserve">103(A)(3) is amended to read: </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w:t>
      </w:r>
      <w:r w:rsidRPr="000E26E9">
        <w:rPr>
          <w:rFonts w:cs="Times New Roman"/>
        </w:rPr>
        <w:t>(3)</w:t>
      </w:r>
      <w:r w:rsidRPr="000E26E9">
        <w:rPr>
          <w:rFonts w:cs="Times New Roman"/>
        </w:rPr>
        <w:tab/>
        <w:t>a financial institution incident to a deposit in a federally insured savings account in the sole name of the minor or for the minor under the Uniform Transfer</w:t>
      </w:r>
      <w:r>
        <w:rPr>
          <w:rFonts w:cs="Times New Roman"/>
        </w:rPr>
        <w:t>s</w:t>
      </w:r>
      <w:r w:rsidRPr="000E26E9">
        <w:rPr>
          <w:rFonts w:cs="Times New Roman"/>
        </w:rPr>
        <w:t xml:space="preserve"> to Minors Act and giving notice of the deposit to the minor.”</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27">
        <w:rPr>
          <w:rFonts w:cs="Times New Roman"/>
          <w:b/>
          <w:color w:val="000000" w:themeColor="text1"/>
          <w:u w:color="000000" w:themeColor="text1"/>
        </w:rPr>
        <w:t>Article name designation and meaning</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E26E9">
        <w:rPr>
          <w:rFonts w:cs="Times New Roman"/>
          <w:snapToGrid w:val="0"/>
        </w:rPr>
        <w:t>SECTION</w:t>
      </w:r>
      <w:r w:rsidRPr="000E26E9">
        <w:rPr>
          <w:rFonts w:cs="Times New Roman"/>
          <w:snapToGrid w:val="0"/>
        </w:rPr>
        <w:tab/>
        <w:t>5.</w:t>
      </w:r>
      <w:r w:rsidRPr="000E26E9">
        <w:rPr>
          <w:rFonts w:cs="Times New Roman"/>
          <w:snapToGrid w:val="0"/>
        </w:rPr>
        <w:tab/>
        <w:t xml:space="preserve"> References to the “Uniform Gift</w:t>
      </w:r>
      <w:r>
        <w:rPr>
          <w:rFonts w:cs="Times New Roman"/>
          <w:snapToGrid w:val="0"/>
        </w:rPr>
        <w:t>s</w:t>
      </w:r>
      <w:r w:rsidRPr="000E26E9">
        <w:rPr>
          <w:rFonts w:cs="Times New Roman"/>
          <w:snapToGrid w:val="0"/>
        </w:rPr>
        <w:t xml:space="preserve"> to Minors Act” mean</w:t>
      </w:r>
      <w:r>
        <w:rPr>
          <w:rFonts w:cs="Times New Roman"/>
          <w:snapToGrid w:val="0"/>
        </w:rPr>
        <w:t>s</w:t>
      </w:r>
      <w:r w:rsidRPr="000E26E9">
        <w:rPr>
          <w:rFonts w:cs="Times New Roman"/>
          <w:snapToGrid w:val="0"/>
        </w:rPr>
        <w:t xml:space="preserve"> the “Uniform Transfer</w:t>
      </w:r>
      <w:r>
        <w:rPr>
          <w:rFonts w:cs="Times New Roman"/>
          <w:snapToGrid w:val="0"/>
        </w:rPr>
        <w:t>s</w:t>
      </w:r>
      <w:r w:rsidRPr="000E26E9">
        <w:rPr>
          <w:rFonts w:cs="Times New Roman"/>
          <w:snapToGrid w:val="0"/>
        </w:rPr>
        <w:t xml:space="preserve"> to Minors Act”, except as provided in Section 59</w:t>
      </w:r>
      <w:r>
        <w:rPr>
          <w:rFonts w:cs="Times New Roman"/>
          <w:snapToGrid w:val="0"/>
        </w:rPr>
        <w:noBreakHyphen/>
      </w:r>
      <w:r w:rsidRPr="000E26E9">
        <w:rPr>
          <w:rFonts w:cs="Times New Roman"/>
          <w:snapToGrid w:val="0"/>
        </w:rPr>
        <w:t>4</w:t>
      </w:r>
      <w:r>
        <w:rPr>
          <w:rFonts w:cs="Times New Roman"/>
          <w:snapToGrid w:val="0"/>
        </w:rPr>
        <w:noBreakHyphen/>
      </w:r>
      <w:r w:rsidRPr="000E26E9">
        <w:rPr>
          <w:rFonts w:cs="Times New Roman"/>
          <w:snapToGrid w:val="0"/>
        </w:rPr>
        <w:t>40.</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27">
        <w:rPr>
          <w:rFonts w:cs="Times New Roman"/>
          <w:b/>
          <w:color w:val="000000" w:themeColor="text1"/>
          <w:u w:color="000000" w:themeColor="text1"/>
        </w:rPr>
        <w:t>Severability clause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SECTION</w:t>
      </w:r>
      <w:r w:rsidRPr="000E26E9">
        <w:rPr>
          <w:rFonts w:cs="Times New Roman"/>
        </w:rPr>
        <w:tab/>
        <w:t>6.</w:t>
      </w:r>
      <w:r w:rsidRPr="000E26E9">
        <w:rPr>
          <w:rFonts w:cs="Times New Roman"/>
        </w:rPr>
        <w:tab/>
      </w:r>
      <w:r w:rsidRPr="000E26E9">
        <w:rPr>
          <w:rFonts w:cs="Times New Roman"/>
          <w:color w:val="000000" w:themeColor="text1"/>
          <w:u w:color="000000" w:themeColor="text1"/>
        </w:rPr>
        <w:t>If any provisions of this article or its application to any person or circumstance is held invalid, the invalidity does not affect other provisions or applications of this article which can be given effect without the invalid provision or application, and to this end provisions of this article are severable.</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0827">
        <w:rPr>
          <w:rFonts w:cs="Times New Roman"/>
          <w:b/>
          <w:color w:val="000000" w:themeColor="text1"/>
          <w:u w:color="000000" w:themeColor="text1"/>
        </w:rPr>
        <w:t>Repeal</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26E9">
        <w:rPr>
          <w:rFonts w:cs="Times New Roman"/>
        </w:rPr>
        <w:t>SECTION</w:t>
      </w:r>
      <w:r w:rsidRPr="000E26E9">
        <w:rPr>
          <w:rFonts w:cs="Times New Roman"/>
        </w:rPr>
        <w:tab/>
        <w:t>7.</w:t>
      </w:r>
      <w:r w:rsidRPr="000E26E9">
        <w:rPr>
          <w:rFonts w:cs="Times New Roman"/>
        </w:rPr>
        <w:tab/>
      </w:r>
      <w:r w:rsidRPr="000E26E9">
        <w:rPr>
          <w:rFonts w:cs="Times New Roman"/>
          <w:color w:val="000000" w:themeColor="text1"/>
          <w:u w:color="000000" w:themeColor="text1"/>
        </w:rPr>
        <w:t>Article 5 of this chapter, known as the “South Carolina Uniform Gifts to Minors Act”, is hereby repealed. To the extent that this article, by virtue of Section 63</w:t>
      </w:r>
      <w:r>
        <w:rPr>
          <w:rFonts w:cs="Times New Roman"/>
          <w:color w:val="000000" w:themeColor="text1"/>
          <w:u w:color="000000" w:themeColor="text1"/>
        </w:rPr>
        <w:noBreakHyphen/>
      </w:r>
      <w:r w:rsidRPr="000E26E9">
        <w:rPr>
          <w:rFonts w:cs="Times New Roman"/>
          <w:color w:val="000000" w:themeColor="text1"/>
          <w:u w:color="000000" w:themeColor="text1"/>
        </w:rPr>
        <w:t>5</w:t>
      </w:r>
      <w:r>
        <w:rPr>
          <w:rFonts w:cs="Times New Roman"/>
          <w:color w:val="000000" w:themeColor="text1"/>
          <w:u w:color="000000" w:themeColor="text1"/>
        </w:rPr>
        <w:noBreakHyphen/>
      </w:r>
      <w:r w:rsidRPr="000E26E9">
        <w:rPr>
          <w:rFonts w:cs="Times New Roman"/>
          <w:color w:val="000000" w:themeColor="text1"/>
          <w:u w:color="000000" w:themeColor="text1"/>
        </w:rPr>
        <w:t>710(b), does not apply to transfers made in a manner prescribed in the South Carolina Gifts to Minors Act or to the powers, duties, and immunities conferred by transfers in that manner upon custodians and persons dealing with custodians, the repeal of the South Carolina Gifts to Minors Act does not affect those transfers or those powers, duties, and immunities.</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2532" w:rsidRPr="00207147"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532" w:rsidRPr="000E26E9"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26E9">
        <w:rPr>
          <w:rFonts w:cs="Times New Roman"/>
        </w:rPr>
        <w:t>SECTION</w:t>
      </w:r>
      <w:r w:rsidRPr="000E26E9">
        <w:rPr>
          <w:rFonts w:cs="Times New Roman"/>
        </w:rPr>
        <w:tab/>
        <w:t>8.</w:t>
      </w:r>
      <w:r w:rsidRPr="000E26E9">
        <w:rPr>
          <w:rFonts w:cs="Times New Roman"/>
        </w:rPr>
        <w:tab/>
        <w:t>This act takes effect upon approval by the Governor.</w:t>
      </w: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22532" w:rsidRDefault="00F22532"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2022.</w:t>
      </w:r>
    </w:p>
    <w:p w:rsidR="00F22532" w:rsidRDefault="00F22532" w:rsidP="00F22532">
      <w:pPr>
        <w:jc w:val="both"/>
        <w:rPr>
          <w:color w:val="000000" w:themeColor="text1"/>
        </w:rPr>
      </w:pPr>
    </w:p>
    <w:p w:rsidR="00F22532" w:rsidRDefault="00F22532" w:rsidP="00F22532">
      <w:pPr>
        <w:jc w:val="both"/>
        <w:rPr>
          <w:color w:val="000000" w:themeColor="text1"/>
        </w:rPr>
      </w:pPr>
      <w:r>
        <w:rPr>
          <w:color w:val="000000" w:themeColor="text1"/>
        </w:rPr>
        <w:t>Approved the 4</w:t>
      </w:r>
      <w:r w:rsidRPr="0021371F">
        <w:rPr>
          <w:color w:val="000000" w:themeColor="text1"/>
          <w:vertAlign w:val="superscript"/>
        </w:rPr>
        <w:t>th</w:t>
      </w:r>
      <w:r>
        <w:rPr>
          <w:color w:val="000000" w:themeColor="text1"/>
        </w:rPr>
        <w:t xml:space="preserve"> day of April, 2022. </w:t>
      </w:r>
    </w:p>
    <w:p w:rsidR="00F22532" w:rsidRDefault="00F22532" w:rsidP="00F22532">
      <w:pPr>
        <w:jc w:val="center"/>
        <w:rPr>
          <w:color w:val="000000" w:themeColor="text1"/>
        </w:rPr>
      </w:pPr>
    </w:p>
    <w:p w:rsidR="00F22532" w:rsidRDefault="00F22532" w:rsidP="00F22532">
      <w:pPr>
        <w:jc w:val="center"/>
        <w:rPr>
          <w:color w:val="000000" w:themeColor="text1"/>
        </w:rPr>
      </w:pPr>
      <w:r>
        <w:rPr>
          <w:color w:val="000000" w:themeColor="text1"/>
        </w:rPr>
        <w:t>__________</w:t>
      </w:r>
    </w:p>
    <w:p w:rsidR="009D2B04" w:rsidRPr="00AD088C" w:rsidRDefault="009D2B04" w:rsidP="00F22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D2B04" w:rsidRPr="00AD088C" w:rsidSect="009D2B04">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B52" w:rsidRDefault="00705B52" w:rsidP="007D5FAC">
      <w:r>
        <w:separator/>
      </w:r>
    </w:p>
  </w:endnote>
  <w:endnote w:type="continuationSeparator" w:id="0">
    <w:p w:rsidR="00705B52" w:rsidRDefault="00705B5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B04" w:rsidRPr="009D2B04" w:rsidRDefault="009D2B04" w:rsidP="009D2B0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2532">
      <w:rPr>
        <w:noProof/>
      </w:rPr>
      <w:t>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B04" w:rsidRDefault="009D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B52" w:rsidRDefault="00705B52" w:rsidP="007D5FAC">
      <w:r>
        <w:separator/>
      </w:r>
    </w:p>
  </w:footnote>
  <w:footnote w:type="continuationSeparator" w:id="0">
    <w:p w:rsidR="00705B52" w:rsidRDefault="00705B5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821"/>
    <w:docVar w:name="ActSecretary" w:val="Charlton"/>
    <w:docVar w:name="ActSIdno" w:val="(137)  3821VR22"/>
    <w:docVar w:name="clipname" w:val="3821VR22"/>
    <w:docVar w:name="dvBillNumber" w:val="3821"/>
    <w:docVar w:name="dvBillNumberPrefix" w:val="H"/>
    <w:docVar w:name="dvOriginalBody" w:val="House"/>
    <w:docVar w:name="HOUSEACTFULLPATH" w:val="L:\COUNCIL\ACTS\3821VR22.DOCX"/>
    <w:docVar w:name="OrigHOUSEBillNo" w:val="3821"/>
    <w:docVar w:name="WhatActtype" w:val="AN ACT"/>
  </w:docVars>
  <w:rsids>
    <w:rsidRoot w:val="00184D59"/>
    <w:rsid w:val="00002DE0"/>
    <w:rsid w:val="00020349"/>
    <w:rsid w:val="00020977"/>
    <w:rsid w:val="00021B0B"/>
    <w:rsid w:val="00040C05"/>
    <w:rsid w:val="0004579B"/>
    <w:rsid w:val="00050B07"/>
    <w:rsid w:val="00051B4F"/>
    <w:rsid w:val="00060E60"/>
    <w:rsid w:val="000673E4"/>
    <w:rsid w:val="0007088D"/>
    <w:rsid w:val="000731E9"/>
    <w:rsid w:val="00074565"/>
    <w:rsid w:val="00076A1A"/>
    <w:rsid w:val="00077DA3"/>
    <w:rsid w:val="00081300"/>
    <w:rsid w:val="00085C37"/>
    <w:rsid w:val="00092EE6"/>
    <w:rsid w:val="00093240"/>
    <w:rsid w:val="00096A9B"/>
    <w:rsid w:val="00096BDA"/>
    <w:rsid w:val="000A6151"/>
    <w:rsid w:val="000B0BEE"/>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84D59"/>
    <w:rsid w:val="00195F4E"/>
    <w:rsid w:val="001A3896"/>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07147"/>
    <w:rsid w:val="00212CD6"/>
    <w:rsid w:val="00215235"/>
    <w:rsid w:val="002201C7"/>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38A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51F3"/>
    <w:rsid w:val="004666F5"/>
    <w:rsid w:val="00472A5B"/>
    <w:rsid w:val="00475FAD"/>
    <w:rsid w:val="00480690"/>
    <w:rsid w:val="00484DF4"/>
    <w:rsid w:val="00486109"/>
    <w:rsid w:val="0049067C"/>
    <w:rsid w:val="0049220A"/>
    <w:rsid w:val="004941A4"/>
    <w:rsid w:val="00494B1E"/>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47A6"/>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3C2"/>
    <w:rsid w:val="005672F0"/>
    <w:rsid w:val="00573BBA"/>
    <w:rsid w:val="005741F9"/>
    <w:rsid w:val="005839FC"/>
    <w:rsid w:val="00583CB3"/>
    <w:rsid w:val="00584A55"/>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67"/>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76F1"/>
    <w:rsid w:val="006F22C0"/>
    <w:rsid w:val="006F290C"/>
    <w:rsid w:val="007009F2"/>
    <w:rsid w:val="00703D30"/>
    <w:rsid w:val="00704FF9"/>
    <w:rsid w:val="007052EC"/>
    <w:rsid w:val="00705B52"/>
    <w:rsid w:val="00706B65"/>
    <w:rsid w:val="007261EE"/>
    <w:rsid w:val="00733A16"/>
    <w:rsid w:val="00733C4C"/>
    <w:rsid w:val="00737039"/>
    <w:rsid w:val="007373C7"/>
    <w:rsid w:val="00740BEB"/>
    <w:rsid w:val="007469F9"/>
    <w:rsid w:val="0074783A"/>
    <w:rsid w:val="007514EF"/>
    <w:rsid w:val="007536B9"/>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6A7B"/>
    <w:rsid w:val="007C7B7F"/>
    <w:rsid w:val="007D5FAC"/>
    <w:rsid w:val="007E19E6"/>
    <w:rsid w:val="007E3A81"/>
    <w:rsid w:val="007F298F"/>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7AB9"/>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2B04"/>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5686"/>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88C"/>
    <w:rsid w:val="00AD107E"/>
    <w:rsid w:val="00AD33E6"/>
    <w:rsid w:val="00AD4887"/>
    <w:rsid w:val="00AE4DFB"/>
    <w:rsid w:val="00AF08CD"/>
    <w:rsid w:val="00AF2080"/>
    <w:rsid w:val="00AF3196"/>
    <w:rsid w:val="00AF3FED"/>
    <w:rsid w:val="00AF6432"/>
    <w:rsid w:val="00AF7929"/>
    <w:rsid w:val="00AF7A83"/>
    <w:rsid w:val="00AF7D68"/>
    <w:rsid w:val="00B11270"/>
    <w:rsid w:val="00B13981"/>
    <w:rsid w:val="00B303AC"/>
    <w:rsid w:val="00B36400"/>
    <w:rsid w:val="00B374C4"/>
    <w:rsid w:val="00B408FD"/>
    <w:rsid w:val="00B4797F"/>
    <w:rsid w:val="00B516BA"/>
    <w:rsid w:val="00B520A2"/>
    <w:rsid w:val="00B531AA"/>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7640"/>
    <w:rsid w:val="00C216F6"/>
    <w:rsid w:val="00C230AF"/>
    <w:rsid w:val="00C260AD"/>
    <w:rsid w:val="00C34674"/>
    <w:rsid w:val="00C3483A"/>
    <w:rsid w:val="00C45263"/>
    <w:rsid w:val="00C46AB4"/>
    <w:rsid w:val="00C55195"/>
    <w:rsid w:val="00C56B1A"/>
    <w:rsid w:val="00C7071A"/>
    <w:rsid w:val="00C748CB"/>
    <w:rsid w:val="00C74E9D"/>
    <w:rsid w:val="00C81812"/>
    <w:rsid w:val="00C837F6"/>
    <w:rsid w:val="00C92B7D"/>
    <w:rsid w:val="00C94E59"/>
    <w:rsid w:val="00C95551"/>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570D"/>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565BC"/>
    <w:rsid w:val="00E60357"/>
    <w:rsid w:val="00E61B4C"/>
    <w:rsid w:val="00E65EE5"/>
    <w:rsid w:val="00E676A9"/>
    <w:rsid w:val="00E71D4E"/>
    <w:rsid w:val="00E757F4"/>
    <w:rsid w:val="00E8193D"/>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2532"/>
    <w:rsid w:val="00F22FC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D20"/>
    <w:rsid w:val="00FA7E14"/>
    <w:rsid w:val="00FB063A"/>
    <w:rsid w:val="00FB1A6A"/>
    <w:rsid w:val="00FC380D"/>
    <w:rsid w:val="00FC53B8"/>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753681F-ACBE-4E80-AB9C-1B9C1444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D2B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96D2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D2B0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25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04.docx" TargetMode="External"/><Relationship Id="rId13" Type="http://schemas.openxmlformats.org/officeDocument/2006/relationships/hyperlink" Target="file:///h:\sj\20210310.docx" TargetMode="External"/><Relationship Id="rId18" Type="http://schemas.openxmlformats.org/officeDocument/2006/relationships/hyperlink" Target="file:///h:\sj\20220308.docx" TargetMode="External"/><Relationship Id="rId26" Type="http://schemas.openxmlformats.org/officeDocument/2006/relationships/hyperlink" Target="file:///p:\pprever\2021-22\3821_20220223.docx" TargetMode="External"/><Relationship Id="rId3" Type="http://schemas.openxmlformats.org/officeDocument/2006/relationships/settings" Target="settings.xml"/><Relationship Id="rId21" Type="http://schemas.openxmlformats.org/officeDocument/2006/relationships/hyperlink" Target="file:///h:\hj\20220309.docx" TargetMode="External"/><Relationship Id="rId7" Type="http://schemas.openxmlformats.org/officeDocument/2006/relationships/hyperlink" Target="file:///h:\hj\20210204.docx" TargetMode="External"/><Relationship Id="rId12" Type="http://schemas.openxmlformats.org/officeDocument/2006/relationships/hyperlink" Target="file:///h:\hj\20210310.docx" TargetMode="External"/><Relationship Id="rId17" Type="http://schemas.openxmlformats.org/officeDocument/2006/relationships/hyperlink" Target="file:///h:\sj\20220308.docx" TargetMode="External"/><Relationship Id="rId25" Type="http://schemas.openxmlformats.org/officeDocument/2006/relationships/hyperlink" Target="file:///p:\pprever\2021-22\3821_20210303.docx" TargetMode="External"/><Relationship Id="rId2" Type="http://schemas.openxmlformats.org/officeDocument/2006/relationships/styles" Target="styles.xml"/><Relationship Id="rId16" Type="http://schemas.openxmlformats.org/officeDocument/2006/relationships/hyperlink" Target="file:///h:\sj\20220303.docx" TargetMode="External"/><Relationship Id="rId20" Type="http://schemas.openxmlformats.org/officeDocument/2006/relationships/hyperlink" Target="file:///h:\hj\20220309.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9.docx" TargetMode="External"/><Relationship Id="rId24" Type="http://schemas.openxmlformats.org/officeDocument/2006/relationships/hyperlink" Target="file:///p:\pprever\2021-22\3821_20210204.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20223.docx" TargetMode="External"/><Relationship Id="rId23" Type="http://schemas.openxmlformats.org/officeDocument/2006/relationships/hyperlink" Target="http://www.scstatehouse.gov/billsearch.php?billnumbers=3821&amp;session=124&amp;summary=B" TargetMode="External"/><Relationship Id="rId28" Type="http://schemas.openxmlformats.org/officeDocument/2006/relationships/hyperlink" Target="file:///p:\pprever\2021-22\3821_20220309.docx" TargetMode="External"/><Relationship Id="rId10" Type="http://schemas.openxmlformats.org/officeDocument/2006/relationships/hyperlink" Target="file:///h:\hj\20210309.docx" TargetMode="External"/><Relationship Id="rId19" Type="http://schemas.openxmlformats.org/officeDocument/2006/relationships/hyperlink" Target="file:///h:\sj\20220308.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210303.docx" TargetMode="External"/><Relationship Id="rId14" Type="http://schemas.openxmlformats.org/officeDocument/2006/relationships/hyperlink" Target="file:///h:\sj\20210310.docx" TargetMode="External"/><Relationship Id="rId22" Type="http://schemas.openxmlformats.org/officeDocument/2006/relationships/hyperlink" Target="file:///h:\sj\20220329.docx" TargetMode="External"/><Relationship Id="rId27" Type="http://schemas.openxmlformats.org/officeDocument/2006/relationships/hyperlink" Target="file:///p:\pprever\2021-22\3821_2022030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1BD6A-E91E-4B20-8522-D71E99E4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11716</Words>
  <Characters>63387</Characters>
  <Application>Microsoft Office Word</Application>
  <DocSecurity>0</DocSecurity>
  <Lines>1584</Lines>
  <Paragraphs>399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3821: SC Uniform Transfers to Minors Act - South Carolina Legislature Online</dc:title>
  <dc:subject/>
  <dc:creator>Chris Charlton</dc:creator>
  <cp:keywords/>
  <dc:description/>
  <cp:lastModifiedBy>Danny Crook</cp:lastModifiedBy>
  <cp:revision>2</cp:revision>
  <cp:lastPrinted>2022-03-09T19:13:00Z</cp:lastPrinted>
  <dcterms:created xsi:type="dcterms:W3CDTF">2022-04-11T16:24:00Z</dcterms:created>
  <dcterms:modified xsi:type="dcterms:W3CDTF">2022-04-11T16:24:00Z</dcterms:modified>
</cp:coreProperties>
</file>