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5E24" w:rsidRDefault="002B5E24" w:rsidP="002B5E24">
      <w:pPr>
        <w:widowControl w:val="0"/>
        <w:jc w:val="center"/>
      </w:pPr>
      <w:r w:rsidRPr="002B5E24">
        <w:rPr>
          <w:b/>
        </w:rPr>
        <w:t>South Carolina General Assembly</w:t>
      </w:r>
    </w:p>
    <w:p w:rsidR="002B5E24" w:rsidRDefault="002B5E24" w:rsidP="002B5E24">
      <w:pPr>
        <w:widowControl w:val="0"/>
        <w:jc w:val="center"/>
      </w:pPr>
      <w:r>
        <w:t>124th Session, 2021-2022</w:t>
      </w:r>
    </w:p>
    <w:p w:rsidR="002B5E24" w:rsidRDefault="002B5E24" w:rsidP="002B5E24">
      <w:pPr>
        <w:widowControl w:val="0"/>
        <w:jc w:val="left"/>
      </w:pPr>
    </w:p>
    <w:p w:rsidR="002B5E24" w:rsidRDefault="002B5E24" w:rsidP="002B5E24">
      <w:pPr>
        <w:widowControl w:val="0"/>
        <w:jc w:val="left"/>
        <w:rPr>
          <w:b/>
        </w:rPr>
      </w:pPr>
      <w:r w:rsidRPr="002B5E24">
        <w:rPr>
          <w:b/>
        </w:rPr>
        <w:t>S.</w:t>
      </w:r>
      <w:r>
        <w:rPr>
          <w:b/>
        </w:rPr>
        <w:t xml:space="preserve"> </w:t>
      </w:r>
      <w:r w:rsidRPr="002B5E24">
        <w:rPr>
          <w:b/>
        </w:rPr>
        <w:t>392</w:t>
      </w:r>
    </w:p>
    <w:p w:rsidR="002B5E24" w:rsidRDefault="002B5E24" w:rsidP="002B5E24">
      <w:pPr>
        <w:widowControl w:val="0"/>
        <w:jc w:val="left"/>
        <w:rPr>
          <w:b/>
        </w:rPr>
      </w:pPr>
    </w:p>
    <w:p w:rsidR="002B5E24" w:rsidRDefault="002B5E24" w:rsidP="002B5E24">
      <w:pPr>
        <w:widowControl w:val="0"/>
        <w:jc w:val="left"/>
      </w:pPr>
      <w:r w:rsidRPr="002B5E24">
        <w:rPr>
          <w:b/>
        </w:rPr>
        <w:t>STATUS INFORMATION</w:t>
      </w:r>
    </w:p>
    <w:p w:rsidR="002B5E24" w:rsidRDefault="002B5E24" w:rsidP="002B5E24">
      <w:pPr>
        <w:widowControl w:val="0"/>
        <w:jc w:val="left"/>
      </w:pPr>
    </w:p>
    <w:p w:rsidR="002B5E24" w:rsidRDefault="002B5E24" w:rsidP="002B5E24">
      <w:pPr>
        <w:widowControl w:val="0"/>
        <w:jc w:val="left"/>
      </w:pPr>
      <w:r>
        <w:t>General Bill</w:t>
      </w:r>
    </w:p>
    <w:p w:rsidR="002B5E24" w:rsidRDefault="000C72FD" w:rsidP="002B5E24">
      <w:pPr>
        <w:widowControl w:val="0"/>
        <w:jc w:val="left"/>
      </w:pPr>
      <w:r>
        <w:t>Sponsors: Senators Harpootlian and Fanning</w:t>
      </w:r>
    </w:p>
    <w:p w:rsidR="002B5E24" w:rsidRDefault="002B5E24" w:rsidP="002B5E24">
      <w:pPr>
        <w:widowControl w:val="0"/>
        <w:jc w:val="left"/>
      </w:pPr>
      <w:r>
        <w:t>Document Path: l:\council\bills\cc\15910zw21.docx</w:t>
      </w:r>
    </w:p>
    <w:p w:rsidR="002B5E24" w:rsidRDefault="002B5E24" w:rsidP="002B5E24">
      <w:pPr>
        <w:widowControl w:val="0"/>
        <w:jc w:val="left"/>
      </w:pPr>
    </w:p>
    <w:p w:rsidR="007B5297" w:rsidRDefault="007B5297" w:rsidP="002B5E24">
      <w:pPr>
        <w:widowControl w:val="0"/>
        <w:jc w:val="left"/>
      </w:pPr>
      <w:r>
        <w:t>Introduced in the Senate on January 12, 2021</w:t>
      </w:r>
    </w:p>
    <w:p w:rsidR="007B5297" w:rsidRPr="007B5297" w:rsidRDefault="007B5297" w:rsidP="002B5E24">
      <w:pPr>
        <w:widowControl w:val="0"/>
        <w:jc w:val="left"/>
      </w:pPr>
      <w:r>
        <w:t xml:space="preserve">Currently residing in the Senate Committee on </w:t>
      </w:r>
      <w:r w:rsidRPr="007B5297">
        <w:rPr>
          <w:b/>
        </w:rPr>
        <w:t>Judiciary</w:t>
      </w:r>
    </w:p>
    <w:p w:rsidR="007B5297" w:rsidRDefault="007B5297" w:rsidP="002B5E24">
      <w:pPr>
        <w:widowControl w:val="0"/>
        <w:jc w:val="left"/>
      </w:pPr>
    </w:p>
    <w:p w:rsidR="002B5E24" w:rsidRDefault="00A82E39" w:rsidP="002B5E24">
      <w:pPr>
        <w:widowControl w:val="0"/>
        <w:jc w:val="left"/>
      </w:pPr>
      <w:r>
        <w:t>Summary: Bundled offerings</w:t>
      </w:r>
    </w:p>
    <w:p w:rsidR="002B5E24" w:rsidRDefault="002B5E24" w:rsidP="002B5E24">
      <w:pPr>
        <w:widowControl w:val="0"/>
        <w:jc w:val="left"/>
      </w:pPr>
    </w:p>
    <w:p w:rsidR="002B5E24" w:rsidRDefault="002B5E24" w:rsidP="002B5E24">
      <w:pPr>
        <w:widowControl w:val="0"/>
        <w:jc w:val="left"/>
      </w:pPr>
    </w:p>
    <w:p w:rsidR="002B5E24" w:rsidRDefault="002B5E24" w:rsidP="002B5E24">
      <w:pPr>
        <w:widowControl w:val="0"/>
        <w:tabs>
          <w:tab w:val="center" w:pos="590"/>
          <w:tab w:val="center" w:pos="1440"/>
          <w:tab w:val="left" w:pos="1872"/>
          <w:tab w:val="left" w:pos="9187"/>
        </w:tabs>
        <w:jc w:val="left"/>
      </w:pPr>
      <w:r w:rsidRPr="002B5E24">
        <w:rPr>
          <w:b/>
        </w:rPr>
        <w:t>HISTORY OF LEGISLATIVE ACTIONS</w:t>
      </w:r>
    </w:p>
    <w:p w:rsidR="002B5E24" w:rsidRDefault="002B5E24" w:rsidP="002B5E24">
      <w:pPr>
        <w:widowControl w:val="0"/>
        <w:tabs>
          <w:tab w:val="center" w:pos="590"/>
          <w:tab w:val="center" w:pos="1440"/>
          <w:tab w:val="left" w:pos="1872"/>
          <w:tab w:val="left" w:pos="9187"/>
        </w:tabs>
        <w:jc w:val="left"/>
      </w:pPr>
    </w:p>
    <w:p w:rsidR="002B5E24" w:rsidRPr="002B5E24" w:rsidRDefault="002B5E24" w:rsidP="002B5E24">
      <w:pPr>
        <w:widowControl w:val="0"/>
        <w:tabs>
          <w:tab w:val="center" w:pos="590"/>
          <w:tab w:val="center" w:pos="1440"/>
          <w:tab w:val="left" w:pos="1872"/>
          <w:tab w:val="left" w:pos="9187"/>
        </w:tabs>
        <w:jc w:val="left"/>
      </w:pPr>
      <w:r w:rsidRPr="002B5E24">
        <w:rPr>
          <w:u w:val="single"/>
        </w:rPr>
        <w:tab/>
        <w:t>Date</w:t>
      </w:r>
      <w:r w:rsidRPr="002B5E24">
        <w:rPr>
          <w:u w:val="single"/>
        </w:rPr>
        <w:tab/>
        <w:t>Body</w:t>
      </w:r>
      <w:r w:rsidRPr="002B5E24">
        <w:rPr>
          <w:u w:val="single"/>
        </w:rPr>
        <w:tab/>
        <w:t>Action Description with journal page number</w:t>
      </w:r>
      <w:r w:rsidRPr="002B5E24">
        <w:rPr>
          <w:u w:val="single"/>
        </w:rPr>
        <w:tab/>
      </w:r>
    </w:p>
    <w:p w:rsidR="005E2860" w:rsidRDefault="005E2860" w:rsidP="005E2860">
      <w:pPr>
        <w:widowControl w:val="0"/>
        <w:tabs>
          <w:tab w:val="right" w:pos="1008"/>
          <w:tab w:val="left" w:pos="1152"/>
          <w:tab w:val="left" w:pos="1872"/>
          <w:tab w:val="left" w:pos="9187"/>
        </w:tabs>
        <w:ind w:left="2088" w:hanging="2088"/>
      </w:pPr>
      <w:r>
        <w:tab/>
        <w:t>12/9/2020</w:t>
      </w:r>
      <w:r>
        <w:tab/>
        <w:t>Senate</w:t>
      </w:r>
      <w:r>
        <w:tab/>
        <w:t>Prefiled</w:t>
      </w:r>
    </w:p>
    <w:p w:rsidR="005E2860" w:rsidRDefault="005E2860" w:rsidP="005E2860">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646408">
        <w:rPr>
          <w:b/>
        </w:rPr>
        <w:t>Judiciary</w:t>
      </w:r>
    </w:p>
    <w:p w:rsidR="005E2860" w:rsidRDefault="005E2860" w:rsidP="005E2860">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646408">
          <w:rPr>
            <w:rStyle w:val="Hyperlink"/>
          </w:rPr>
          <w:t>Senate Journal</w:t>
        </w:r>
        <w:r w:rsidRPr="00646408">
          <w:rPr>
            <w:rStyle w:val="Hyperlink"/>
          </w:rPr>
          <w:noBreakHyphen/>
          <w:t>page 297</w:t>
        </w:r>
      </w:hyperlink>
      <w:r>
        <w:t>)</w:t>
      </w:r>
    </w:p>
    <w:p w:rsidR="005E2860" w:rsidRDefault="005E2860" w:rsidP="005E2860">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646408">
        <w:rPr>
          <w:b/>
        </w:rPr>
        <w:t>Judiciary</w:t>
      </w:r>
      <w:r>
        <w:t xml:space="preserve"> (</w:t>
      </w:r>
      <w:hyperlink r:id="rId8" w:history="1">
        <w:r w:rsidRPr="00646408">
          <w:rPr>
            <w:rStyle w:val="Hyperlink"/>
          </w:rPr>
          <w:t>Senate Journal</w:t>
        </w:r>
        <w:r w:rsidRPr="00646408">
          <w:rPr>
            <w:rStyle w:val="Hyperlink"/>
          </w:rPr>
          <w:noBreakHyphen/>
          <w:t>page 297</w:t>
        </w:r>
      </w:hyperlink>
      <w:r>
        <w:t>)</w:t>
      </w:r>
    </w:p>
    <w:p w:rsidR="005E2860" w:rsidRDefault="005E2860" w:rsidP="005E2860">
      <w:pPr>
        <w:widowControl w:val="0"/>
        <w:tabs>
          <w:tab w:val="right" w:pos="1008"/>
          <w:tab w:val="left" w:pos="1152"/>
          <w:tab w:val="left" w:pos="1872"/>
          <w:tab w:val="left" w:pos="9187"/>
        </w:tabs>
        <w:ind w:left="2088" w:hanging="2088"/>
      </w:pPr>
    </w:p>
    <w:p w:rsidR="002B5E24" w:rsidRDefault="002B5E24" w:rsidP="002B5E2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B5E24">
          <w:rPr>
            <w:rStyle w:val="Hyperlink"/>
          </w:rPr>
          <w:t>legislative information</w:t>
        </w:r>
      </w:hyperlink>
      <w:r>
        <w:t xml:space="preserve"> at the website</w:t>
      </w:r>
    </w:p>
    <w:p w:rsidR="002B5E24" w:rsidRDefault="002B5E24" w:rsidP="002B5E24">
      <w:pPr>
        <w:widowControl w:val="0"/>
        <w:tabs>
          <w:tab w:val="right" w:pos="1008"/>
          <w:tab w:val="left" w:pos="1152"/>
          <w:tab w:val="left" w:pos="1872"/>
          <w:tab w:val="left" w:pos="9187"/>
        </w:tabs>
        <w:ind w:left="2088" w:hanging="2088"/>
        <w:jc w:val="left"/>
      </w:pPr>
    </w:p>
    <w:p w:rsidR="002B5E24" w:rsidRPr="002B5E24" w:rsidRDefault="002B5E24" w:rsidP="002B5E24">
      <w:pPr>
        <w:widowControl w:val="0"/>
        <w:tabs>
          <w:tab w:val="right" w:pos="1008"/>
          <w:tab w:val="left" w:pos="1152"/>
          <w:tab w:val="left" w:pos="1872"/>
          <w:tab w:val="left" w:pos="9187"/>
        </w:tabs>
        <w:ind w:left="2088" w:hanging="2088"/>
        <w:jc w:val="left"/>
      </w:pPr>
    </w:p>
    <w:p w:rsidR="002B5E24" w:rsidRDefault="002B5E24" w:rsidP="002B5E24">
      <w:pPr>
        <w:widowControl w:val="0"/>
        <w:jc w:val="left"/>
      </w:pPr>
      <w:r w:rsidRPr="002B5E24">
        <w:rPr>
          <w:b/>
        </w:rPr>
        <w:t>VERSIONS OF THIS BILL</w:t>
      </w:r>
    </w:p>
    <w:p w:rsidR="002B5E24" w:rsidRDefault="002B5E24" w:rsidP="002B5E24">
      <w:pPr>
        <w:widowControl w:val="0"/>
        <w:jc w:val="left"/>
      </w:pPr>
    </w:p>
    <w:p w:rsidR="002B5E24" w:rsidRDefault="00174892" w:rsidP="002B5E24">
      <w:pPr>
        <w:widowControl w:val="0"/>
        <w:jc w:val="left"/>
      </w:pPr>
      <w:hyperlink r:id="rId10" w:history="1">
        <w:r w:rsidR="002B5E24">
          <w:rPr>
            <w:rStyle w:val="Hyperlink"/>
          </w:rPr>
          <w:t>12/9/2020</w:t>
        </w:r>
      </w:hyperlink>
    </w:p>
    <w:p w:rsidR="002B5E24" w:rsidRDefault="002B5E24" w:rsidP="002B5E24"/>
    <w:p w:rsidR="002B5E24" w:rsidRDefault="002B5E24" w:rsidP="002B5E24">
      <w:pPr>
        <w:sectPr w:rsidR="002B5E24" w:rsidSect="002B5E24">
          <w:pgSz w:w="12240" w:h="15840" w:code="1"/>
          <w:pgMar w:top="1080" w:right="1440" w:bottom="1080" w:left="1440" w:header="720" w:footer="720" w:gutter="0"/>
          <w:cols w:space="720"/>
          <w:noEndnote/>
          <w:docGrid w:linePitch="360"/>
        </w:sectPr>
      </w:pPr>
    </w:p>
    <w:p w:rsidR="006267C8" w:rsidRDefault="006267C8" w:rsidP="00463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A45" w:rsidRDefault="00463A45" w:rsidP="00463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A45" w:rsidRDefault="00463A45" w:rsidP="00463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A45" w:rsidRDefault="00463A45" w:rsidP="00463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A45" w:rsidRDefault="00463A45" w:rsidP="00463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A45" w:rsidRDefault="00463A45" w:rsidP="00463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A45" w:rsidRDefault="00463A45" w:rsidP="00463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6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289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49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58</w:t>
      </w:r>
      <w:r w:rsidR="005C332A">
        <w:noBreakHyphen/>
      </w:r>
      <w:r>
        <w:t>9</w:t>
      </w:r>
      <w:r w:rsidR="005C332A">
        <w:noBreakHyphen/>
      </w:r>
      <w:r>
        <w:t>285</w:t>
      </w:r>
      <w:r w:rsidR="0039732F">
        <w:t xml:space="preserve">, </w:t>
      </w:r>
      <w:r>
        <w:t>CODE</w:t>
      </w:r>
      <w:r w:rsidR="0039732F">
        <w:t xml:space="preserve"> OF LAWS OF SOUTH CAROLINA</w:t>
      </w:r>
      <w:r>
        <w:t>,</w:t>
      </w:r>
      <w:r w:rsidR="0039732F">
        <w:t xml:space="preserve"> 1976,</w:t>
      </w:r>
      <w:r>
        <w:t xml:space="preserve"> RELATING TO THE REGULATION OF BUNDLED OFFERINGS FOR LOCAL EXCHANGE COMPANIES, </w:t>
      </w:r>
      <w:r w:rsidR="0039732F">
        <w:t xml:space="preserve">SO AS </w:t>
      </w:r>
      <w:r>
        <w:t>TO PROVIDE THAT BUNDLED OFFERINGS AND BUNDLED OFFERING BILLING STATEMENTS MUST INCLUDE PROMINENTLY WRITTEN, ITEMIZED DISCLOSURES OF APPLICABLE TAXES, FEES, AND VARIABLE RATES;</w:t>
      </w:r>
      <w:r w:rsidR="0039732F">
        <w:t xml:space="preserve"> AND</w:t>
      </w:r>
      <w:r>
        <w:t xml:space="preserve"> </w:t>
      </w:r>
      <w:r w:rsidR="0039732F">
        <w:t>BY ADDING SECTION 58</w:t>
      </w:r>
      <w:r w:rsidR="005C332A">
        <w:noBreakHyphen/>
      </w:r>
      <w:r w:rsidR="0039732F">
        <w:t>12</w:t>
      </w:r>
      <w:r w:rsidR="005C332A">
        <w:noBreakHyphen/>
      </w:r>
      <w:r w:rsidR="0039732F">
        <w:t xml:space="preserve">365 SO AS </w:t>
      </w:r>
      <w:r>
        <w:t>TO PROVIDE THAT A HOLDER OF A STATE</w:t>
      </w:r>
      <w:r w:rsidR="005C332A">
        <w:noBreakHyphen/>
      </w:r>
      <w:r>
        <w:t>ISSUED CERTIFICATE OF FRANCHISE AUTHORITY SELLING BUNDLED OFFERINGS MUST INCLUDE PROMINENTLY WRITTEN, ITEMIZED DISCLOSURES OF APPLICABLE TAXES, FEES, AND VARIABLE RATES ON BUNDLED OFFERINGS AND BUNDLED OFFERING BILLING STATEMENTS</w:t>
      </w:r>
      <w:r w:rsidR="0039732F">
        <w:t>,</w:t>
      </w:r>
      <w:r>
        <w:t xml:space="preserve"> AND TO DEFINE NECESSARY TERMS.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2890" w:rsidRDefault="009A28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2890" w:rsidRDefault="009A28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931" w:rsidRPr="00DA4931" w:rsidRDefault="009A2890" w:rsidP="00DA4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r>
      <w:r w:rsidR="00DA4931" w:rsidRPr="00DA4931">
        <w:rPr>
          <w:szCs w:val="22"/>
        </w:rPr>
        <w:t>Section 58</w:t>
      </w:r>
      <w:r w:rsidR="005C332A">
        <w:rPr>
          <w:szCs w:val="22"/>
        </w:rPr>
        <w:noBreakHyphen/>
      </w:r>
      <w:r w:rsidR="00DA4931" w:rsidRPr="00DA4931">
        <w:rPr>
          <w:szCs w:val="22"/>
        </w:rPr>
        <w:t>9</w:t>
      </w:r>
      <w:r w:rsidR="005C332A">
        <w:rPr>
          <w:szCs w:val="22"/>
        </w:rPr>
        <w:noBreakHyphen/>
      </w:r>
      <w:r w:rsidR="00DA4931" w:rsidRPr="00DA4931">
        <w:rPr>
          <w:szCs w:val="22"/>
        </w:rPr>
        <w:t>285 of the 1976 Code is amended by adding an appropriately lettered subsection</w:t>
      </w:r>
      <w:r w:rsidR="0039732F">
        <w:rPr>
          <w:szCs w:val="22"/>
        </w:rPr>
        <w:t xml:space="preserve"> at the end</w:t>
      </w:r>
      <w:r w:rsidR="00DA4931" w:rsidRPr="00DA4931">
        <w:rPr>
          <w:szCs w:val="22"/>
        </w:rPr>
        <w:t xml:space="preserve"> to read:</w:t>
      </w:r>
    </w:p>
    <w:p w:rsidR="00DA4931" w:rsidRPr="00DA4931" w:rsidRDefault="00DA4931" w:rsidP="00DA4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DA4931" w:rsidRPr="00DA4931" w:rsidRDefault="00DA4931" w:rsidP="00DA4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DA4931">
        <w:rPr>
          <w:szCs w:val="22"/>
        </w:rPr>
        <w:tab/>
        <w:t>“(</w:t>
      </w:r>
      <w:r w:rsidRPr="00DA4931">
        <w:rPr>
          <w:szCs w:val="22"/>
        </w:rPr>
        <w:tab/>
        <w:t>)(1)</w:t>
      </w:r>
      <w:r w:rsidRPr="00DA4931">
        <w:rPr>
          <w:szCs w:val="22"/>
        </w:rPr>
        <w:tab/>
        <w:t>A bundled offering must include disclosures and amounts for any applicable taxes, fees, and variable rates that apply to the bundled offering. For variable rates, the disclosure must include an average range of the amount charged to the customer. Disclosures must be written in a prominent manner and included in the bundled offering as a projected total payment.</w:t>
      </w:r>
    </w:p>
    <w:p w:rsidR="00DA4931" w:rsidRPr="00DA4931" w:rsidRDefault="00DA4931" w:rsidP="00DA4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DA4931">
        <w:rPr>
          <w:szCs w:val="22"/>
        </w:rPr>
        <w:tab/>
      </w:r>
      <w:r w:rsidRPr="00DA4931">
        <w:rPr>
          <w:szCs w:val="22"/>
        </w:rPr>
        <w:tab/>
        <w:t>(2)</w:t>
      </w:r>
      <w:r w:rsidRPr="00DA4931">
        <w:rPr>
          <w:szCs w:val="22"/>
        </w:rPr>
        <w:tab/>
        <w:t xml:space="preserve">A customer billing statement for a bundled offering must include an itemized disclosure of all services, taxes, fees, and variable rates included within the bundled offering billing amount. </w:t>
      </w:r>
      <w:r w:rsidRPr="00DA4931">
        <w:rPr>
          <w:szCs w:val="22"/>
        </w:rPr>
        <w:lastRenderedPageBreak/>
        <w:t>The disclosure must be prominently displayed on the billing statement.”</w:t>
      </w:r>
    </w:p>
    <w:p w:rsidR="00DA4931" w:rsidRPr="00DA4931" w:rsidRDefault="00DA4931" w:rsidP="00DA4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DA4931" w:rsidRPr="00DA4931" w:rsidRDefault="00DA4931" w:rsidP="00DA4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DA4931">
        <w:rPr>
          <w:szCs w:val="22"/>
        </w:rPr>
        <w:t>SECTION</w:t>
      </w:r>
      <w:r w:rsidRPr="00DA4931">
        <w:rPr>
          <w:szCs w:val="22"/>
        </w:rPr>
        <w:tab/>
        <w:t>2.</w:t>
      </w:r>
      <w:r w:rsidRPr="00DA4931">
        <w:rPr>
          <w:szCs w:val="22"/>
        </w:rPr>
        <w:tab/>
        <w:t>Article 3, Chapter 12, Title 58 of the 1976 Code is amended by adding:</w:t>
      </w:r>
    </w:p>
    <w:p w:rsidR="00DA4931" w:rsidRPr="00DA4931" w:rsidRDefault="00DA4931" w:rsidP="00DA4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DA4931" w:rsidRPr="00DA4931" w:rsidRDefault="00DA4931" w:rsidP="00DA4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DA4931">
        <w:rPr>
          <w:szCs w:val="22"/>
        </w:rPr>
        <w:tab/>
        <w:t>“Section 58</w:t>
      </w:r>
      <w:r w:rsidR="005C332A">
        <w:rPr>
          <w:szCs w:val="22"/>
        </w:rPr>
        <w:noBreakHyphen/>
      </w:r>
      <w:r w:rsidRPr="00DA4931">
        <w:rPr>
          <w:szCs w:val="22"/>
        </w:rPr>
        <w:t>12</w:t>
      </w:r>
      <w:r w:rsidR="005C332A">
        <w:rPr>
          <w:szCs w:val="22"/>
        </w:rPr>
        <w:noBreakHyphen/>
      </w:r>
      <w:r w:rsidRPr="00DA4931">
        <w:rPr>
          <w:szCs w:val="22"/>
        </w:rPr>
        <w:t>365.</w:t>
      </w:r>
      <w:r w:rsidRPr="00DA4931">
        <w:rPr>
          <w:szCs w:val="22"/>
        </w:rPr>
        <w:tab/>
        <w:t>(A)</w:t>
      </w:r>
      <w:r w:rsidRPr="00DA4931">
        <w:rPr>
          <w:szCs w:val="22"/>
        </w:rPr>
        <w:tab/>
        <w:t xml:space="preserve">For the purposes of this section, </w:t>
      </w:r>
      <w:r w:rsidR="005C332A" w:rsidRPr="005C332A">
        <w:rPr>
          <w:szCs w:val="22"/>
        </w:rPr>
        <w:t>‘</w:t>
      </w:r>
      <w:r w:rsidRPr="00DA4931">
        <w:rPr>
          <w:szCs w:val="22"/>
        </w:rPr>
        <w:t>bundled offering</w:t>
      </w:r>
      <w:r w:rsidR="005C332A" w:rsidRPr="005C332A">
        <w:rPr>
          <w:szCs w:val="22"/>
        </w:rPr>
        <w:t>’</w:t>
      </w:r>
      <w:r w:rsidRPr="00DA4931">
        <w:rPr>
          <w:szCs w:val="22"/>
        </w:rPr>
        <w:t xml:space="preserve"> means an offering of two or more products or services to customers at a single price from a holder of a state</w:t>
      </w:r>
      <w:r w:rsidR="005C332A">
        <w:rPr>
          <w:szCs w:val="22"/>
        </w:rPr>
        <w:noBreakHyphen/>
      </w:r>
      <w:r w:rsidRPr="00DA4931">
        <w:rPr>
          <w:szCs w:val="22"/>
        </w:rPr>
        <w:t>issued certificate of franchise authority, provided that:</w:t>
      </w:r>
    </w:p>
    <w:p w:rsidR="00DA4931" w:rsidRPr="00DA4931" w:rsidRDefault="00DA4931" w:rsidP="00DA4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DA4931">
        <w:rPr>
          <w:szCs w:val="22"/>
        </w:rPr>
        <w:tab/>
      </w:r>
      <w:r w:rsidRPr="00DA4931">
        <w:rPr>
          <w:szCs w:val="22"/>
        </w:rPr>
        <w:tab/>
        <w:t>(1)</w:t>
      </w:r>
      <w:r w:rsidRPr="00DA4931">
        <w:rPr>
          <w:szCs w:val="22"/>
        </w:rPr>
        <w:tab/>
        <w:t>the bundled offering is advertised and sold as a bundled offering at rates, terms, or conditions that are different from if the products or services were to be purchased separately from other offerings; and</w:t>
      </w:r>
    </w:p>
    <w:p w:rsidR="00DA4931" w:rsidRPr="00DA4931" w:rsidRDefault="00DA4931" w:rsidP="00DA4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DA4931">
        <w:rPr>
          <w:szCs w:val="22"/>
        </w:rPr>
        <w:tab/>
      </w:r>
      <w:r w:rsidRPr="00DA4931">
        <w:rPr>
          <w:szCs w:val="22"/>
        </w:rPr>
        <w:tab/>
        <w:t>(2)</w:t>
      </w:r>
      <w:r w:rsidRPr="00DA4931">
        <w:rPr>
          <w:szCs w:val="22"/>
        </w:rPr>
        <w:tab/>
        <w:t>each product or service in the bundled offering is available on a stand</w:t>
      </w:r>
      <w:r w:rsidR="005C332A">
        <w:rPr>
          <w:szCs w:val="22"/>
        </w:rPr>
        <w:noBreakHyphen/>
      </w:r>
      <w:r w:rsidRPr="00DA4931">
        <w:rPr>
          <w:szCs w:val="22"/>
        </w:rPr>
        <w:t>alone basis.</w:t>
      </w:r>
    </w:p>
    <w:p w:rsidR="00DA4931" w:rsidRPr="00DA4931" w:rsidRDefault="00DA4931" w:rsidP="00DA4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DA4931">
        <w:rPr>
          <w:szCs w:val="22"/>
        </w:rPr>
        <w:tab/>
        <w:t>(B)(1)</w:t>
      </w:r>
      <w:r w:rsidRPr="00DA4931">
        <w:rPr>
          <w:szCs w:val="22"/>
        </w:rPr>
        <w:tab/>
        <w:t>A bundled offering from a holder of a state</w:t>
      </w:r>
      <w:r w:rsidR="005C332A">
        <w:rPr>
          <w:szCs w:val="22"/>
        </w:rPr>
        <w:noBreakHyphen/>
      </w:r>
      <w:r w:rsidRPr="00DA4931">
        <w:rPr>
          <w:szCs w:val="22"/>
        </w:rPr>
        <w:t>issued certificate of franchise authority must include disclosures and amounts for any applicable taxes, fees, and variable rates that apply to the bundled offering. For variable rates, the disclosure must include an average range of the amount charged to the customer. Disclosures must be written in a prominent manner and included in the bundled offering as a projected total payment.</w:t>
      </w:r>
    </w:p>
    <w:p w:rsidR="009A2890" w:rsidRDefault="00DA4931" w:rsidP="00DA4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4931">
        <w:rPr>
          <w:szCs w:val="22"/>
        </w:rPr>
        <w:tab/>
      </w:r>
      <w:r w:rsidRPr="00DA4931">
        <w:rPr>
          <w:szCs w:val="22"/>
        </w:rPr>
        <w:tab/>
        <w:t>(2)</w:t>
      </w:r>
      <w:r w:rsidRPr="00DA4931">
        <w:rPr>
          <w:szCs w:val="22"/>
        </w:rPr>
        <w:tab/>
        <w:t>A customer billing statement for a bundled offering must include an itemized disclosure of all services, taxes, fees, and variable rates included within the bundled offering billing amount. The disclosure must be prominently displayed on the billing statement.”</w:t>
      </w:r>
    </w:p>
    <w:p w:rsidR="009A2890" w:rsidRDefault="009A28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890" w:rsidRDefault="009A28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A4931">
        <w:t>3</w:t>
      </w:r>
      <w:r>
        <w:t>.</w:t>
      </w:r>
      <w:r>
        <w:tab/>
        <w:t>This act takes effect upon approval by the Governor.</w:t>
      </w:r>
    </w:p>
    <w:p w:rsidR="004E11C7" w:rsidRDefault="005C332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5E24" w:rsidRDefault="002B5E24" w:rsidP="002B5E24">
      <w:pPr>
        <w:suppressAutoHyphens/>
      </w:pPr>
    </w:p>
    <w:sectPr w:rsidR="002B5E24" w:rsidSect="002B5E2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2890" w:rsidRDefault="009A2890" w:rsidP="009F0C77">
      <w:r>
        <w:separator/>
      </w:r>
    </w:p>
  </w:endnote>
  <w:endnote w:type="continuationSeparator" w:id="0">
    <w:p w:rsidR="009A2890" w:rsidRDefault="009A28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715D951-D2B3-4297-BF29-E845CB334EEC}"/>
    <w:embedBold r:id="rId2" w:fontKey="{EC9F8EB1-675F-48A7-87A5-8BD0534ED21F}"/>
  </w:font>
  <w:font w:name="Calibri">
    <w:panose1 w:val="020F0502020204030204"/>
    <w:charset w:val="00"/>
    <w:family w:val="swiss"/>
    <w:pitch w:val="variable"/>
    <w:sig w:usb0="E0002EFF" w:usb1="C000247B" w:usb2="00000009" w:usb3="00000000" w:csb0="000001FF" w:csb1="00000000"/>
    <w:embedRegular r:id="rId3" w:fontKey="{78CEB6C4-6E10-47D0-81EE-56B3672A6627}"/>
  </w:font>
  <w:font w:name="Segoe UI">
    <w:panose1 w:val="020B0502040204020203"/>
    <w:charset w:val="00"/>
    <w:family w:val="swiss"/>
    <w:pitch w:val="variable"/>
    <w:sig w:usb0="E4002EFF" w:usb1="C000E47F" w:usb2="00000009" w:usb3="00000000" w:csb0="000001FF" w:csb1="00000000"/>
    <w:embedRegular r:id="rId4" w:fontKey="{E588DE33-5478-47E0-82AF-F24F3FFD87D2}"/>
  </w:font>
  <w:font w:name="Cambria">
    <w:panose1 w:val="02040503050406030204"/>
    <w:charset w:val="00"/>
    <w:family w:val="roman"/>
    <w:pitch w:val="variable"/>
    <w:sig w:usb0="E00006FF" w:usb1="420024FF" w:usb2="02000000" w:usb3="00000000" w:csb0="0000019F" w:csb1="00000000"/>
    <w:embedRegular r:id="rId5" w:fontKey="{B5262A35-5BE3-4935-AF20-B40BACD8179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5E24" w:rsidRPr="006267C8" w:rsidRDefault="002B5E24" w:rsidP="006267C8">
    <w:pPr>
      <w:pStyle w:val="Footer"/>
      <w:tabs>
        <w:tab w:val="clear" w:pos="4680"/>
        <w:tab w:val="clear" w:pos="9360"/>
        <w:tab w:val="center" w:pos="2995"/>
      </w:tabs>
      <w:spacing w:before="120"/>
    </w:pPr>
    <w:r>
      <w:t>[392]</w:t>
    </w:r>
    <w:r>
      <w:tab/>
    </w:r>
    <w:r>
      <w:fldChar w:fldCharType="begin"/>
    </w:r>
    <w:r>
      <w:instrText xml:space="preserve"> PAGE  \* MERGEFORMAT </w:instrText>
    </w:r>
    <w:r>
      <w:fldChar w:fldCharType="separate"/>
    </w:r>
    <w:r w:rsidR="00A82E3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2890" w:rsidRDefault="009A2890" w:rsidP="009F0C77">
      <w:r>
        <w:separator/>
      </w:r>
    </w:p>
  </w:footnote>
  <w:footnote w:type="continuationSeparator" w:id="0">
    <w:p w:rsidR="009A2890" w:rsidRDefault="009A28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910ZW21"/>
    <w:docVar w:name="CoverBillType" w:val="b"/>
    <w:docVar w:name="DocPath" w:val="L:\Council\bills\CC\15910ZW21.DOCX"/>
    <w:docVar w:name="dvBillNumber" w:val="392"/>
    <w:docVar w:name="dvBillNumberPrefix" w:val="S. "/>
    <w:docVar w:name="dvOriginalBody" w:val="Senate"/>
    <w:docVar w:name="dvSteno" w:val="CC"/>
    <w:docVar w:name="NameofBody" w:val="s"/>
    <w:docVar w:name="vGroup2" w:val="Council"/>
  </w:docVars>
  <w:rsids>
    <w:rsidRoot w:val="009A2890"/>
    <w:rsid w:val="000263D9"/>
    <w:rsid w:val="00026C9A"/>
    <w:rsid w:val="000965A1"/>
    <w:rsid w:val="000C487D"/>
    <w:rsid w:val="000C72F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53D"/>
    <w:rsid w:val="002759C5"/>
    <w:rsid w:val="00277DEE"/>
    <w:rsid w:val="00280D88"/>
    <w:rsid w:val="00294ABE"/>
    <w:rsid w:val="002A3EB4"/>
    <w:rsid w:val="002B5E24"/>
    <w:rsid w:val="00325348"/>
    <w:rsid w:val="00393688"/>
    <w:rsid w:val="0039732F"/>
    <w:rsid w:val="003D411E"/>
    <w:rsid w:val="003E3C1E"/>
    <w:rsid w:val="003E6148"/>
    <w:rsid w:val="003E7D04"/>
    <w:rsid w:val="00400EAA"/>
    <w:rsid w:val="0041760A"/>
    <w:rsid w:val="004203D7"/>
    <w:rsid w:val="00423F46"/>
    <w:rsid w:val="00457199"/>
    <w:rsid w:val="00461588"/>
    <w:rsid w:val="00463A45"/>
    <w:rsid w:val="004809EE"/>
    <w:rsid w:val="004B2A8B"/>
    <w:rsid w:val="004E11C7"/>
    <w:rsid w:val="00511EE9"/>
    <w:rsid w:val="00521E00"/>
    <w:rsid w:val="00542C51"/>
    <w:rsid w:val="00577C6C"/>
    <w:rsid w:val="0058501B"/>
    <w:rsid w:val="005C332A"/>
    <w:rsid w:val="005C5AC4"/>
    <w:rsid w:val="005E2860"/>
    <w:rsid w:val="0061228A"/>
    <w:rsid w:val="006215AA"/>
    <w:rsid w:val="006267C8"/>
    <w:rsid w:val="006340D9"/>
    <w:rsid w:val="006345DC"/>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B5297"/>
    <w:rsid w:val="007C3099"/>
    <w:rsid w:val="007E72BE"/>
    <w:rsid w:val="007F1523"/>
    <w:rsid w:val="007F509E"/>
    <w:rsid w:val="007F5799"/>
    <w:rsid w:val="007F6947"/>
    <w:rsid w:val="00834A12"/>
    <w:rsid w:val="00872729"/>
    <w:rsid w:val="008A785F"/>
    <w:rsid w:val="008F4429"/>
    <w:rsid w:val="00932670"/>
    <w:rsid w:val="009352BB"/>
    <w:rsid w:val="00990668"/>
    <w:rsid w:val="009A2890"/>
    <w:rsid w:val="009B397B"/>
    <w:rsid w:val="009F0C77"/>
    <w:rsid w:val="009F4DD1"/>
    <w:rsid w:val="00A64E80"/>
    <w:rsid w:val="00A741D9"/>
    <w:rsid w:val="00A82E3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4931"/>
    <w:rsid w:val="00DB3AC0"/>
    <w:rsid w:val="00DC6813"/>
    <w:rsid w:val="00DE68F0"/>
    <w:rsid w:val="00DF3845"/>
    <w:rsid w:val="00DF7E17"/>
    <w:rsid w:val="00E437DA"/>
    <w:rsid w:val="00E63093"/>
    <w:rsid w:val="00EB00A2"/>
    <w:rsid w:val="00EB1BF3"/>
    <w:rsid w:val="00EF1AAC"/>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18D076-BB0E-41BC-99EA-DEC3B3C7E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345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45DC"/>
    <w:rPr>
      <w:rFonts w:ascii="Segoe UI" w:eastAsia="Times New Roman" w:hAnsi="Segoe UI" w:cs="Segoe UI"/>
      <w:sz w:val="18"/>
      <w:szCs w:val="18"/>
    </w:rPr>
  </w:style>
  <w:style w:type="character" w:styleId="Hyperlink">
    <w:name w:val="Hyperlink"/>
    <w:basedOn w:val="DefaultParagraphFont"/>
    <w:uiPriority w:val="99"/>
    <w:unhideWhenUsed/>
    <w:rsid w:val="002B5E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92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B6019B-3D2A-4257-A9BD-A10C1A0C1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585</Words>
  <Characters>3339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392: Subject not yet available - South Carolina Legislature Online</dc:title>
  <dc:subject/>
  <dc:creator>Chris Charlton</dc:creator>
  <cp:keywords/>
  <dc:description/>
  <cp:lastModifiedBy>S Wilson</cp:lastModifiedBy>
  <cp:revision>2</cp:revision>
  <cp:lastPrinted>2020-12-07T21:44:00Z</cp:lastPrinted>
  <dcterms:created xsi:type="dcterms:W3CDTF">2021-01-21T22:47:00Z</dcterms:created>
  <dcterms:modified xsi:type="dcterms:W3CDTF">2021-01-21T22:47:00Z</dcterms:modified>
</cp:coreProperties>
</file>