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E5BDB" w:rsidRDefault="004E5BDB" w:rsidP="004E5BDB">
      <w:pPr>
        <w:widowControl w:val="0"/>
        <w:jc w:val="center"/>
      </w:pPr>
      <w:r w:rsidRPr="004E5BDB">
        <w:rPr>
          <w:b/>
        </w:rPr>
        <w:t>South Carolina General Assembly</w:t>
      </w:r>
    </w:p>
    <w:p w:rsidR="004E5BDB" w:rsidRDefault="004E5BDB" w:rsidP="004E5BDB">
      <w:pPr>
        <w:widowControl w:val="0"/>
        <w:jc w:val="center"/>
      </w:pPr>
      <w:r>
        <w:t>124th Session, 2021-2022</w:t>
      </w:r>
    </w:p>
    <w:p w:rsidR="004E5BDB" w:rsidRDefault="004E5BDB" w:rsidP="004E5BDB">
      <w:pPr>
        <w:widowControl w:val="0"/>
        <w:jc w:val="left"/>
      </w:pPr>
    </w:p>
    <w:p w:rsidR="004E5BDB" w:rsidRDefault="004E5BDB" w:rsidP="004E5BDB">
      <w:pPr>
        <w:widowControl w:val="0"/>
        <w:jc w:val="left"/>
        <w:rPr>
          <w:b/>
        </w:rPr>
      </w:pPr>
      <w:r w:rsidRPr="004E5BDB">
        <w:rPr>
          <w:b/>
        </w:rPr>
        <w:t>H. 4082</w:t>
      </w:r>
    </w:p>
    <w:p w:rsidR="004E5BDB" w:rsidRDefault="004E5BDB" w:rsidP="004E5BDB">
      <w:pPr>
        <w:widowControl w:val="0"/>
        <w:jc w:val="left"/>
        <w:rPr>
          <w:b/>
        </w:rPr>
      </w:pPr>
    </w:p>
    <w:p w:rsidR="004E5BDB" w:rsidRDefault="004E5BDB" w:rsidP="004E5BDB">
      <w:pPr>
        <w:widowControl w:val="0"/>
        <w:jc w:val="left"/>
      </w:pPr>
      <w:r w:rsidRPr="004E5BDB">
        <w:rPr>
          <w:b/>
        </w:rPr>
        <w:t>STATUS INFORMATION</w:t>
      </w:r>
    </w:p>
    <w:p w:rsidR="004E5BDB" w:rsidRDefault="004E5BDB" w:rsidP="004E5BDB">
      <w:pPr>
        <w:widowControl w:val="0"/>
        <w:jc w:val="left"/>
      </w:pPr>
    </w:p>
    <w:p w:rsidR="004E5BDB" w:rsidRDefault="004E5BDB" w:rsidP="004E5BDB">
      <w:pPr>
        <w:widowControl w:val="0"/>
        <w:jc w:val="left"/>
      </w:pPr>
      <w:r>
        <w:t>General Bill</w:t>
      </w:r>
    </w:p>
    <w:p w:rsidR="004E5BDB" w:rsidRDefault="004E5BDB" w:rsidP="004E5BDB">
      <w:pPr>
        <w:widowControl w:val="0"/>
        <w:jc w:val="left"/>
      </w:pPr>
      <w:r>
        <w:t>Sponsors: Reps. Felder, Brawley, Robinson, Henegan and Oremus</w:t>
      </w:r>
    </w:p>
    <w:p w:rsidR="004E5BDB" w:rsidRDefault="004E5BDB" w:rsidP="004E5BDB">
      <w:pPr>
        <w:widowControl w:val="0"/>
        <w:jc w:val="left"/>
      </w:pPr>
      <w:r>
        <w:t>Document Path: l:\council\bills\rt\17012wab21.docx</w:t>
      </w:r>
    </w:p>
    <w:p w:rsidR="004E5BDB" w:rsidRDefault="004E5BDB" w:rsidP="004E5BDB">
      <w:pPr>
        <w:widowControl w:val="0"/>
        <w:jc w:val="left"/>
      </w:pPr>
    </w:p>
    <w:p w:rsidR="00021EBB" w:rsidRDefault="00021EBB" w:rsidP="004E5BDB">
      <w:pPr>
        <w:widowControl w:val="0"/>
        <w:jc w:val="left"/>
      </w:pPr>
      <w:r>
        <w:t>Introduced in the House on March 17, 2021</w:t>
      </w:r>
    </w:p>
    <w:p w:rsidR="00021EBB" w:rsidRDefault="00021EBB" w:rsidP="004E5BDB">
      <w:pPr>
        <w:widowControl w:val="0"/>
        <w:jc w:val="left"/>
      </w:pPr>
      <w:r>
        <w:t>Introduced in the Senate on March 3, 2022</w:t>
      </w:r>
    </w:p>
    <w:p w:rsidR="00021EBB" w:rsidRDefault="00021EBB" w:rsidP="004E5BDB">
      <w:pPr>
        <w:widowControl w:val="0"/>
        <w:jc w:val="left"/>
      </w:pPr>
      <w:r>
        <w:t>Last Amended on March 2, 2022</w:t>
      </w:r>
    </w:p>
    <w:p w:rsidR="00021EBB" w:rsidRDefault="00021EBB" w:rsidP="004E5BDB">
      <w:pPr>
        <w:widowControl w:val="0"/>
        <w:jc w:val="left"/>
      </w:pPr>
      <w:r>
        <w:t>Currently residing in the Senate</w:t>
      </w:r>
    </w:p>
    <w:p w:rsidR="00021EBB" w:rsidRDefault="00021EBB" w:rsidP="004E5BDB">
      <w:pPr>
        <w:widowControl w:val="0"/>
        <w:jc w:val="left"/>
      </w:pPr>
    </w:p>
    <w:p w:rsidR="004E5BDB" w:rsidRDefault="004E5BDB" w:rsidP="004E5BDB">
      <w:pPr>
        <w:widowControl w:val="0"/>
        <w:jc w:val="left"/>
      </w:pPr>
      <w:r>
        <w:t>Summary: Regulation of hair designers</w:t>
      </w:r>
    </w:p>
    <w:p w:rsidR="004E5BDB" w:rsidRDefault="004E5BDB" w:rsidP="004E5BDB">
      <w:pPr>
        <w:widowControl w:val="0"/>
        <w:jc w:val="left"/>
      </w:pPr>
    </w:p>
    <w:p w:rsidR="004E5BDB" w:rsidRDefault="004E5BDB" w:rsidP="004E5BDB">
      <w:pPr>
        <w:widowControl w:val="0"/>
        <w:jc w:val="left"/>
      </w:pPr>
    </w:p>
    <w:p w:rsidR="004E5BDB" w:rsidRDefault="004E5BDB" w:rsidP="004E5BDB">
      <w:pPr>
        <w:widowControl w:val="0"/>
        <w:tabs>
          <w:tab w:val="center" w:pos="590"/>
          <w:tab w:val="center" w:pos="1440"/>
          <w:tab w:val="left" w:pos="1872"/>
          <w:tab w:val="left" w:pos="9187"/>
        </w:tabs>
        <w:jc w:val="left"/>
      </w:pPr>
      <w:r w:rsidRPr="004E5BDB">
        <w:rPr>
          <w:b/>
        </w:rPr>
        <w:t>HISTORY OF LEGISLATIVE ACTIONS</w:t>
      </w:r>
    </w:p>
    <w:p w:rsidR="004E5BDB" w:rsidRDefault="004E5BDB" w:rsidP="004E5BDB">
      <w:pPr>
        <w:widowControl w:val="0"/>
        <w:tabs>
          <w:tab w:val="center" w:pos="590"/>
          <w:tab w:val="center" w:pos="1440"/>
          <w:tab w:val="left" w:pos="1872"/>
          <w:tab w:val="left" w:pos="9187"/>
        </w:tabs>
        <w:jc w:val="left"/>
      </w:pPr>
    </w:p>
    <w:p w:rsidR="004E5BDB" w:rsidRPr="004E5BDB" w:rsidRDefault="004E5BDB" w:rsidP="004E5BDB">
      <w:pPr>
        <w:widowControl w:val="0"/>
        <w:tabs>
          <w:tab w:val="center" w:pos="590"/>
          <w:tab w:val="center" w:pos="1440"/>
          <w:tab w:val="left" w:pos="1872"/>
          <w:tab w:val="left" w:pos="9187"/>
        </w:tabs>
        <w:jc w:val="left"/>
      </w:pPr>
      <w:r w:rsidRPr="004E5BDB">
        <w:rPr>
          <w:u w:val="single"/>
        </w:rPr>
        <w:tab/>
        <w:t>Date</w:t>
      </w:r>
      <w:r w:rsidRPr="004E5BDB">
        <w:rPr>
          <w:u w:val="single"/>
        </w:rPr>
        <w:tab/>
        <w:t>Body</w:t>
      </w:r>
      <w:r w:rsidRPr="004E5BDB">
        <w:rPr>
          <w:u w:val="single"/>
        </w:rPr>
        <w:tab/>
        <w:t>Action Description with journal page number</w:t>
      </w:r>
      <w:r w:rsidRPr="004E5BDB">
        <w:rPr>
          <w:u w:val="single"/>
        </w:rPr>
        <w:tab/>
      </w:r>
    </w:p>
    <w:p w:rsidR="00FB39A4" w:rsidRDefault="00FB39A4" w:rsidP="00FB39A4">
      <w:pPr>
        <w:widowControl w:val="0"/>
        <w:tabs>
          <w:tab w:val="right" w:pos="1008"/>
          <w:tab w:val="left" w:pos="1152"/>
          <w:tab w:val="left" w:pos="1872"/>
          <w:tab w:val="left" w:pos="9187"/>
        </w:tabs>
        <w:ind w:left="2088" w:hanging="2088"/>
      </w:pPr>
      <w:r>
        <w:tab/>
        <w:t>3/17/2021</w:t>
      </w:r>
      <w:r>
        <w:tab/>
        <w:t>House</w:t>
      </w:r>
      <w:r>
        <w:tab/>
        <w:t>Introduced and read first time (</w:t>
      </w:r>
      <w:hyperlink r:id="rId7" w:history="1">
        <w:r w:rsidRPr="001E64E0">
          <w:rPr>
            <w:rStyle w:val="Hyperlink"/>
          </w:rPr>
          <w:t>House Journal</w:t>
        </w:r>
        <w:r w:rsidRPr="001E64E0">
          <w:rPr>
            <w:rStyle w:val="Hyperlink"/>
          </w:rPr>
          <w:noBreakHyphen/>
          <w:t>page 10</w:t>
        </w:r>
      </w:hyperlink>
      <w:r>
        <w:t>)</w:t>
      </w:r>
    </w:p>
    <w:p w:rsidR="00FB39A4" w:rsidRDefault="00FB39A4" w:rsidP="00FB39A4">
      <w:pPr>
        <w:widowControl w:val="0"/>
        <w:tabs>
          <w:tab w:val="right" w:pos="1008"/>
          <w:tab w:val="left" w:pos="1152"/>
          <w:tab w:val="left" w:pos="1872"/>
          <w:tab w:val="left" w:pos="9187"/>
        </w:tabs>
        <w:ind w:left="2088" w:hanging="2088"/>
      </w:pPr>
      <w:r>
        <w:tab/>
        <w:t>3/17/2021</w:t>
      </w:r>
      <w:r>
        <w:tab/>
        <w:t>House</w:t>
      </w:r>
      <w:r>
        <w:tab/>
        <w:t xml:space="preserve">Referred to Committee on </w:t>
      </w:r>
      <w:r w:rsidRPr="001E64E0">
        <w:rPr>
          <w:b/>
        </w:rPr>
        <w:t>Medical, Military, Public and Municipal Affairs</w:t>
      </w:r>
      <w:r>
        <w:t xml:space="preserve"> (</w:t>
      </w:r>
      <w:hyperlink r:id="rId8" w:history="1">
        <w:r w:rsidRPr="001E64E0">
          <w:rPr>
            <w:rStyle w:val="Hyperlink"/>
          </w:rPr>
          <w:t>House Journal</w:t>
        </w:r>
        <w:r w:rsidRPr="001E64E0">
          <w:rPr>
            <w:rStyle w:val="Hyperlink"/>
          </w:rPr>
          <w:noBreakHyphen/>
          <w:t>page 10</w:t>
        </w:r>
      </w:hyperlink>
      <w:r>
        <w:t>)</w:t>
      </w:r>
    </w:p>
    <w:p w:rsidR="00FB39A4" w:rsidRDefault="00FB39A4" w:rsidP="00FB39A4">
      <w:pPr>
        <w:widowControl w:val="0"/>
        <w:tabs>
          <w:tab w:val="right" w:pos="1008"/>
          <w:tab w:val="left" w:pos="1152"/>
          <w:tab w:val="left" w:pos="1872"/>
          <w:tab w:val="left" w:pos="9187"/>
        </w:tabs>
        <w:ind w:left="2088" w:hanging="2088"/>
      </w:pPr>
      <w:r>
        <w:tab/>
        <w:t>2/17/2022</w:t>
      </w:r>
      <w:r>
        <w:tab/>
        <w:t>House</w:t>
      </w:r>
      <w:r>
        <w:tab/>
        <w:t xml:space="preserve">Committee report: Majority favorable with amend., minority unfavorable </w:t>
      </w:r>
      <w:r w:rsidRPr="001E64E0">
        <w:rPr>
          <w:b/>
        </w:rPr>
        <w:t>Medical, Military, Public and Municipal Affairs</w:t>
      </w:r>
      <w:r>
        <w:t xml:space="preserve"> (</w:t>
      </w:r>
      <w:hyperlink r:id="rId9" w:history="1">
        <w:r w:rsidRPr="001E64E0">
          <w:rPr>
            <w:rStyle w:val="Hyperlink"/>
          </w:rPr>
          <w:t>House Journal</w:t>
        </w:r>
        <w:r w:rsidRPr="001E64E0">
          <w:rPr>
            <w:rStyle w:val="Hyperlink"/>
          </w:rPr>
          <w:noBreakHyphen/>
          <w:t>page 51</w:t>
        </w:r>
      </w:hyperlink>
      <w:r>
        <w:t>)</w:t>
      </w:r>
    </w:p>
    <w:p w:rsidR="00FB39A4" w:rsidRDefault="00FB39A4" w:rsidP="00FB39A4">
      <w:pPr>
        <w:widowControl w:val="0"/>
        <w:tabs>
          <w:tab w:val="right" w:pos="1008"/>
          <w:tab w:val="left" w:pos="1152"/>
          <w:tab w:val="left" w:pos="1872"/>
          <w:tab w:val="left" w:pos="9187"/>
        </w:tabs>
        <w:ind w:left="2088" w:hanging="2088"/>
      </w:pPr>
      <w:r>
        <w:tab/>
        <w:t>3/2/2022</w:t>
      </w:r>
      <w:r>
        <w:tab/>
        <w:t>House</w:t>
      </w:r>
      <w:r>
        <w:tab/>
        <w:t>Amended (</w:t>
      </w:r>
      <w:hyperlink r:id="rId10" w:history="1">
        <w:r w:rsidRPr="001E64E0">
          <w:rPr>
            <w:rStyle w:val="Hyperlink"/>
          </w:rPr>
          <w:t>House Journal</w:t>
        </w:r>
        <w:r w:rsidRPr="001E64E0">
          <w:rPr>
            <w:rStyle w:val="Hyperlink"/>
          </w:rPr>
          <w:noBreakHyphen/>
          <w:t>page 36</w:t>
        </w:r>
      </w:hyperlink>
      <w:r>
        <w:t>)</w:t>
      </w:r>
    </w:p>
    <w:p w:rsidR="00FB39A4" w:rsidRDefault="00FB39A4" w:rsidP="00FB39A4">
      <w:pPr>
        <w:widowControl w:val="0"/>
        <w:tabs>
          <w:tab w:val="right" w:pos="1008"/>
          <w:tab w:val="left" w:pos="1152"/>
          <w:tab w:val="left" w:pos="1872"/>
          <w:tab w:val="left" w:pos="9187"/>
        </w:tabs>
        <w:ind w:left="2088" w:hanging="2088"/>
      </w:pPr>
      <w:r>
        <w:tab/>
        <w:t>3/2/2022</w:t>
      </w:r>
      <w:r>
        <w:tab/>
        <w:t>House</w:t>
      </w:r>
      <w:r>
        <w:tab/>
        <w:t>Read second time (</w:t>
      </w:r>
      <w:hyperlink r:id="rId11" w:history="1">
        <w:r w:rsidRPr="001E64E0">
          <w:rPr>
            <w:rStyle w:val="Hyperlink"/>
          </w:rPr>
          <w:t>House Journal</w:t>
        </w:r>
        <w:r w:rsidRPr="001E64E0">
          <w:rPr>
            <w:rStyle w:val="Hyperlink"/>
          </w:rPr>
          <w:noBreakHyphen/>
          <w:t>page 36</w:t>
        </w:r>
      </w:hyperlink>
      <w:r>
        <w:t>)</w:t>
      </w:r>
    </w:p>
    <w:p w:rsidR="00FB39A4" w:rsidRDefault="00FB39A4" w:rsidP="00FB39A4">
      <w:pPr>
        <w:widowControl w:val="0"/>
        <w:tabs>
          <w:tab w:val="right" w:pos="1008"/>
          <w:tab w:val="left" w:pos="1152"/>
          <w:tab w:val="left" w:pos="1872"/>
          <w:tab w:val="left" w:pos="9187"/>
        </w:tabs>
        <w:ind w:left="2088" w:hanging="2088"/>
      </w:pPr>
      <w:r>
        <w:tab/>
        <w:t>3/2/2022</w:t>
      </w:r>
      <w:r>
        <w:tab/>
        <w:t>House</w:t>
      </w:r>
      <w:r>
        <w:tab/>
        <w:t>Roll call Yeas</w:t>
      </w:r>
      <w:r>
        <w:noBreakHyphen/>
        <w:t>76  Nays</w:t>
      </w:r>
      <w:r>
        <w:noBreakHyphen/>
        <w:t>32 (</w:t>
      </w:r>
      <w:hyperlink r:id="rId12" w:history="1">
        <w:r w:rsidRPr="001E64E0">
          <w:rPr>
            <w:rStyle w:val="Hyperlink"/>
          </w:rPr>
          <w:t>House Journal</w:t>
        </w:r>
        <w:r w:rsidRPr="001E64E0">
          <w:rPr>
            <w:rStyle w:val="Hyperlink"/>
          </w:rPr>
          <w:noBreakHyphen/>
          <w:t>page 36</w:t>
        </w:r>
      </w:hyperlink>
      <w:r>
        <w:t>)</w:t>
      </w:r>
    </w:p>
    <w:p w:rsidR="00FB39A4" w:rsidRDefault="00FB39A4" w:rsidP="00FB39A4">
      <w:pPr>
        <w:widowControl w:val="0"/>
        <w:tabs>
          <w:tab w:val="right" w:pos="1008"/>
          <w:tab w:val="left" w:pos="1152"/>
          <w:tab w:val="left" w:pos="1872"/>
          <w:tab w:val="left" w:pos="9187"/>
        </w:tabs>
        <w:ind w:left="2088" w:hanging="2088"/>
      </w:pPr>
      <w:r>
        <w:tab/>
        <w:t>3/3/2022</w:t>
      </w:r>
      <w:r>
        <w:tab/>
        <w:t>House</w:t>
      </w:r>
      <w:r>
        <w:tab/>
        <w:t>Read third time and sent to Senate (</w:t>
      </w:r>
      <w:hyperlink r:id="rId13" w:history="1">
        <w:r w:rsidRPr="001E64E0">
          <w:rPr>
            <w:rStyle w:val="Hyperlink"/>
          </w:rPr>
          <w:t>House Journal</w:t>
        </w:r>
        <w:r w:rsidRPr="001E64E0">
          <w:rPr>
            <w:rStyle w:val="Hyperlink"/>
          </w:rPr>
          <w:noBreakHyphen/>
          <w:t>page 12</w:t>
        </w:r>
      </w:hyperlink>
      <w:r>
        <w:t>)</w:t>
      </w:r>
    </w:p>
    <w:p w:rsidR="00FB39A4" w:rsidRDefault="00FB39A4" w:rsidP="00FB39A4">
      <w:pPr>
        <w:widowControl w:val="0"/>
        <w:tabs>
          <w:tab w:val="right" w:pos="1008"/>
          <w:tab w:val="left" w:pos="1152"/>
          <w:tab w:val="left" w:pos="1872"/>
          <w:tab w:val="left" w:pos="9187"/>
        </w:tabs>
        <w:ind w:left="2088" w:hanging="2088"/>
      </w:pPr>
      <w:r>
        <w:tab/>
        <w:t>3/3/2022</w:t>
      </w:r>
      <w:r>
        <w:tab/>
        <w:t>Senate</w:t>
      </w:r>
      <w:r>
        <w:tab/>
        <w:t>Introduced and read first time (</w:t>
      </w:r>
      <w:hyperlink r:id="rId14" w:history="1">
        <w:r w:rsidRPr="001E64E0">
          <w:rPr>
            <w:rStyle w:val="Hyperlink"/>
          </w:rPr>
          <w:t>Senate Journal</w:t>
        </w:r>
        <w:r w:rsidRPr="001E64E0">
          <w:rPr>
            <w:rStyle w:val="Hyperlink"/>
          </w:rPr>
          <w:noBreakHyphen/>
          <w:t>page 4</w:t>
        </w:r>
      </w:hyperlink>
      <w:r>
        <w:t>)</w:t>
      </w:r>
    </w:p>
    <w:p w:rsidR="00FB39A4" w:rsidRDefault="00FB39A4" w:rsidP="00FB39A4">
      <w:pPr>
        <w:widowControl w:val="0"/>
        <w:tabs>
          <w:tab w:val="right" w:pos="1008"/>
          <w:tab w:val="left" w:pos="1152"/>
          <w:tab w:val="left" w:pos="1872"/>
          <w:tab w:val="left" w:pos="9187"/>
        </w:tabs>
        <w:ind w:left="2088" w:hanging="2088"/>
      </w:pPr>
      <w:r>
        <w:tab/>
        <w:t>3/3/2022</w:t>
      </w:r>
      <w:r>
        <w:tab/>
        <w:t>Senate</w:t>
      </w:r>
      <w:r>
        <w:tab/>
        <w:t xml:space="preserve">Referred to Committee on </w:t>
      </w:r>
      <w:r w:rsidRPr="001E64E0">
        <w:rPr>
          <w:b/>
        </w:rPr>
        <w:t>Labor, Commerce and Industry</w:t>
      </w:r>
      <w:r>
        <w:t xml:space="preserve"> (</w:t>
      </w:r>
      <w:hyperlink r:id="rId15" w:history="1">
        <w:r w:rsidRPr="001E64E0">
          <w:rPr>
            <w:rStyle w:val="Hyperlink"/>
          </w:rPr>
          <w:t>Senate Journal</w:t>
        </w:r>
        <w:r w:rsidRPr="001E64E0">
          <w:rPr>
            <w:rStyle w:val="Hyperlink"/>
          </w:rPr>
          <w:noBreakHyphen/>
          <w:t>page 4</w:t>
        </w:r>
      </w:hyperlink>
      <w:r>
        <w:t>)</w:t>
      </w:r>
    </w:p>
    <w:p w:rsidR="00FB39A4" w:rsidRDefault="00FB39A4" w:rsidP="00FB39A4">
      <w:pPr>
        <w:widowControl w:val="0"/>
        <w:tabs>
          <w:tab w:val="right" w:pos="1008"/>
          <w:tab w:val="left" w:pos="1152"/>
          <w:tab w:val="left" w:pos="1872"/>
          <w:tab w:val="left" w:pos="9187"/>
        </w:tabs>
        <w:ind w:left="2088" w:hanging="2088"/>
      </w:pPr>
      <w:r>
        <w:tab/>
        <w:t>5/4/2022</w:t>
      </w:r>
      <w:r>
        <w:tab/>
        <w:t>Senate</w:t>
      </w:r>
      <w:r>
        <w:tab/>
        <w:t xml:space="preserve">Committee report: Favorable </w:t>
      </w:r>
      <w:r w:rsidRPr="001E64E0">
        <w:rPr>
          <w:b/>
        </w:rPr>
        <w:t>Labor, Commerce and Industry</w:t>
      </w:r>
      <w:r>
        <w:t xml:space="preserve"> (</w:t>
      </w:r>
      <w:hyperlink r:id="rId16" w:history="1">
        <w:r w:rsidRPr="001E64E0">
          <w:rPr>
            <w:rStyle w:val="Hyperlink"/>
          </w:rPr>
          <w:t>Senate Journal</w:t>
        </w:r>
        <w:r w:rsidRPr="001E64E0">
          <w:rPr>
            <w:rStyle w:val="Hyperlink"/>
          </w:rPr>
          <w:noBreakHyphen/>
          <w:t>page 13</w:t>
        </w:r>
      </w:hyperlink>
      <w:r>
        <w:t>)</w:t>
      </w:r>
    </w:p>
    <w:p w:rsidR="00FB39A4" w:rsidRDefault="00FB39A4" w:rsidP="00FB39A4">
      <w:pPr>
        <w:widowControl w:val="0"/>
        <w:tabs>
          <w:tab w:val="right" w:pos="1008"/>
          <w:tab w:val="left" w:pos="1152"/>
          <w:tab w:val="left" w:pos="1872"/>
          <w:tab w:val="left" w:pos="9187"/>
        </w:tabs>
        <w:ind w:left="2088" w:hanging="2088"/>
      </w:pPr>
    </w:p>
    <w:p w:rsidR="004E5BDB" w:rsidRDefault="004E5BDB" w:rsidP="004E5BDB">
      <w:pPr>
        <w:widowControl w:val="0"/>
        <w:tabs>
          <w:tab w:val="right" w:pos="1008"/>
          <w:tab w:val="left" w:pos="1152"/>
          <w:tab w:val="left" w:pos="1872"/>
          <w:tab w:val="left" w:pos="9187"/>
        </w:tabs>
        <w:ind w:left="2088" w:hanging="2088"/>
        <w:jc w:val="left"/>
      </w:pPr>
      <w:r>
        <w:t xml:space="preserve">View the latest </w:t>
      </w:r>
      <w:hyperlink r:id="rId17" w:history="1">
        <w:r w:rsidRPr="004E5BDB">
          <w:rPr>
            <w:rStyle w:val="Hyperlink"/>
          </w:rPr>
          <w:t>legislative information</w:t>
        </w:r>
      </w:hyperlink>
      <w:r>
        <w:t xml:space="preserve"> at the website</w:t>
      </w:r>
    </w:p>
    <w:p w:rsidR="004E5BDB" w:rsidRDefault="004E5BDB" w:rsidP="004E5BDB">
      <w:pPr>
        <w:widowControl w:val="0"/>
        <w:tabs>
          <w:tab w:val="right" w:pos="1008"/>
          <w:tab w:val="left" w:pos="1152"/>
          <w:tab w:val="left" w:pos="1872"/>
          <w:tab w:val="left" w:pos="9187"/>
        </w:tabs>
        <w:ind w:left="2088" w:hanging="2088"/>
        <w:jc w:val="left"/>
      </w:pPr>
    </w:p>
    <w:p w:rsidR="004E5BDB" w:rsidRPr="004E5BDB" w:rsidRDefault="004E5BDB" w:rsidP="004E5BDB">
      <w:pPr>
        <w:widowControl w:val="0"/>
        <w:tabs>
          <w:tab w:val="right" w:pos="1008"/>
          <w:tab w:val="left" w:pos="1152"/>
          <w:tab w:val="left" w:pos="1872"/>
          <w:tab w:val="left" w:pos="9187"/>
        </w:tabs>
        <w:ind w:left="2088" w:hanging="2088"/>
        <w:jc w:val="left"/>
      </w:pPr>
    </w:p>
    <w:p w:rsidR="004E5BDB" w:rsidRDefault="004E5BDB" w:rsidP="004E5BDB">
      <w:pPr>
        <w:widowControl w:val="0"/>
        <w:jc w:val="left"/>
      </w:pPr>
      <w:r w:rsidRPr="004E5BDB">
        <w:rPr>
          <w:b/>
        </w:rPr>
        <w:t>VERSIONS OF THIS BILL</w:t>
      </w:r>
    </w:p>
    <w:p w:rsidR="004E5BDB" w:rsidRDefault="004E5BDB" w:rsidP="004E5BDB">
      <w:pPr>
        <w:widowControl w:val="0"/>
        <w:jc w:val="left"/>
      </w:pPr>
    </w:p>
    <w:p w:rsidR="004E5BDB" w:rsidRDefault="00E050D2" w:rsidP="004E5BDB">
      <w:pPr>
        <w:widowControl w:val="0"/>
        <w:jc w:val="left"/>
      </w:pPr>
      <w:hyperlink r:id="rId18" w:history="1">
        <w:r w:rsidR="004E5BDB">
          <w:rPr>
            <w:rStyle w:val="Hyperlink"/>
          </w:rPr>
          <w:t>3/17/2021</w:t>
        </w:r>
      </w:hyperlink>
    </w:p>
    <w:p w:rsidR="004E5BDB" w:rsidRDefault="00E050D2" w:rsidP="004E5BDB">
      <w:hyperlink r:id="rId19" w:history="1">
        <w:r w:rsidR="00D35CAB" w:rsidRPr="00D35CAB">
          <w:rPr>
            <w:rStyle w:val="Hyperlink"/>
          </w:rPr>
          <w:t>2/17/2022</w:t>
        </w:r>
      </w:hyperlink>
    </w:p>
    <w:p w:rsidR="00D35CAB" w:rsidRDefault="00E050D2" w:rsidP="004E5BDB">
      <w:hyperlink r:id="rId20" w:history="1">
        <w:r w:rsidR="00326B51" w:rsidRPr="00326B51">
          <w:rPr>
            <w:rStyle w:val="Hyperlink"/>
          </w:rPr>
          <w:t>3/2/2022</w:t>
        </w:r>
      </w:hyperlink>
    </w:p>
    <w:p w:rsidR="00326B51" w:rsidRDefault="00E050D2" w:rsidP="004E5BDB">
      <w:hyperlink r:id="rId21" w:history="1">
        <w:r w:rsidR="00CD6E2E" w:rsidRPr="00CD6E2E">
          <w:rPr>
            <w:rStyle w:val="Hyperlink"/>
          </w:rPr>
          <w:t>5/4/2022</w:t>
        </w:r>
      </w:hyperlink>
    </w:p>
    <w:p w:rsidR="00CD6E2E" w:rsidRDefault="00CD6E2E" w:rsidP="004E5BDB"/>
    <w:p w:rsidR="004E5BDB" w:rsidRDefault="004E5BDB" w:rsidP="004E5BDB">
      <w:pPr>
        <w:sectPr w:rsidR="004E5BDB" w:rsidSect="004E5BDB">
          <w:pgSz w:w="12240" w:h="15840" w:code="1"/>
          <w:pgMar w:top="1080" w:right="1440" w:bottom="1080" w:left="1440" w:header="720" w:footer="720" w:gutter="0"/>
          <w:cols w:space="720"/>
          <w:noEndnote/>
          <w:docGrid w:linePitch="360"/>
        </w:sectPr>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D6E2E" w:rsidRPr="002A034A"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Pr="002A034A" w:rsidRDefault="00CD6E2E" w:rsidP="002A034A">
      <w:pPr>
        <w:tabs>
          <w:tab w:val="right" w:pos="5933"/>
        </w:tabs>
        <w:suppressAutoHyphens/>
      </w:pPr>
      <w:r>
        <w:tab/>
      </w:r>
      <w:r>
        <w:rPr>
          <w:b/>
          <w:sz w:val="36"/>
        </w:rPr>
        <w:t>H. 4082</w:t>
      </w: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461DE">
        <w:t>Reps. Felder, Brawley, Robinson, Henegan and Oremus</w:t>
      </w: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5/4/22--S.</w:t>
      </w: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CD6E2E" w:rsidRPr="002A034A" w:rsidRDefault="00CD6E2E" w:rsidP="002A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Pr="002A034A" w:rsidRDefault="00CD6E2E" w:rsidP="002A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4082) to amend Section 40</w:t>
      </w:r>
      <w:r>
        <w:noBreakHyphen/>
        <w:t>13</w:t>
      </w:r>
      <w:r>
        <w:noBreakHyphen/>
        <w:t>20, Code of Laws of South Carolina, 1976, relating to definitions concerning the State Board of Cosmetology, so as to define the, etc., respectfully</w:t>
      </w:r>
    </w:p>
    <w:p w:rsidR="00CD6E2E" w:rsidRPr="002A034A" w:rsidRDefault="00CD6E2E" w:rsidP="002A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C. DAVIS for Committee.</w:t>
      </w:r>
    </w:p>
    <w:p w:rsidR="00CD6E2E" w:rsidRPr="002A034A" w:rsidRDefault="00CD6E2E" w:rsidP="002A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6E2E" w:rsidSect="00767C17">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Pr="00325348" w:rsidRDefault="00CD6E2E" w:rsidP="002D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CD6E2E" w:rsidRDefault="00CD6E2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13</w:t>
      </w:r>
      <w:r>
        <w:noBreakHyphen/>
        <w:t>20, CODE OF LAWS OF SOUTH CAROLINA, 1976, RELATING TO DEFINITIONS CONCERNING THE STATE BOARD OF COSMETOLOGY, SO AS TO DEFINE THE TERM “HAIR DESIGNER”; TO AMEND SECTION 40</w:t>
      </w:r>
      <w:r>
        <w:noBreakHyphen/>
        <w:t>13</w:t>
      </w:r>
      <w:r>
        <w:noBreakHyphen/>
        <w:t>230, RELATING TO LICENSES ISSUED BY THE BOARD, SO AS TO PROVIDE FOR THE LICENSURE OF HAIR DESIGNERS; AND TO AMEND SECTION 40</w:t>
      </w:r>
      <w:r>
        <w:noBreakHyphen/>
        <w:t>13</w:t>
      </w:r>
      <w:r>
        <w:noBreakHyphen/>
        <w:t>5, RELATING TO OCCUPATIONS REGULATED BY THE PRACTICE ACT FOR COSMETOLOGISTS AND COSMETOLOGY, SECTION 40</w:t>
      </w:r>
      <w:r>
        <w:noBreakHyphen/>
        <w:t>13</w:t>
      </w:r>
      <w:r>
        <w:noBreakHyphen/>
        <w:t>110, RELATING TO DISCIPLINARY ACTIONS, SECTION 40</w:t>
      </w:r>
      <w:r>
        <w:noBreakHyphen/>
        <w:t>13</w:t>
      </w:r>
      <w:r>
        <w:noBreakHyphen/>
        <w:t>240, RELATING TO EXAMINATIONS AND FEES, AND SECTION 40</w:t>
      </w:r>
      <w:r>
        <w:noBreakHyphen/>
        <w:t>13</w:t>
      </w:r>
      <w:r>
        <w:noBreakHyphen/>
        <w:t>270, ALL RELATING TO RECIPROCITY WITH OTHER LICENSING JURISDICTIONS, ALL SO AS TO MAKE CONFORMING CHANGES.</w:t>
      </w:r>
    </w:p>
    <w:p w:rsidR="00CD6E2E" w:rsidRDefault="00CD6E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6E2E" w:rsidRDefault="00CD6E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6E2E" w:rsidRDefault="00CD6E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13</w:t>
      </w:r>
      <w:r>
        <w:noBreakHyphen/>
        <w:t>20 of the 1976 Code is amended to read:</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13</w:t>
      </w:r>
      <w:r>
        <w:noBreakHyphen/>
        <w:t>20.</w:t>
      </w:r>
      <w:r>
        <w:tab/>
      </w:r>
      <w:r w:rsidRPr="008B3F41">
        <w:t>As used in this chapter:</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(1)</w:t>
      </w:r>
      <w:r>
        <w:tab/>
      </w:r>
      <w:r w:rsidRPr="00DD5F86">
        <w:t>‘</w:t>
      </w:r>
      <w:r w:rsidRPr="008B3F41">
        <w:t>Beauty salon</w:t>
      </w:r>
      <w:r w:rsidRPr="00DD5F86">
        <w:t>’</w:t>
      </w:r>
      <w:r w:rsidRPr="008B3F41">
        <w:t xml:space="preserve"> or </w:t>
      </w:r>
      <w:r w:rsidRPr="00DD5F86">
        <w:t>‘</w:t>
      </w:r>
      <w:r w:rsidRPr="008B3F41">
        <w:t>salon</w:t>
      </w:r>
      <w:r w:rsidRPr="00DD5F86">
        <w:t>’</w:t>
      </w:r>
      <w:r w:rsidRPr="008B3F41">
        <w:t xml:space="preserve"> means a building or any place, or part of a place or building including, but not limited to, a rental booth, in which cosmetology is performed on the general public for compensation.</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(2)</w:t>
      </w:r>
      <w:r>
        <w:tab/>
      </w:r>
      <w:r w:rsidRPr="00DD5F86">
        <w:t>‘</w:t>
      </w:r>
      <w:r w:rsidRPr="008B3F41">
        <w:t>Cosmetology</w:t>
      </w:r>
      <w:r w:rsidRPr="00DD5F86">
        <w:t>’</w:t>
      </w:r>
      <w:r w:rsidRPr="008B3F41">
        <w:t xml:space="preserve"> means engaging in any of these practices or a combination of these practices when done for compensation either directly or indirectly:</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8B3F41">
        <w:t>arranging, styling, thermal curling, chemical waving, pressing, shampooing, cutting, shaping, chemical bleaching, chemical coloring, chemical relaxing, or similar work, upon the hair, wig, or hairpiece of any person, by any means, with hands or mechanical or electrical apparatus or appliances;</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B3F41">
        <w:t>using cosmetic preparations, make</w:t>
      </w:r>
      <w:r>
        <w:noBreakHyphen/>
      </w:r>
      <w:r w:rsidRPr="008B3F41">
        <w:t>up, antiseptics, lotions, creams, chemical preparations on, or otherwise, or waxing, tweezing, cleansing, stimulating, manipulating, beautifying, or similar work on the scalp, legs, feet, face, neck, arms,</w:t>
      </w:r>
      <w:r>
        <w:t xml:space="preserve"> or </w:t>
      </w:r>
      <w:r w:rsidRPr="008B3F41">
        <w:t>hands; or</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(c)</w:t>
      </w:r>
      <w:r>
        <w:tab/>
      </w:r>
      <w:r w:rsidRPr="008B3F41">
        <w:t>manicuring or pedicuring the nails of a person or similar work.</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(3</w:t>
      </w:r>
      <w:r>
        <w:t>)</w:t>
      </w:r>
      <w:r>
        <w:tab/>
      </w:r>
      <w:r w:rsidRPr="00DD5F86">
        <w:t>‘</w:t>
      </w:r>
      <w:r w:rsidRPr="008B3F41">
        <w:t>Cosmetologis</w:t>
      </w:r>
      <w:r>
        <w:t>t</w:t>
      </w:r>
      <w:r w:rsidRPr="00DD5F86">
        <w:t>’</w:t>
      </w:r>
      <w:r>
        <w:t xml:space="preserve"> </w:t>
      </w:r>
      <w:r w:rsidRPr="008B3F41">
        <w:t>means a person including, but not limited to, an independent contractor, not a student, who is licensed to practice cosmetology.</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(4)</w:t>
      </w:r>
      <w:r>
        <w:tab/>
      </w:r>
      <w:r w:rsidRPr="00DD5F86">
        <w:t>‘</w:t>
      </w:r>
      <w:r w:rsidRPr="008B3F41">
        <w:t>Cosmetology school</w:t>
      </w:r>
      <w:r w:rsidRPr="00DD5F86">
        <w:t>’</w:t>
      </w:r>
      <w:r w:rsidRPr="008B3F41">
        <w:t xml:space="preserve">, </w:t>
      </w:r>
      <w:r w:rsidRPr="00DD5F86">
        <w:t>‘</w:t>
      </w:r>
      <w:r w:rsidRPr="008B3F41">
        <w:t>beauty school</w:t>
      </w:r>
      <w:r w:rsidRPr="00DD5F86">
        <w:t>’</w:t>
      </w:r>
      <w:r w:rsidRPr="008B3F41">
        <w:t xml:space="preserve">, or </w:t>
      </w:r>
      <w:r w:rsidRPr="00DD5F86">
        <w:t>‘</w:t>
      </w:r>
      <w:r w:rsidRPr="008B3F41">
        <w:t>school</w:t>
      </w:r>
      <w:r w:rsidRPr="00DD5F86">
        <w:t>’</w:t>
      </w:r>
      <w:r w:rsidRPr="008B3F41">
        <w:t xml:space="preserve"> means a place or part of a place in which cosmetology or any of its practices are taught.</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(5)</w:t>
      </w:r>
      <w:r>
        <w:tab/>
      </w:r>
      <w:r w:rsidRPr="00DD5F86">
        <w:t>‘</w:t>
      </w:r>
      <w:r w:rsidRPr="008B3F41">
        <w:t>Esthetician</w:t>
      </w:r>
      <w:r w:rsidRPr="00DD5F86">
        <w:t>’</w:t>
      </w:r>
      <w:r w:rsidRPr="008B3F41">
        <w:t xml:space="preserve"> means a person including, but not limited to, an independent contractor, who is licensed to practice skin care, make</w:t>
      </w:r>
      <w:r>
        <w:noBreakHyphen/>
      </w:r>
      <w:r w:rsidRPr="008B3F41">
        <w:t>up, or similar work. Skin care is for the sole purpose of beautifying the skin.</w:t>
      </w:r>
    </w:p>
    <w:p w:rsidR="00CD6E2E" w:rsidRPr="000F354F"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3F41">
        <w:tab/>
      </w:r>
      <w:r w:rsidRPr="008F46A5">
        <w:t xml:space="preserve">(6) </w:t>
      </w:r>
      <w:r w:rsidRPr="008F46A5">
        <w:rPr>
          <w:u w:val="single"/>
        </w:rPr>
        <w:t>‘Hair design’ means arranging, styling, thermal curling, chemical waving, pressing, shampooing, cutting, shaping, chemical bleaching, chemical coloring, chemical relaxing, or similar work on the hair, wig, or hairpiece of a person, by any means, with hands and mechanical or electrical apparatus or appliance.</w:t>
      </w:r>
    </w:p>
    <w:p w:rsidR="00CD6E2E" w:rsidRDefault="00CD6E2E"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01012">
        <w:tab/>
      </w:r>
      <w:r w:rsidRPr="00DD5F86">
        <w:t>‘</w:t>
      </w:r>
      <w:r w:rsidRPr="008B3F41">
        <w:t>Independent contractor</w:t>
      </w:r>
      <w:r w:rsidRPr="00DD5F86">
        <w:t>’</w:t>
      </w:r>
      <w:r w:rsidRPr="008B3F41">
        <w:t xml:space="preserve"> means a licensed practitioner who rents or leases a place or part of a place in a beauty salon.</w:t>
      </w:r>
    </w:p>
    <w:p w:rsidR="00CD6E2E" w:rsidRDefault="00CD6E2E"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7</w:t>
      </w:r>
      <w:r>
        <w:rPr>
          <w:u w:val="single"/>
        </w:rPr>
        <w:t>8</w:t>
      </w:r>
      <w:r w:rsidRPr="008B3F41">
        <w:t>)</w:t>
      </w:r>
      <w:r>
        <w:tab/>
      </w:r>
      <w:r w:rsidRPr="00DD5F86">
        <w:t>‘</w:t>
      </w:r>
      <w:r w:rsidRPr="008B3F41">
        <w:t>Instructor</w:t>
      </w:r>
      <w:r w:rsidRPr="00DD5F86">
        <w:t>’</w:t>
      </w:r>
      <w:r w:rsidRPr="008B3F41">
        <w:t xml:space="preserve"> means a person who is licensed to teach cosmetology or any practices of cosmetology in accordance with this chapter.</w:t>
      </w:r>
    </w:p>
    <w:p w:rsidR="00CD6E2E" w:rsidRDefault="00CD6E2E"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8</w:t>
      </w:r>
      <w:r>
        <w:rPr>
          <w:u w:val="single"/>
        </w:rPr>
        <w:t>9</w:t>
      </w:r>
      <w:r w:rsidRPr="008B3F41">
        <w:t>)</w:t>
      </w:r>
      <w:r>
        <w:tab/>
      </w:r>
      <w:r w:rsidRPr="00DD5F86">
        <w:t>‘</w:t>
      </w:r>
      <w:r w:rsidRPr="008B3F41">
        <w:t>Nail technician</w:t>
      </w:r>
      <w:r w:rsidRPr="00DD5F86">
        <w:t>’</w:t>
      </w:r>
      <w:r w:rsidRPr="008B3F41">
        <w:t xml:space="preserve"> means a person including, but not limited to, an independent contractor, who is licensed to practice manicuring or pedicuring the nails or similar work.</w:t>
      </w:r>
    </w:p>
    <w:p w:rsidR="00CD6E2E" w:rsidRDefault="00CD6E2E" w:rsidP="00DD5F86">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9</w:t>
      </w:r>
      <w:r>
        <w:rPr>
          <w:u w:val="single"/>
        </w:rPr>
        <w:t>10</w:t>
      </w:r>
      <w:r w:rsidRPr="008B3F41">
        <w:t>)</w:t>
      </w:r>
      <w:r>
        <w:tab/>
      </w:r>
      <w:r w:rsidRPr="00DD5F86">
        <w:t>‘</w:t>
      </w:r>
      <w:r w:rsidRPr="008B3F41">
        <w:t>Student</w:t>
      </w:r>
      <w:r w:rsidRPr="00DD5F86">
        <w:t>’</w:t>
      </w:r>
      <w:r w:rsidRPr="008B3F41">
        <w:t xml:space="preserve"> means a person who is engaged in learning or acquiring the practices of cosmetology and, while learning, performs or assists in any of the practices of cosmetology in a school licensed under this chapter and under the instruction or immediate supervision of an instructor licensed under this chapter.</w:t>
      </w:r>
    </w:p>
    <w:p w:rsidR="00CD6E2E" w:rsidRPr="000F354F"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0F354F">
        <w:rPr>
          <w:strike/>
        </w:rPr>
        <w:t>10</w:t>
      </w:r>
      <w:r>
        <w:rPr>
          <w:u w:val="single"/>
        </w:rPr>
        <w:t>11</w:t>
      </w:r>
      <w:r w:rsidRPr="008B3F41">
        <w:t>)</w:t>
      </w:r>
      <w:r>
        <w:tab/>
      </w:r>
      <w:r w:rsidRPr="00DD5F86">
        <w:t>‘</w:t>
      </w:r>
      <w:r w:rsidRPr="008B3F41">
        <w:t>Approved school</w:t>
      </w:r>
      <w:r w:rsidRPr="00DD5F86">
        <w:t>’</w:t>
      </w:r>
      <w:r w:rsidRPr="008B3F41">
        <w:t xml:space="preserve"> means a cosmetology, esthetician, or nail technician school licensed by the Board of Cosmetology or the board</w:t>
      </w:r>
      <w:r w:rsidRPr="00DD5F86">
        <w:t>’</w:t>
      </w:r>
      <w:r w:rsidRPr="008B3F41">
        <w:t>s equivalent in the jurisdiction in which it is physically located. In states where licensure of a school is not required, a license may be issued, upon application and approval by the board.</w:t>
      </w:r>
      <w:r>
        <w:t>”</w:t>
      </w:r>
    </w:p>
    <w:p w:rsidR="00CD6E2E" w:rsidRDefault="00CD6E2E" w:rsidP="008E25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13</w:t>
      </w:r>
      <w:r>
        <w:noBreakHyphen/>
        <w:t>230 of the 1976 Code is amended to read:</w:t>
      </w:r>
    </w:p>
    <w:p w:rsidR="00CD6E2E" w:rsidRDefault="00CD6E2E" w:rsidP="008E25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8E25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13</w:t>
      </w:r>
      <w:r>
        <w:noBreakHyphen/>
        <w:t>230.</w:t>
      </w:r>
      <w:r>
        <w:tab/>
        <w:t>(A)</w:t>
      </w:r>
      <w:r>
        <w:tab/>
      </w:r>
      <w:r w:rsidRPr="008B3F41">
        <w:t>A license as a cosmetologist must be issued by the board to a person who:</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one thousand five hundred hours in classes in cosmetology in a reliable school approved by the board or is a registered master hair care specialist pursuant to Chapter 7 who has satisfied educational requirements established by the board in regulation; and</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CD6E2E" w:rsidRPr="000F354F"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0F354F">
        <w:rPr>
          <w:u w:val="single"/>
        </w:rPr>
        <w:t>A license as a hair designer must be issued by the board to a person who:</w:t>
      </w:r>
    </w:p>
    <w:p w:rsidR="00CD6E2E" w:rsidRPr="000F354F"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(1)</w:t>
      </w:r>
      <w:r w:rsidRPr="00E01012">
        <w:tab/>
      </w:r>
      <w:r w:rsidRPr="000F354F">
        <w:rPr>
          <w:u w:val="single"/>
        </w:rPr>
        <w:t>is at least sixteen years of age and possesses at least a tenth grade education or the equivalent as established by tests used in the public schools or tests approved by the board;</w:t>
      </w:r>
    </w:p>
    <w:p w:rsidR="00CD6E2E" w:rsidRPr="000F354F"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(2)</w:t>
      </w:r>
      <w:r w:rsidRPr="00E01012">
        <w:tab/>
      </w:r>
      <w:r w:rsidRPr="000F354F">
        <w:rPr>
          <w:u w:val="single"/>
        </w:rPr>
        <w:t>has completed at least one thousand two hundred hours in classes in hair design in a reliable school approved by the board or is a registered master hair care specialist pursuant to Chapter 7 who has satisfied educational requirements established by the board in regulation; and</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012">
        <w:tab/>
      </w:r>
      <w:r w:rsidRPr="00E01012">
        <w:tab/>
      </w:r>
      <w:r>
        <w:rPr>
          <w:u w:val="single"/>
        </w:rPr>
        <w:t>(3)</w:t>
      </w:r>
      <w:r w:rsidRPr="00E01012">
        <w:tab/>
      </w:r>
      <w:r w:rsidRPr="000F354F">
        <w:rPr>
          <w:u w:val="single"/>
        </w:rPr>
        <w:t>has passed the examination prescribed by the board and pays the required fee.</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E01012">
        <w:tab/>
      </w:r>
      <w:r w:rsidRPr="008B3F41">
        <w:t>A license as an esthetician must be issued by the board to a person who:</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r>
      <w:r>
        <w:t>(1)</w:t>
      </w:r>
      <w:r>
        <w:tab/>
      </w:r>
      <w:r w:rsidRPr="008B3F41">
        <w:t>is at least sixteen years of age and possesses at least a tenth grade education or the equivalent as established by tests used in the public schools or tests approved by the board;</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four hundred fifty hours in classes in skin care in a reliable school approved by the board or comparable training approved by the board; and</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3F41">
        <w:t>has passed the examination prescribed by the board and pays the required fee.</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A2D04">
        <w:rPr>
          <w:strike/>
        </w:rPr>
        <w:t>C</w:t>
      </w:r>
      <w:r>
        <w:rPr>
          <w:u w:val="single"/>
        </w:rPr>
        <w:t>D</w:t>
      </w:r>
      <w:r>
        <w:t>)</w:t>
      </w:r>
      <w:r>
        <w:tab/>
      </w:r>
      <w:r w:rsidRPr="008B3F41">
        <w:t>A license as a nail technician must be issued by the board to a person who:</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three hundred hours in classes in a reliable nail technician school approved by the board or comparable training approved by the board; and</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CD6E2E" w:rsidRPr="000F354F"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CA2D04">
        <w:rPr>
          <w:strike/>
        </w:rPr>
        <w:t>D</w:t>
      </w:r>
      <w:r>
        <w:rPr>
          <w:u w:val="single"/>
        </w:rPr>
        <w:t>E</w:t>
      </w:r>
      <w:r w:rsidRPr="008B3F41">
        <w:t>)</w:t>
      </w:r>
      <w:r>
        <w:tab/>
      </w:r>
      <w:r w:rsidRPr="008B3F41">
        <w:t>Temporary permits to practice as a cosmetologist, esthetician, or nail technician may be issued in accordance with regulations promulgated by the board.</w:t>
      </w:r>
      <w:r>
        <w:t>”</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13</w:t>
      </w:r>
      <w:r>
        <w:noBreakHyphen/>
        <w:t>5 of the 1976 Code is amended to read:</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Pr="000F354F"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5.</w:t>
      </w:r>
      <w:r>
        <w:tab/>
      </w:r>
      <w:r w:rsidRPr="008B3F41">
        <w:t>Unless otherwise provided for in this chapter, Article 1, Chapter 1 applies to cosmetologists,</w:t>
      </w:r>
      <w:r>
        <w:t xml:space="preserve"> </w:t>
      </w:r>
      <w:r>
        <w:rPr>
          <w:u w:val="single"/>
        </w:rPr>
        <w:t>hair designers,</w:t>
      </w:r>
      <w:r w:rsidRPr="008B3F41">
        <w:t xml:space="preserve"> nail technicians, and estheticians regulated or administered, or both, by the Department of Labor, Licensing and Regulation. If there is a conflict between this chapter and Article 1, Chapter 1, the provisions of this chapter control.</w:t>
      </w:r>
      <w:r>
        <w:t>”</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13</w:t>
      </w:r>
      <w:r>
        <w:noBreakHyphen/>
        <w:t>110(A)(2) of the 1976 Code is amended to read:</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B3F41">
        <w:t>permitted a person in one</w:t>
      </w:r>
      <w:r w:rsidRPr="00DD5F86">
        <w:t>’</w:t>
      </w:r>
      <w:r w:rsidRPr="008B3F41">
        <w:t>s employ or under one</w:t>
      </w:r>
      <w:r w:rsidRPr="00DD5F86">
        <w:t>’</w:t>
      </w:r>
      <w:r w:rsidRPr="008B3F41">
        <w:t xml:space="preserve">s supervision or control to practice as a cosmetologist, </w:t>
      </w:r>
      <w:r>
        <w:rPr>
          <w:u w:val="single"/>
        </w:rPr>
        <w:t>hair designer,</w:t>
      </w:r>
      <w:r>
        <w:t xml:space="preserve"> </w:t>
      </w:r>
      <w:r w:rsidRPr="008B3F41">
        <w:t>esthetician, or nail technician without that person being licensed as a cosmetologist,</w:t>
      </w:r>
      <w:r>
        <w:t xml:space="preserve"> </w:t>
      </w:r>
      <w:r>
        <w:rPr>
          <w:u w:val="single"/>
        </w:rPr>
        <w:t>hair designer,</w:t>
      </w:r>
      <w:r w:rsidRPr="008B3F41">
        <w:t xml:space="preserve"> esthetician, or nail technician;</w:t>
      </w:r>
      <w:r>
        <w:t>”</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13</w:t>
      </w:r>
      <w:r>
        <w:noBreakHyphen/>
        <w:t>240(B) of the 1976 Code is amended to read:</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Pr="000F354F"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3F41">
        <w:t xml:space="preserve">The board shall conduct examinations of applicants for licenses to practice as cosmetologists, </w:t>
      </w:r>
      <w:r>
        <w:rPr>
          <w:u w:val="single"/>
        </w:rPr>
        <w:t>hair designers,</w:t>
      </w:r>
      <w:r>
        <w:t xml:space="preserve"> </w:t>
      </w:r>
      <w:r w:rsidRPr="008B3F41">
        <w:t>estheticians, or nail technicians not less than three times each year, at times and places as the board may determine. The examination of applicants for any license under this chapter must be conducted pursuant to regulations promulgated by the board and shall include both practical demonstrations and written tests on subjects the board determines to be necessary. Examinations must be consistent with the prescribed curriculum and the practical and theoretical requirements of the profession of cosmetology as prescribed in this chapter.</w:t>
      </w:r>
      <w:r>
        <w:t>”</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noBreakHyphen/>
        <w:t>13</w:t>
      </w:r>
      <w:r>
        <w:noBreakHyphen/>
        <w:t>270 of the 1976 Code is amended to read:</w:t>
      </w:r>
    </w:p>
    <w:p w:rsidR="00CD6E2E" w:rsidRPr="000F354F" w:rsidRDefault="00CD6E2E" w:rsidP="008E25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270.</w:t>
      </w:r>
      <w:r>
        <w:tab/>
      </w:r>
      <w:r w:rsidRPr="008B3F41">
        <w:t>The board may grant to a resident of another state, the District of Columbia, or any other U.S. territory or commonwealth state full reciprocity with respect to practicing cosmetology,</w:t>
      </w:r>
      <w:r>
        <w:t xml:space="preserve"> </w:t>
      </w:r>
      <w:r>
        <w:rPr>
          <w:u w:val="single"/>
        </w:rPr>
        <w:t>hair design,</w:t>
      </w:r>
      <w:r w:rsidRPr="008B3F41">
        <w:t xml:space="preserve"> esthetics, or manicuring in this State when the person is properly licensed and registered under the laws of the other state, the District of Columbia, or the U.S. territory or commonwealth state and is otherwise qualified.</w:t>
      </w:r>
      <w:r>
        <w:t>”</w:t>
      </w: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E2E" w:rsidRDefault="00CD6E2E"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CD6E2E" w:rsidRDefault="00CD6E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5BDB" w:rsidRDefault="004E5BDB" w:rsidP="00CD6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E5BDB" w:rsidSect="00767C17">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1E25" w:rsidRDefault="00221E25" w:rsidP="009F0C77">
      <w:r>
        <w:separator/>
      </w:r>
    </w:p>
  </w:endnote>
  <w:endnote w:type="continuationSeparator" w:id="0">
    <w:p w:rsidR="00221E25" w:rsidRDefault="00221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A77CE9B-7548-4EDC-9289-42A9DEA389A6}"/>
    <w:embedBold r:id="rId2" w:fontKey="{90284B0E-1B78-47B4-AE37-D5B09FBD1784}"/>
  </w:font>
  <w:font w:name="Calibri">
    <w:panose1 w:val="020F0502020204030204"/>
    <w:charset w:val="00"/>
    <w:family w:val="swiss"/>
    <w:pitch w:val="variable"/>
    <w:sig w:usb0="E4002EFF" w:usb1="C000247B" w:usb2="00000009" w:usb3="00000000" w:csb0="000001FF" w:csb1="00000000"/>
    <w:embedRegular r:id="rId3" w:fontKey="{F6E7BD51-BC07-4A85-97ED-BFD9365C0B5F}"/>
  </w:font>
  <w:font w:name="Cambria">
    <w:panose1 w:val="02040503050406030204"/>
    <w:charset w:val="00"/>
    <w:family w:val="roman"/>
    <w:pitch w:val="variable"/>
    <w:sig w:usb0="E00006FF" w:usb1="420024FF" w:usb2="02000000" w:usb3="00000000" w:csb0="0000019F" w:csb1="00000000"/>
    <w:embedRegular r:id="rId4" w:fontKey="{9843A983-2756-4A7B-AC9F-7757E5861A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6E2E" w:rsidRPr="002D3EDB" w:rsidRDefault="00CD6E2E" w:rsidP="002D3EDB">
    <w:pPr>
      <w:pStyle w:val="Footer"/>
      <w:tabs>
        <w:tab w:val="clear" w:pos="4680"/>
        <w:tab w:val="clear" w:pos="9360"/>
        <w:tab w:val="center" w:pos="2995"/>
      </w:tabs>
      <w:spacing w:before="120"/>
    </w:pPr>
    <w:r>
      <w:t>[4082-</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7C17" w:rsidRPr="002D3EDB" w:rsidRDefault="00CD6E2E" w:rsidP="002D3EDB">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1E25" w:rsidRDefault="00221E25" w:rsidP="009F0C77">
      <w:r>
        <w:separator/>
      </w:r>
    </w:p>
  </w:footnote>
  <w:footnote w:type="continuationSeparator" w:id="0">
    <w:p w:rsidR="00221E25" w:rsidRDefault="00221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012WAB21"/>
    <w:docVar w:name="CoverBillType" w:val="b"/>
    <w:docVar w:name="DocPath" w:val="L:\Council\bills\RT\17012WAB21.DOCX"/>
    <w:docVar w:name="dvBillNumber" w:val="4082"/>
    <w:docVar w:name="dvBillNumberPrefix" w:val="H. "/>
    <w:docVar w:name="dvOriginalBody" w:val="House"/>
    <w:docVar w:name="dvSteno" w:val="RT"/>
    <w:docVar w:name="NameofBody" w:val="h"/>
    <w:docVar w:name="vGroup2" w:val="Council"/>
  </w:docVars>
  <w:rsids>
    <w:rsidRoot w:val="00221E25"/>
    <w:rsid w:val="00011869"/>
    <w:rsid w:val="00015CD6"/>
    <w:rsid w:val="00021EBB"/>
    <w:rsid w:val="00082871"/>
    <w:rsid w:val="000867ED"/>
    <w:rsid w:val="000E0100"/>
    <w:rsid w:val="000E1785"/>
    <w:rsid w:val="000F40FA"/>
    <w:rsid w:val="001035F1"/>
    <w:rsid w:val="0010776B"/>
    <w:rsid w:val="00133E66"/>
    <w:rsid w:val="001435A3"/>
    <w:rsid w:val="00146ED3"/>
    <w:rsid w:val="00151044"/>
    <w:rsid w:val="001B3A8C"/>
    <w:rsid w:val="001D08F2"/>
    <w:rsid w:val="001D3A58"/>
    <w:rsid w:val="001D525B"/>
    <w:rsid w:val="001D7F4F"/>
    <w:rsid w:val="00205238"/>
    <w:rsid w:val="00221E25"/>
    <w:rsid w:val="002321B6"/>
    <w:rsid w:val="00232912"/>
    <w:rsid w:val="00250967"/>
    <w:rsid w:val="002543C8"/>
    <w:rsid w:val="0025541D"/>
    <w:rsid w:val="00284AAE"/>
    <w:rsid w:val="002A78DD"/>
    <w:rsid w:val="002D3EDB"/>
    <w:rsid w:val="002E5912"/>
    <w:rsid w:val="00301B21"/>
    <w:rsid w:val="00325348"/>
    <w:rsid w:val="00326B51"/>
    <w:rsid w:val="0032732C"/>
    <w:rsid w:val="00336AD0"/>
    <w:rsid w:val="0037079A"/>
    <w:rsid w:val="003C4DAB"/>
    <w:rsid w:val="003D01E8"/>
    <w:rsid w:val="003E5288"/>
    <w:rsid w:val="003F6D79"/>
    <w:rsid w:val="0041760A"/>
    <w:rsid w:val="00417C01"/>
    <w:rsid w:val="004403BD"/>
    <w:rsid w:val="00461441"/>
    <w:rsid w:val="004809EE"/>
    <w:rsid w:val="004C0967"/>
    <w:rsid w:val="004E5BDB"/>
    <w:rsid w:val="004E7D54"/>
    <w:rsid w:val="005072EF"/>
    <w:rsid w:val="005273C6"/>
    <w:rsid w:val="00530A69"/>
    <w:rsid w:val="00545593"/>
    <w:rsid w:val="00556EBF"/>
    <w:rsid w:val="00577C6C"/>
    <w:rsid w:val="005A62FE"/>
    <w:rsid w:val="005C2FE2"/>
    <w:rsid w:val="005E2BC9"/>
    <w:rsid w:val="00605102"/>
    <w:rsid w:val="006215AA"/>
    <w:rsid w:val="006913C9"/>
    <w:rsid w:val="0069470D"/>
    <w:rsid w:val="006D58AA"/>
    <w:rsid w:val="006E2335"/>
    <w:rsid w:val="00734F00"/>
    <w:rsid w:val="00736959"/>
    <w:rsid w:val="00796BF9"/>
    <w:rsid w:val="007A70AE"/>
    <w:rsid w:val="008362E8"/>
    <w:rsid w:val="0085786E"/>
    <w:rsid w:val="008678BD"/>
    <w:rsid w:val="00897870"/>
    <w:rsid w:val="008A1768"/>
    <w:rsid w:val="008A489F"/>
    <w:rsid w:val="008F0F33"/>
    <w:rsid w:val="008F4429"/>
    <w:rsid w:val="0094021A"/>
    <w:rsid w:val="009B44AF"/>
    <w:rsid w:val="009C6A0B"/>
    <w:rsid w:val="009F0C77"/>
    <w:rsid w:val="009F266A"/>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05E2D"/>
    <w:rsid w:val="00C21ABE"/>
    <w:rsid w:val="00C31C95"/>
    <w:rsid w:val="00C3483A"/>
    <w:rsid w:val="00C74E9D"/>
    <w:rsid w:val="00C826DD"/>
    <w:rsid w:val="00C82FD3"/>
    <w:rsid w:val="00C92819"/>
    <w:rsid w:val="00CC6B7B"/>
    <w:rsid w:val="00CD2089"/>
    <w:rsid w:val="00CD6E2E"/>
    <w:rsid w:val="00D346A8"/>
    <w:rsid w:val="00D35CAB"/>
    <w:rsid w:val="00D73A67"/>
    <w:rsid w:val="00D970A9"/>
    <w:rsid w:val="00DB3BCD"/>
    <w:rsid w:val="00DD41CF"/>
    <w:rsid w:val="00DD5F86"/>
    <w:rsid w:val="00DF3845"/>
    <w:rsid w:val="00E41911"/>
    <w:rsid w:val="00E44B57"/>
    <w:rsid w:val="00E92EEF"/>
    <w:rsid w:val="00EF2368"/>
    <w:rsid w:val="00F24442"/>
    <w:rsid w:val="00F50AE3"/>
    <w:rsid w:val="00F655B7"/>
    <w:rsid w:val="00F656BA"/>
    <w:rsid w:val="00F67CF1"/>
    <w:rsid w:val="00F728AA"/>
    <w:rsid w:val="00F840F0"/>
    <w:rsid w:val="00FB0D0D"/>
    <w:rsid w:val="00FB39A4"/>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54D9B-66B7-43E1-AEDA-F6E4EABB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E5BDB"/>
    <w:rPr>
      <w:color w:val="0000FF" w:themeColor="hyperlink"/>
      <w:u w:val="single"/>
    </w:rPr>
  </w:style>
  <w:style w:type="character" w:styleId="UnresolvedMention">
    <w:name w:val="Unresolved Mention"/>
    <w:basedOn w:val="DefaultParagraphFont"/>
    <w:uiPriority w:val="99"/>
    <w:semiHidden/>
    <w:unhideWhenUsed/>
    <w:rsid w:val="00CD6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7.docx" TargetMode="External"/><Relationship Id="rId13" Type="http://schemas.openxmlformats.org/officeDocument/2006/relationships/hyperlink" Target="file:///h:\hj\20220303.docx" TargetMode="External"/><Relationship Id="rId18" Type="http://schemas.openxmlformats.org/officeDocument/2006/relationships/hyperlink" Target="file:///p:\pprever\2021-22\4082_20210317.docx" TargetMode="External"/><Relationship Id="rId3" Type="http://schemas.openxmlformats.org/officeDocument/2006/relationships/settings" Target="settings.xml"/><Relationship Id="rId21" Type="http://schemas.openxmlformats.org/officeDocument/2006/relationships/hyperlink" Target="file:///p:\pprever\2021-22\4082_20220504.docx" TargetMode="External"/><Relationship Id="rId7" Type="http://schemas.openxmlformats.org/officeDocument/2006/relationships/hyperlink" Target="file:///h:\hj\20210317.docx" TargetMode="External"/><Relationship Id="rId12" Type="http://schemas.openxmlformats.org/officeDocument/2006/relationships/hyperlink" Target="file:///h:\hj\20220302.docx" TargetMode="External"/><Relationship Id="rId17" Type="http://schemas.openxmlformats.org/officeDocument/2006/relationships/hyperlink" Target="http://www.scstatehouse.gov/billsearch.php?billnumbers=4082&amp;session=124&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220504.docx" TargetMode="External"/><Relationship Id="rId20" Type="http://schemas.openxmlformats.org/officeDocument/2006/relationships/hyperlink" Target="file:///p:\pprever\2021-22\4082_202203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0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20303.docx" TargetMode="External"/><Relationship Id="rId23" Type="http://schemas.openxmlformats.org/officeDocument/2006/relationships/footer" Target="footer2.xml"/><Relationship Id="rId10" Type="http://schemas.openxmlformats.org/officeDocument/2006/relationships/hyperlink" Target="file:///h:\hj\20220302.docx" TargetMode="External"/><Relationship Id="rId19" Type="http://schemas.openxmlformats.org/officeDocument/2006/relationships/hyperlink" Target="file:///p:\pprever\2021-22\4082_20220217.docx" TargetMode="External"/><Relationship Id="rId4" Type="http://schemas.openxmlformats.org/officeDocument/2006/relationships/webSettings" Target="webSettings.xml"/><Relationship Id="rId9" Type="http://schemas.openxmlformats.org/officeDocument/2006/relationships/hyperlink" Target="file:///h:\hj\20220217.docx" TargetMode="External"/><Relationship Id="rId14" Type="http://schemas.openxmlformats.org/officeDocument/2006/relationships/hyperlink" Target="file:///h:\sj\2022030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865C7-79CA-4EE0-8720-2793034D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1679</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4082: Subject not yet available - South Carolina Legislature Online</dc:title>
  <dc:creator>Rebecca Turner</dc:creator>
  <cp:lastModifiedBy>Sade Wilson</cp:lastModifiedBy>
  <cp:revision>2</cp:revision>
  <dcterms:created xsi:type="dcterms:W3CDTF">2022-05-05T13:37:00Z</dcterms:created>
  <dcterms:modified xsi:type="dcterms:W3CDTF">2022-05-05T13:37:00Z</dcterms:modified>
</cp:coreProperties>
</file>