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195" w:rsidRDefault="003F4195" w:rsidP="003F4195">
      <w:pPr>
        <w:widowControl w:val="0"/>
        <w:jc w:val="center"/>
      </w:pPr>
      <w:r w:rsidRPr="003F4195">
        <w:rPr>
          <w:b/>
        </w:rPr>
        <w:t>South Carolina General Assembly</w:t>
      </w:r>
    </w:p>
    <w:p w:rsidR="003F4195" w:rsidRDefault="003F4195" w:rsidP="003F4195">
      <w:pPr>
        <w:widowControl w:val="0"/>
        <w:jc w:val="center"/>
      </w:pPr>
      <w:r>
        <w:t>124th Session, 2021-2022</w:t>
      </w:r>
    </w:p>
    <w:p w:rsidR="003F4195" w:rsidRDefault="003F4195" w:rsidP="003F4195">
      <w:pPr>
        <w:widowControl w:val="0"/>
        <w:jc w:val="left"/>
      </w:pPr>
    </w:p>
    <w:p w:rsidR="003F4195" w:rsidRDefault="003F4195" w:rsidP="003F4195">
      <w:pPr>
        <w:widowControl w:val="0"/>
        <w:jc w:val="left"/>
        <w:rPr>
          <w:b/>
        </w:rPr>
      </w:pPr>
      <w:r w:rsidRPr="003F4195">
        <w:rPr>
          <w:b/>
        </w:rPr>
        <w:t>H. 4103</w:t>
      </w:r>
    </w:p>
    <w:p w:rsidR="003F4195" w:rsidRDefault="003F4195" w:rsidP="003F4195">
      <w:pPr>
        <w:widowControl w:val="0"/>
        <w:jc w:val="left"/>
        <w:rPr>
          <w:b/>
        </w:rPr>
      </w:pPr>
    </w:p>
    <w:p w:rsidR="003F4195" w:rsidRDefault="003F4195" w:rsidP="003F4195">
      <w:pPr>
        <w:widowControl w:val="0"/>
        <w:jc w:val="left"/>
      </w:pPr>
      <w:r w:rsidRPr="003F4195">
        <w:rPr>
          <w:b/>
        </w:rPr>
        <w:t>STATUS INFORMATION</w:t>
      </w:r>
    </w:p>
    <w:p w:rsidR="003F4195" w:rsidRDefault="003F4195" w:rsidP="003F4195">
      <w:pPr>
        <w:widowControl w:val="0"/>
        <w:jc w:val="left"/>
      </w:pPr>
    </w:p>
    <w:p w:rsidR="003F4195" w:rsidRDefault="003F4195" w:rsidP="003F4195">
      <w:pPr>
        <w:widowControl w:val="0"/>
        <w:jc w:val="left"/>
      </w:pPr>
      <w:r>
        <w:t>General Bill</w:t>
      </w:r>
    </w:p>
    <w:p w:rsidR="003F4195" w:rsidRDefault="00BF27EB" w:rsidP="003F4195">
      <w:pPr>
        <w:widowControl w:val="0"/>
        <w:jc w:val="left"/>
      </w:pPr>
      <w:r>
        <w:t>Sponsors: Reps. Hill and G.M. Smith</w:t>
      </w:r>
    </w:p>
    <w:p w:rsidR="003F4195" w:rsidRDefault="003F4195" w:rsidP="003F4195">
      <w:pPr>
        <w:widowControl w:val="0"/>
        <w:jc w:val="left"/>
      </w:pPr>
      <w:r>
        <w:t>Document Path: l:\council\bills\gt\6057vr21.docx</w:t>
      </w:r>
    </w:p>
    <w:p w:rsidR="003F4195" w:rsidRDefault="003F4195" w:rsidP="003F4195">
      <w:pPr>
        <w:widowControl w:val="0"/>
        <w:jc w:val="left"/>
      </w:pPr>
    </w:p>
    <w:p w:rsidR="00262D07" w:rsidRDefault="00262D07" w:rsidP="003F4195">
      <w:pPr>
        <w:widowControl w:val="0"/>
        <w:jc w:val="left"/>
      </w:pPr>
      <w:r>
        <w:t>Introduced in the House on March 18, 2021</w:t>
      </w:r>
    </w:p>
    <w:p w:rsidR="00262D07" w:rsidRPr="00262D07" w:rsidRDefault="00262D07" w:rsidP="003F4195">
      <w:pPr>
        <w:widowControl w:val="0"/>
        <w:jc w:val="left"/>
      </w:pPr>
      <w:r>
        <w:t xml:space="preserve">Currently residing in the House Committee on </w:t>
      </w:r>
      <w:r w:rsidRPr="00262D07">
        <w:rPr>
          <w:b/>
        </w:rPr>
        <w:t>Labor, Commerce and Industry</w:t>
      </w:r>
    </w:p>
    <w:p w:rsidR="00262D07" w:rsidRDefault="00262D07" w:rsidP="003F4195">
      <w:pPr>
        <w:widowControl w:val="0"/>
        <w:jc w:val="left"/>
      </w:pPr>
    </w:p>
    <w:p w:rsidR="003F4195" w:rsidRDefault="0097529F" w:rsidP="003F4195">
      <w:pPr>
        <w:widowControl w:val="0"/>
        <w:jc w:val="left"/>
      </w:pPr>
      <w:r>
        <w:t>Summary: Birthing centers</w:t>
      </w:r>
    </w:p>
    <w:p w:rsidR="003F4195" w:rsidRDefault="003F4195" w:rsidP="003F4195">
      <w:pPr>
        <w:widowControl w:val="0"/>
        <w:jc w:val="left"/>
      </w:pPr>
    </w:p>
    <w:p w:rsidR="003F4195" w:rsidRDefault="003F4195" w:rsidP="003F4195">
      <w:pPr>
        <w:widowControl w:val="0"/>
        <w:jc w:val="left"/>
      </w:pPr>
    </w:p>
    <w:p w:rsidR="003F4195" w:rsidRDefault="003F4195" w:rsidP="003F4195">
      <w:pPr>
        <w:widowControl w:val="0"/>
        <w:tabs>
          <w:tab w:val="center" w:pos="590"/>
          <w:tab w:val="center" w:pos="1440"/>
          <w:tab w:val="left" w:pos="1872"/>
          <w:tab w:val="left" w:pos="9187"/>
        </w:tabs>
        <w:jc w:val="left"/>
      </w:pPr>
      <w:r w:rsidRPr="003F4195">
        <w:rPr>
          <w:b/>
        </w:rPr>
        <w:t>HISTORY OF LEGISLATIVE ACTIONS</w:t>
      </w:r>
    </w:p>
    <w:p w:rsidR="003F4195" w:rsidRDefault="003F4195" w:rsidP="003F4195">
      <w:pPr>
        <w:widowControl w:val="0"/>
        <w:tabs>
          <w:tab w:val="center" w:pos="590"/>
          <w:tab w:val="center" w:pos="1440"/>
          <w:tab w:val="left" w:pos="1872"/>
          <w:tab w:val="left" w:pos="9187"/>
        </w:tabs>
        <w:jc w:val="left"/>
      </w:pPr>
    </w:p>
    <w:p w:rsidR="003F4195" w:rsidRPr="003F4195" w:rsidRDefault="003F4195" w:rsidP="003F4195">
      <w:pPr>
        <w:widowControl w:val="0"/>
        <w:tabs>
          <w:tab w:val="center" w:pos="590"/>
          <w:tab w:val="center" w:pos="1440"/>
          <w:tab w:val="left" w:pos="1872"/>
          <w:tab w:val="left" w:pos="9187"/>
        </w:tabs>
        <w:jc w:val="left"/>
      </w:pPr>
      <w:r w:rsidRPr="003F4195">
        <w:rPr>
          <w:u w:val="single"/>
        </w:rPr>
        <w:tab/>
        <w:t>Date</w:t>
      </w:r>
      <w:r w:rsidRPr="003F4195">
        <w:rPr>
          <w:u w:val="single"/>
        </w:rPr>
        <w:tab/>
        <w:t>Body</w:t>
      </w:r>
      <w:r w:rsidRPr="003F4195">
        <w:rPr>
          <w:u w:val="single"/>
        </w:rPr>
        <w:tab/>
        <w:t>Action Description with journal page number</w:t>
      </w:r>
      <w:r w:rsidRPr="003F4195">
        <w:rPr>
          <w:u w:val="single"/>
        </w:rPr>
        <w:tab/>
      </w:r>
    </w:p>
    <w:p w:rsidR="004B7AC2" w:rsidRDefault="004B7AC2" w:rsidP="004B7AC2">
      <w:pPr>
        <w:widowControl w:val="0"/>
        <w:tabs>
          <w:tab w:val="right" w:pos="1008"/>
          <w:tab w:val="left" w:pos="1152"/>
          <w:tab w:val="left" w:pos="1872"/>
          <w:tab w:val="left" w:pos="9187"/>
        </w:tabs>
        <w:ind w:left="2088" w:hanging="2088"/>
      </w:pPr>
      <w:r>
        <w:tab/>
        <w:t>3/18/2021</w:t>
      </w:r>
      <w:r>
        <w:tab/>
        <w:t>House</w:t>
      </w:r>
      <w:r>
        <w:tab/>
        <w:t>Introduced, read first time, placed on calendar without reference (</w:t>
      </w:r>
      <w:hyperlink r:id="rId7" w:history="1">
        <w:r w:rsidRPr="00B44F0B">
          <w:rPr>
            <w:rStyle w:val="Hyperlink"/>
          </w:rPr>
          <w:t>House Journal</w:t>
        </w:r>
        <w:r w:rsidRPr="00B44F0B">
          <w:rPr>
            <w:rStyle w:val="Hyperlink"/>
          </w:rPr>
          <w:noBreakHyphen/>
          <w:t>page 9</w:t>
        </w:r>
      </w:hyperlink>
      <w:r>
        <w:t>)</w:t>
      </w:r>
    </w:p>
    <w:p w:rsidR="004B7AC2" w:rsidRDefault="004B7AC2" w:rsidP="004B7AC2">
      <w:pPr>
        <w:widowControl w:val="0"/>
        <w:tabs>
          <w:tab w:val="right" w:pos="1008"/>
          <w:tab w:val="left" w:pos="1152"/>
          <w:tab w:val="left" w:pos="1872"/>
          <w:tab w:val="left" w:pos="9187"/>
        </w:tabs>
        <w:ind w:left="2088" w:hanging="2088"/>
      </w:pPr>
      <w:r>
        <w:tab/>
        <w:t>4/6/2021</w:t>
      </w:r>
      <w:r>
        <w:tab/>
        <w:t>House</w:t>
      </w:r>
      <w:r>
        <w:tab/>
        <w:t xml:space="preserve">Committed to Committee on </w:t>
      </w:r>
      <w:r w:rsidRPr="00B44F0B">
        <w:rPr>
          <w:b/>
        </w:rPr>
        <w:t>Labor, Commerce and Industry</w:t>
      </w:r>
      <w:r>
        <w:t xml:space="preserve"> (</w:t>
      </w:r>
      <w:hyperlink r:id="rId8" w:history="1">
        <w:r w:rsidRPr="00B44F0B">
          <w:rPr>
            <w:rStyle w:val="Hyperlink"/>
          </w:rPr>
          <w:t>House Journal</w:t>
        </w:r>
        <w:r w:rsidRPr="00B44F0B">
          <w:rPr>
            <w:rStyle w:val="Hyperlink"/>
          </w:rPr>
          <w:noBreakHyphen/>
          <w:t>page 68</w:t>
        </w:r>
      </w:hyperlink>
      <w:r>
        <w:t>)</w:t>
      </w:r>
    </w:p>
    <w:p w:rsidR="004B7AC2" w:rsidRDefault="004B7AC2" w:rsidP="004B7AC2">
      <w:pPr>
        <w:widowControl w:val="0"/>
        <w:tabs>
          <w:tab w:val="right" w:pos="1008"/>
          <w:tab w:val="left" w:pos="1152"/>
          <w:tab w:val="left" w:pos="1872"/>
          <w:tab w:val="left" w:pos="9187"/>
        </w:tabs>
        <w:ind w:left="2088" w:hanging="2088"/>
      </w:pPr>
    </w:p>
    <w:p w:rsidR="003F4195" w:rsidRDefault="003F4195" w:rsidP="003F41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F4195">
          <w:rPr>
            <w:rStyle w:val="Hyperlink"/>
          </w:rPr>
          <w:t>legislative information</w:t>
        </w:r>
      </w:hyperlink>
      <w:r>
        <w:t xml:space="preserve"> at the website</w:t>
      </w:r>
    </w:p>
    <w:p w:rsidR="003F4195" w:rsidRDefault="003F4195" w:rsidP="003F4195">
      <w:pPr>
        <w:widowControl w:val="0"/>
        <w:tabs>
          <w:tab w:val="right" w:pos="1008"/>
          <w:tab w:val="left" w:pos="1152"/>
          <w:tab w:val="left" w:pos="1872"/>
          <w:tab w:val="left" w:pos="9187"/>
        </w:tabs>
        <w:ind w:left="2088" w:hanging="2088"/>
        <w:jc w:val="left"/>
      </w:pPr>
    </w:p>
    <w:p w:rsidR="003F4195" w:rsidRPr="003F4195" w:rsidRDefault="003F4195" w:rsidP="003F4195">
      <w:pPr>
        <w:widowControl w:val="0"/>
        <w:tabs>
          <w:tab w:val="right" w:pos="1008"/>
          <w:tab w:val="left" w:pos="1152"/>
          <w:tab w:val="left" w:pos="1872"/>
          <w:tab w:val="left" w:pos="9187"/>
        </w:tabs>
        <w:ind w:left="2088" w:hanging="2088"/>
        <w:jc w:val="left"/>
      </w:pPr>
    </w:p>
    <w:p w:rsidR="003F4195" w:rsidRDefault="003F4195" w:rsidP="003F4195">
      <w:r w:rsidRPr="003F4195">
        <w:rPr>
          <w:b/>
        </w:rPr>
        <w:t>VERSIONS OF THIS BILL</w:t>
      </w:r>
    </w:p>
    <w:p w:rsidR="003F4195" w:rsidRDefault="003F4195" w:rsidP="003F4195"/>
    <w:p w:rsidR="003F4195" w:rsidRDefault="00FA2916" w:rsidP="003F4195">
      <w:hyperlink r:id="rId10" w:history="1">
        <w:r w:rsidR="003F4195">
          <w:rPr>
            <w:rStyle w:val="Hyperlink"/>
          </w:rPr>
          <w:t>3/18/2021</w:t>
        </w:r>
      </w:hyperlink>
    </w:p>
    <w:p w:rsidR="003F4195" w:rsidRDefault="00FA2916" w:rsidP="003F4195">
      <w:hyperlink r:id="rId11" w:history="1">
        <w:r w:rsidR="00AB0B4A" w:rsidRPr="00AB0B4A">
          <w:rPr>
            <w:rStyle w:val="Hyperlink"/>
          </w:rPr>
          <w:t>3/18/2021-A</w:t>
        </w:r>
      </w:hyperlink>
    </w:p>
    <w:p w:rsidR="00AB0B4A" w:rsidRDefault="00AB0B4A" w:rsidP="003F4195"/>
    <w:p w:rsidR="003F4195" w:rsidRDefault="003F4195" w:rsidP="003F4195">
      <w:pPr>
        <w:sectPr w:rsidR="003F4195" w:rsidSect="003F4195">
          <w:pgSz w:w="12240" w:h="15840" w:code="1"/>
          <w:pgMar w:top="1080" w:right="1440" w:bottom="1080" w:left="1440" w:header="720" w:footer="720" w:gutter="0"/>
          <w:cols w:space="720"/>
          <w:noEndnote/>
          <w:docGrid w:linePitch="360"/>
        </w:sectPr>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Pr="00AE341A" w:rsidRDefault="00AB0B4A" w:rsidP="00AE341A">
      <w:pPr>
        <w:tabs>
          <w:tab w:val="right" w:pos="5933"/>
        </w:tabs>
        <w:suppressAutoHyphens/>
      </w:pPr>
      <w:r>
        <w:tab/>
      </w:r>
      <w:r>
        <w:rPr>
          <w:b/>
          <w:sz w:val="36"/>
        </w:rPr>
        <w:t>H. 4103</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AE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Hill and G.M. Smith</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2021.</w:t>
      </w:r>
    </w:p>
    <w:p w:rsidR="00AB0B4A" w:rsidRPr="00AE341A" w:rsidRDefault="00AB0B4A" w:rsidP="00AE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B0B4A" w:rsidSect="00AE341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Pr="00325348" w:rsidRDefault="00AB0B4A" w:rsidP="0015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B0B4A" w:rsidRDefault="00AB0B4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564">
        <w:rPr>
          <w:color w:val="000000" w:themeColor="text1"/>
          <w:u w:color="000000" w:themeColor="text1"/>
        </w:rPr>
        <w:t>TO AMEND THE CODE OF LAWS OF SOUTH CAROLINA, 1976, BY ADDING 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r>
      <w:r w:rsidRPr="00021564">
        <w:rPr>
          <w:color w:val="000000" w:themeColor="text1"/>
          <w:u w:color="000000" w:themeColor="text1"/>
        </w:rPr>
        <w:t>55 SO AS TO REQUIRE BIRTHING CENTERS TO REGISTER ON</w:t>
      </w:r>
      <w:r>
        <w:rPr>
          <w:color w:val="000000" w:themeColor="text1"/>
          <w:u w:color="000000" w:themeColor="text1"/>
        </w:rPr>
        <w:noBreakHyphen/>
      </w:r>
      <w:r w:rsidRPr="00021564">
        <w:rPr>
          <w:color w:val="000000" w:themeColor="text1"/>
          <w:u w:color="000000" w:themeColor="text1"/>
        </w:rPr>
        <w:t>CALL AGREEMENTS AND TRANSFER POLICIES WITH THE DEPARTMENT OF HEALTH AND ENVIRONMENTAL CONTROL, AND FOR OTHER PURPOSES.</w:t>
      </w:r>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Chapter 89, Title 44 of the 1976 Code is amended by adding:</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1564">
        <w:rPr>
          <w:color w:val="000000" w:themeColor="text1"/>
          <w:u w:color="000000" w:themeColor="text1"/>
        </w:rPr>
        <w:t>“Section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t>55.</w:t>
      </w:r>
      <w:r>
        <w:rPr>
          <w:color w:val="000000" w:themeColor="text1"/>
          <w:u w:color="000000" w:themeColor="text1"/>
        </w:rPr>
        <w:tab/>
        <w:t>(A)</w:t>
      </w:r>
      <w:r>
        <w:rPr>
          <w:color w:val="000000" w:themeColor="text1"/>
          <w:u w:color="000000" w:themeColor="text1"/>
        </w:rPr>
        <w:tab/>
      </w:r>
      <w:r w:rsidRPr="00021564">
        <w:rPr>
          <w:color w:val="000000" w:themeColor="text1"/>
          <w:u w:color="000000" w:themeColor="text1"/>
        </w:rPr>
        <w:t>A licensed birthing center must register an on</w:t>
      </w:r>
      <w:r>
        <w:rPr>
          <w:color w:val="000000" w:themeColor="text1"/>
          <w:u w:color="000000" w:themeColor="text1"/>
        </w:rPr>
        <w:noBreakHyphen/>
      </w:r>
      <w:r w:rsidRPr="00021564">
        <w:rPr>
          <w:color w:val="000000" w:themeColor="text1"/>
          <w:u w:color="000000" w:themeColor="text1"/>
        </w:rPr>
        <w:t xml:space="preserve">call agreement and </w:t>
      </w:r>
      <w:r>
        <w:rPr>
          <w:color w:val="000000" w:themeColor="text1"/>
          <w:u w:color="000000" w:themeColor="text1"/>
        </w:rPr>
        <w:t xml:space="preserve">hospital </w:t>
      </w:r>
      <w:r w:rsidRPr="00021564">
        <w:rPr>
          <w:color w:val="000000" w:themeColor="text1"/>
          <w:u w:color="000000" w:themeColor="text1"/>
        </w:rPr>
        <w:t>transfer policies with the department as set forth in this section.</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 birthing center</w:t>
      </w:r>
      <w:r w:rsidRPr="00021564">
        <w:rPr>
          <w:color w:val="000000" w:themeColor="text1"/>
          <w:u w:color="000000" w:themeColor="text1"/>
        </w:rPr>
        <w:t xml:space="preserve"> on</w:t>
      </w:r>
      <w:r>
        <w:rPr>
          <w:color w:val="000000" w:themeColor="text1"/>
          <w:u w:color="000000" w:themeColor="text1"/>
        </w:rPr>
        <w:noBreakHyphen/>
      </w:r>
      <w:r w:rsidRPr="00021564">
        <w:rPr>
          <w:color w:val="000000" w:themeColor="text1"/>
          <w:u w:color="000000" w:themeColor="text1"/>
        </w:rPr>
        <w:t>call agreement must contain provisions which provide that the on</w:t>
      </w:r>
      <w:r>
        <w:rPr>
          <w:color w:val="000000" w:themeColor="text1"/>
          <w:u w:color="000000" w:themeColor="text1"/>
        </w:rPr>
        <w:noBreakHyphen/>
      </w:r>
      <w:r w:rsidRPr="00021564">
        <w:rPr>
          <w:color w:val="000000" w:themeColor="text1"/>
          <w:u w:color="000000" w:themeColor="text1"/>
        </w:rPr>
        <w:t>call physician, or another physician designated by the on</w:t>
      </w:r>
      <w:r>
        <w:rPr>
          <w:color w:val="000000" w:themeColor="text1"/>
          <w:u w:color="000000" w:themeColor="text1"/>
        </w:rPr>
        <w:noBreakHyphen/>
      </w:r>
      <w:r w:rsidRPr="00021564">
        <w:rPr>
          <w:color w:val="000000" w:themeColor="text1"/>
          <w:u w:color="000000" w:themeColor="text1"/>
        </w:rPr>
        <w:t>call physician, is readily available to provide medical assistance either in</w:t>
      </w:r>
      <w:r>
        <w:rPr>
          <w:color w:val="000000" w:themeColor="text1"/>
          <w:u w:color="000000" w:themeColor="text1"/>
        </w:rPr>
        <w:noBreakHyphen/>
        <w:t>person, or by telecommunication</w:t>
      </w:r>
      <w:r w:rsidRPr="00021564">
        <w:rPr>
          <w:color w:val="000000" w:themeColor="text1"/>
          <w:u w:color="000000" w:themeColor="text1"/>
        </w:rPr>
        <w:t xml:space="preserve"> or other electronic means. For purposes of this section, </w:t>
      </w:r>
      <w:r>
        <w:rPr>
          <w:color w:val="000000" w:themeColor="text1"/>
          <w:u w:color="000000" w:themeColor="text1"/>
        </w:rPr>
        <w:t>‘</w:t>
      </w:r>
      <w:r w:rsidRPr="00021564">
        <w:rPr>
          <w:color w:val="000000" w:themeColor="text1"/>
          <w:u w:color="000000" w:themeColor="text1"/>
        </w:rPr>
        <w:t>readily available to provide medical assistance</w:t>
      </w:r>
      <w:r>
        <w:rPr>
          <w:color w:val="000000" w:themeColor="text1"/>
          <w:u w:color="000000" w:themeColor="text1"/>
        </w:rPr>
        <w:t>’</w:t>
      </w:r>
      <w:r w:rsidRPr="00021564">
        <w:rPr>
          <w:color w:val="000000" w:themeColor="text1"/>
          <w:u w:color="000000" w:themeColor="text1"/>
        </w:rPr>
        <w:t xml:space="preserve"> means the physician must be within a thirty</w:t>
      </w:r>
      <w:r>
        <w:rPr>
          <w:color w:val="000000" w:themeColor="text1"/>
          <w:u w:color="000000" w:themeColor="text1"/>
        </w:rPr>
        <w:noBreakHyphen/>
      </w:r>
      <w:r w:rsidRPr="00021564">
        <w:rPr>
          <w:color w:val="000000" w:themeColor="text1"/>
          <w:u w:color="000000" w:themeColor="text1"/>
        </w:rPr>
        <w:t xml:space="preserve">minute drive of the birthing center or hospital, must be licensed in the State of South Carolina, must have hospital admitting or consulting privileges, and must provide consultation and advice to the birthing center at all times the birthing center is serving the public. </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21564">
        <w:rPr>
          <w:color w:val="000000" w:themeColor="text1"/>
          <w:u w:color="000000" w:themeColor="text1"/>
        </w:rPr>
        <w:t xml:space="preserve">A birthing center </w:t>
      </w:r>
      <w:r>
        <w:rPr>
          <w:color w:val="000000" w:themeColor="text1"/>
          <w:u w:color="000000" w:themeColor="text1"/>
        </w:rPr>
        <w:t>must</w:t>
      </w:r>
      <w:r w:rsidRPr="00021564">
        <w:rPr>
          <w:color w:val="000000" w:themeColor="text1"/>
          <w:u w:color="000000" w:themeColor="text1"/>
        </w:rPr>
        <w:t xml:space="preserve"> document in its practice guidelines and policies the ability to transfer care to an acute care hospital with obstetrical and newborn services and must demonstrate this by: </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 xml:space="preserve">coordinated transfer care plans, protocols, procedures, arrangements, or through collaboration with one or more acute care hospitals with appropriate obstetrical and newborn services; and </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21564">
        <w:rPr>
          <w:color w:val="000000" w:themeColor="text1"/>
          <w:u w:color="000000" w:themeColor="text1"/>
        </w:rPr>
        <w:t xml:space="preserve">admitting or consulting privileges at one or more hospitals with appropriate obstetrical and newborn services by a consulting physician of the birthing center. </w:t>
      </w:r>
    </w:p>
    <w:p w:rsidR="00AB0B4A" w:rsidRPr="00021564"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21564">
        <w:rPr>
          <w:color w:val="000000" w:themeColor="text1"/>
          <w:u w:color="000000" w:themeColor="text1"/>
        </w:rPr>
        <w:t xml:space="preserve">The department shall </w:t>
      </w:r>
      <w:r>
        <w:rPr>
          <w:color w:val="000000" w:themeColor="text1"/>
          <w:u w:color="000000" w:themeColor="text1"/>
        </w:rPr>
        <w:t>charge</w:t>
      </w:r>
      <w:r w:rsidRPr="00021564">
        <w:rPr>
          <w:color w:val="000000" w:themeColor="text1"/>
          <w:u w:color="000000" w:themeColor="text1"/>
        </w:rPr>
        <w:t xml:space="preserve"> a twenty</w:t>
      </w:r>
      <w:r>
        <w:rPr>
          <w:color w:val="000000" w:themeColor="text1"/>
          <w:u w:color="000000" w:themeColor="text1"/>
        </w:rPr>
        <w:noBreakHyphen/>
      </w:r>
      <w:r w:rsidRPr="00021564">
        <w:rPr>
          <w:color w:val="000000" w:themeColor="text1"/>
          <w:u w:color="000000" w:themeColor="text1"/>
        </w:rPr>
        <w:t>five dollar registration fee upon receipt and review of the agreements</w:t>
      </w:r>
      <w:r>
        <w:rPr>
          <w:color w:val="000000" w:themeColor="text1"/>
          <w:u w:color="000000" w:themeColor="text1"/>
        </w:rPr>
        <w:t xml:space="preserve"> and policies required pursuant to this section</w:t>
      </w:r>
      <w:r w:rsidRPr="00021564">
        <w:rPr>
          <w:color w:val="000000" w:themeColor="text1"/>
          <w:u w:color="000000" w:themeColor="text1"/>
        </w:rPr>
        <w:t xml:space="preserve">. </w:t>
      </w:r>
    </w:p>
    <w:p w:rsidR="00AB0B4A" w:rsidRDefault="00AB0B4A"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(E)</w:t>
      </w:r>
      <w:r>
        <w:rPr>
          <w:color w:val="000000" w:themeColor="text1"/>
          <w:u w:color="000000" w:themeColor="text1"/>
        </w:rPr>
        <w:tab/>
      </w:r>
      <w:r w:rsidRPr="00021564">
        <w:rPr>
          <w:color w:val="000000" w:themeColor="text1"/>
          <w:u w:color="000000" w:themeColor="text1"/>
        </w:rPr>
        <w:t>Acute care hospitals licensed by the department must negotiate in good faith and fair dealing effort with any licensed birthing center within a fifty</w:t>
      </w:r>
      <w:r>
        <w:rPr>
          <w:color w:val="000000" w:themeColor="text1"/>
          <w:u w:color="000000" w:themeColor="text1"/>
        </w:rPr>
        <w:noBreakHyphen/>
      </w:r>
      <w:r w:rsidRPr="00021564">
        <w:rPr>
          <w:color w:val="000000" w:themeColor="text1"/>
          <w:u w:color="000000" w:themeColor="text1"/>
        </w:rPr>
        <w:t>mile radius to establish a written transfer agreement pursuant to this section. Birthing centers registering on</w:t>
      </w:r>
      <w:r>
        <w:rPr>
          <w:color w:val="000000" w:themeColor="text1"/>
          <w:u w:color="000000" w:themeColor="text1"/>
        </w:rPr>
        <w:noBreakHyphen/>
      </w:r>
      <w:r w:rsidRPr="00021564">
        <w:rPr>
          <w:color w:val="000000" w:themeColor="text1"/>
          <w:u w:color="000000" w:themeColor="text1"/>
        </w:rPr>
        <w:t>call agreements and transfer policies in accordance with this section must be deemed by the department to be in compliance with 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r>
      <w:r w:rsidRPr="00021564">
        <w:rPr>
          <w:color w:val="000000" w:themeColor="text1"/>
          <w:u w:color="000000" w:themeColor="text1"/>
        </w:rPr>
        <w:t>60(3) and any implementing regulations.”</w:t>
      </w:r>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4A" w:rsidRDefault="00AB0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B0B4A" w:rsidRDefault="00AB0B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4195" w:rsidRDefault="003F4195" w:rsidP="00AB0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F4195" w:rsidSect="00AE341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A3" w:rsidRDefault="002E57A3" w:rsidP="009F0C77">
      <w:r>
        <w:separator/>
      </w:r>
    </w:p>
  </w:endnote>
  <w:endnote w:type="continuationSeparator" w:id="0">
    <w:p w:rsidR="002E57A3" w:rsidRDefault="002E5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AAA2D6-2368-4238-ADBA-34BC2CDA9FEA}"/>
    <w:embedBold r:id="rId2" w:fontKey="{3B24F1A9-9476-438C-B0FB-A3D457BA7DC1}"/>
  </w:font>
  <w:font w:name="Calibri">
    <w:panose1 w:val="020F0502020204030204"/>
    <w:charset w:val="00"/>
    <w:family w:val="swiss"/>
    <w:pitch w:val="variable"/>
    <w:sig w:usb0="E0002EFF" w:usb1="C000247B" w:usb2="00000009" w:usb3="00000000" w:csb0="000001FF" w:csb1="00000000"/>
    <w:embedRegular r:id="rId3" w:fontKey="{75646DC0-3D16-498A-94DC-DF9EF20910B6}"/>
  </w:font>
  <w:font w:name="Segoe UI">
    <w:panose1 w:val="020B0502040204020203"/>
    <w:charset w:val="00"/>
    <w:family w:val="swiss"/>
    <w:pitch w:val="variable"/>
    <w:sig w:usb0="E4002EFF" w:usb1="C000E47F" w:usb2="00000009" w:usb3="00000000" w:csb0="000001FF" w:csb1="00000000"/>
    <w:embedRegular r:id="rId4" w:fontKey="{3A5BFFE4-BC54-47E2-A875-F99B5285F533}"/>
  </w:font>
  <w:font w:name="Cambria">
    <w:panose1 w:val="02040503050406030204"/>
    <w:charset w:val="00"/>
    <w:family w:val="roman"/>
    <w:pitch w:val="variable"/>
    <w:sig w:usb0="E00006FF" w:usb1="420024FF" w:usb2="02000000" w:usb3="00000000" w:csb0="0000019F" w:csb1="00000000"/>
    <w:embedRegular r:id="rId5" w:fontKey="{71434AC9-BBBF-4C9F-B787-BAA1801152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B4A" w:rsidRPr="00150032" w:rsidRDefault="00AB0B4A" w:rsidP="00150032">
    <w:pPr>
      <w:pStyle w:val="Footer"/>
      <w:tabs>
        <w:tab w:val="clear" w:pos="4680"/>
        <w:tab w:val="clear" w:pos="9360"/>
        <w:tab w:val="center" w:pos="2995"/>
      </w:tabs>
      <w:spacing w:before="120"/>
    </w:pPr>
    <w:r>
      <w:t>[4103-</w:t>
    </w:r>
    <w:r>
      <w:fldChar w:fldCharType="begin"/>
    </w:r>
    <w:r>
      <w:instrText xml:space="preserve"> PAGE  \* MERGEFORMAT </w:instrText>
    </w:r>
    <w:r>
      <w:fldChar w:fldCharType="separate"/>
    </w:r>
    <w:r w:rsidR="004B7AC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1A" w:rsidRPr="00150032" w:rsidRDefault="00AB0B4A" w:rsidP="00150032">
    <w:pPr>
      <w:pStyle w:val="Footer"/>
      <w:tabs>
        <w:tab w:val="clear" w:pos="4680"/>
        <w:tab w:val="clear" w:pos="9360"/>
        <w:tab w:val="center" w:pos="2995"/>
      </w:tabs>
      <w:spacing w:before="120"/>
    </w:pPr>
    <w:r>
      <w:t>[4103]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A3" w:rsidRDefault="002E57A3" w:rsidP="009F0C77">
      <w:r>
        <w:separator/>
      </w:r>
    </w:p>
  </w:footnote>
  <w:footnote w:type="continuationSeparator" w:id="0">
    <w:p w:rsidR="002E57A3" w:rsidRDefault="002E5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7VR21"/>
    <w:docVar w:name="CoverBillType" w:val="b"/>
    <w:docVar w:name="DocPath" w:val="L:\Council\bills\GT\6057VR21.DOCX"/>
    <w:docVar w:name="dvBillNumber" w:val="4103"/>
    <w:docVar w:name="dvBillNumberPrefix" w:val="H. "/>
    <w:docVar w:name="dvOriginalBody" w:val="House"/>
    <w:docVar w:name="dvSteno" w:val="GT"/>
    <w:docVar w:name="NameofBody" w:val="h"/>
    <w:docVar w:name="vGroup2" w:val="Council"/>
  </w:docVars>
  <w:rsids>
    <w:rsidRoot w:val="002E57A3"/>
    <w:rsid w:val="00011869"/>
    <w:rsid w:val="00015CD6"/>
    <w:rsid w:val="000E0100"/>
    <w:rsid w:val="000E1785"/>
    <w:rsid w:val="000F40FA"/>
    <w:rsid w:val="001035F1"/>
    <w:rsid w:val="0010776B"/>
    <w:rsid w:val="00133E66"/>
    <w:rsid w:val="001435A3"/>
    <w:rsid w:val="00146ED3"/>
    <w:rsid w:val="00150032"/>
    <w:rsid w:val="00151044"/>
    <w:rsid w:val="001D08F2"/>
    <w:rsid w:val="001D3A58"/>
    <w:rsid w:val="001D525B"/>
    <w:rsid w:val="001D7F4F"/>
    <w:rsid w:val="002044D7"/>
    <w:rsid w:val="00205238"/>
    <w:rsid w:val="002321B6"/>
    <w:rsid w:val="00232912"/>
    <w:rsid w:val="00250967"/>
    <w:rsid w:val="002543C8"/>
    <w:rsid w:val="0025541D"/>
    <w:rsid w:val="00262D07"/>
    <w:rsid w:val="00284AAE"/>
    <w:rsid w:val="002E57A3"/>
    <w:rsid w:val="002E5912"/>
    <w:rsid w:val="00301B21"/>
    <w:rsid w:val="00325348"/>
    <w:rsid w:val="0032732C"/>
    <w:rsid w:val="00336AD0"/>
    <w:rsid w:val="0037079A"/>
    <w:rsid w:val="003C4DAB"/>
    <w:rsid w:val="003D01E8"/>
    <w:rsid w:val="003E5288"/>
    <w:rsid w:val="003F4195"/>
    <w:rsid w:val="003F6D79"/>
    <w:rsid w:val="0041760A"/>
    <w:rsid w:val="00417C01"/>
    <w:rsid w:val="004403BD"/>
    <w:rsid w:val="00461441"/>
    <w:rsid w:val="004809EE"/>
    <w:rsid w:val="004B7AC2"/>
    <w:rsid w:val="004E7D54"/>
    <w:rsid w:val="005273C6"/>
    <w:rsid w:val="00530A69"/>
    <w:rsid w:val="00545593"/>
    <w:rsid w:val="00556EBF"/>
    <w:rsid w:val="00577C6C"/>
    <w:rsid w:val="005A62FE"/>
    <w:rsid w:val="005C2FE2"/>
    <w:rsid w:val="005E2BC9"/>
    <w:rsid w:val="00605102"/>
    <w:rsid w:val="006215AA"/>
    <w:rsid w:val="00670CAF"/>
    <w:rsid w:val="006913C9"/>
    <w:rsid w:val="0069470D"/>
    <w:rsid w:val="006D58AA"/>
    <w:rsid w:val="007062D3"/>
    <w:rsid w:val="00734F00"/>
    <w:rsid w:val="00736959"/>
    <w:rsid w:val="007A70AE"/>
    <w:rsid w:val="008362E8"/>
    <w:rsid w:val="0085786E"/>
    <w:rsid w:val="008A1768"/>
    <w:rsid w:val="008A489F"/>
    <w:rsid w:val="008F0F33"/>
    <w:rsid w:val="008F4429"/>
    <w:rsid w:val="0094021A"/>
    <w:rsid w:val="00947E87"/>
    <w:rsid w:val="0097529F"/>
    <w:rsid w:val="0098751D"/>
    <w:rsid w:val="009B44AF"/>
    <w:rsid w:val="009C6A0B"/>
    <w:rsid w:val="009F0C77"/>
    <w:rsid w:val="009F4DD1"/>
    <w:rsid w:val="00A02543"/>
    <w:rsid w:val="00A41684"/>
    <w:rsid w:val="00A64E80"/>
    <w:rsid w:val="00A72BCD"/>
    <w:rsid w:val="00A741D9"/>
    <w:rsid w:val="00A833AB"/>
    <w:rsid w:val="00A9741D"/>
    <w:rsid w:val="00AB0B4A"/>
    <w:rsid w:val="00AC34A2"/>
    <w:rsid w:val="00AD1C9A"/>
    <w:rsid w:val="00AD4B17"/>
    <w:rsid w:val="00B412D4"/>
    <w:rsid w:val="00B64FFF"/>
    <w:rsid w:val="00BC279B"/>
    <w:rsid w:val="00BE3C22"/>
    <w:rsid w:val="00BF27EB"/>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69B96-54CD-4716-A172-2884CB03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51D"/>
    <w:rPr>
      <w:rFonts w:ascii="Segoe UI" w:eastAsia="Times New Roman" w:hAnsi="Segoe UI" w:cs="Segoe UI"/>
      <w:sz w:val="18"/>
      <w:szCs w:val="18"/>
    </w:rPr>
  </w:style>
  <w:style w:type="character" w:styleId="Hyperlink">
    <w:name w:val="Hyperlink"/>
    <w:basedOn w:val="DefaultParagraphFont"/>
    <w:uiPriority w:val="99"/>
    <w:unhideWhenUsed/>
    <w:rsid w:val="003F41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1031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103_2021031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4103_2021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03&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95729-BB9F-4BB5-A15F-B14B44BD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3142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4103: Subject not yet available - South Carolina Legislature Online</dc:title>
  <dc:creator>Gwen Thurmond</dc:creator>
  <cp:lastModifiedBy>S Wilson</cp:lastModifiedBy>
  <cp:revision>2</cp:revision>
  <cp:lastPrinted>2021-03-17T13:51:00Z</cp:lastPrinted>
  <dcterms:created xsi:type="dcterms:W3CDTF">2021-04-07T13:06:00Z</dcterms:created>
  <dcterms:modified xsi:type="dcterms:W3CDTF">2021-04-07T13:06:00Z</dcterms:modified>
</cp:coreProperties>
</file>