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0EF" w:rsidRDefault="007340EF" w:rsidP="007340EF">
      <w:pPr>
        <w:widowControl w:val="0"/>
        <w:jc w:val="center"/>
      </w:pPr>
      <w:r w:rsidRPr="007340EF">
        <w:rPr>
          <w:b/>
        </w:rPr>
        <w:t>South Carolina General Assembly</w:t>
      </w:r>
    </w:p>
    <w:p w:rsidR="007340EF" w:rsidRDefault="007340EF" w:rsidP="007340EF">
      <w:pPr>
        <w:widowControl w:val="0"/>
        <w:jc w:val="center"/>
      </w:pPr>
      <w:r>
        <w:t>124th Session, 2021-2022</w:t>
      </w:r>
    </w:p>
    <w:p w:rsidR="007340EF" w:rsidRDefault="007340EF" w:rsidP="007340EF">
      <w:pPr>
        <w:widowControl w:val="0"/>
        <w:jc w:val="left"/>
      </w:pPr>
    </w:p>
    <w:p w:rsidR="007340EF" w:rsidRDefault="007340EF" w:rsidP="007340EF">
      <w:pPr>
        <w:widowControl w:val="0"/>
        <w:jc w:val="left"/>
        <w:rPr>
          <w:b/>
        </w:rPr>
      </w:pPr>
      <w:r w:rsidRPr="007340EF">
        <w:rPr>
          <w:b/>
        </w:rPr>
        <w:t>H. 4210</w:t>
      </w:r>
    </w:p>
    <w:p w:rsidR="007340EF" w:rsidRDefault="007340EF" w:rsidP="007340EF">
      <w:pPr>
        <w:widowControl w:val="0"/>
        <w:jc w:val="left"/>
        <w:rPr>
          <w:b/>
        </w:rPr>
      </w:pPr>
    </w:p>
    <w:p w:rsidR="007340EF" w:rsidRDefault="007340EF" w:rsidP="007340EF">
      <w:pPr>
        <w:widowControl w:val="0"/>
        <w:jc w:val="left"/>
      </w:pPr>
      <w:r w:rsidRPr="007340EF">
        <w:rPr>
          <w:b/>
        </w:rPr>
        <w:t>STATUS INFORMATION</w:t>
      </w:r>
    </w:p>
    <w:p w:rsidR="007340EF" w:rsidRDefault="007340EF" w:rsidP="007340EF">
      <w:pPr>
        <w:widowControl w:val="0"/>
        <w:jc w:val="left"/>
      </w:pPr>
    </w:p>
    <w:p w:rsidR="007340EF" w:rsidRDefault="007340EF" w:rsidP="007340EF">
      <w:pPr>
        <w:widowControl w:val="0"/>
        <w:jc w:val="left"/>
      </w:pPr>
      <w:r>
        <w:t>General Bill</w:t>
      </w:r>
    </w:p>
    <w:p w:rsidR="007340EF" w:rsidRDefault="007340EF" w:rsidP="007340EF">
      <w:pPr>
        <w:widowControl w:val="0"/>
        <w:jc w:val="left"/>
      </w:pPr>
      <w:r>
        <w:t>Sponsors: Reps. Calhoon, Bernstein and Pope</w:t>
      </w:r>
    </w:p>
    <w:p w:rsidR="007340EF" w:rsidRDefault="007340EF" w:rsidP="007340EF">
      <w:pPr>
        <w:widowControl w:val="0"/>
        <w:jc w:val="left"/>
      </w:pPr>
      <w:r>
        <w:t>Document Path: l:\council\bills\df\13079cz21.docx</w:t>
      </w:r>
    </w:p>
    <w:p w:rsidR="007340EF" w:rsidRDefault="007340EF" w:rsidP="007340EF">
      <w:pPr>
        <w:widowControl w:val="0"/>
        <w:jc w:val="left"/>
      </w:pPr>
    </w:p>
    <w:p w:rsidR="007340EF" w:rsidRDefault="007340EF" w:rsidP="007340EF">
      <w:pPr>
        <w:widowControl w:val="0"/>
        <w:jc w:val="left"/>
      </w:pPr>
      <w:r>
        <w:t>Introduced in the House on April 14, 2021</w:t>
      </w:r>
    </w:p>
    <w:p w:rsidR="007340EF" w:rsidRDefault="007340EF" w:rsidP="007340EF">
      <w:pPr>
        <w:widowControl w:val="0"/>
        <w:jc w:val="left"/>
      </w:pPr>
      <w:r>
        <w:t xml:space="preserve">Currently residing in the House Committee on </w:t>
      </w:r>
      <w:r w:rsidRPr="007340EF">
        <w:rPr>
          <w:b/>
        </w:rPr>
        <w:t>Judiciary</w:t>
      </w:r>
    </w:p>
    <w:p w:rsidR="007340EF" w:rsidRDefault="007340EF" w:rsidP="007340EF">
      <w:pPr>
        <w:widowControl w:val="0"/>
        <w:jc w:val="left"/>
      </w:pPr>
    </w:p>
    <w:p w:rsidR="007340EF" w:rsidRDefault="00783294" w:rsidP="007340EF">
      <w:pPr>
        <w:widowControl w:val="0"/>
        <w:jc w:val="left"/>
      </w:pPr>
      <w:r>
        <w:t>Summary: Restricted personal information</w:t>
      </w:r>
    </w:p>
    <w:p w:rsidR="007340EF" w:rsidRDefault="007340EF" w:rsidP="007340EF">
      <w:pPr>
        <w:widowControl w:val="0"/>
        <w:jc w:val="left"/>
      </w:pPr>
    </w:p>
    <w:p w:rsidR="007340EF" w:rsidRDefault="007340EF" w:rsidP="007340EF">
      <w:pPr>
        <w:widowControl w:val="0"/>
        <w:jc w:val="left"/>
      </w:pPr>
    </w:p>
    <w:p w:rsidR="007340EF" w:rsidRDefault="007340EF" w:rsidP="007340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40EF">
        <w:rPr>
          <w:b/>
        </w:rPr>
        <w:t>HISTORY OF LEGISLATIVE ACTIONS</w:t>
      </w:r>
    </w:p>
    <w:p w:rsidR="007340EF" w:rsidRDefault="007340EF" w:rsidP="007340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40EF" w:rsidRPr="007340EF" w:rsidRDefault="007340EF" w:rsidP="007340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40EF">
        <w:rPr>
          <w:u w:val="single"/>
        </w:rPr>
        <w:tab/>
        <w:t>Date</w:t>
      </w:r>
      <w:r w:rsidRPr="007340EF">
        <w:rPr>
          <w:u w:val="single"/>
        </w:rPr>
        <w:tab/>
        <w:t>Body</w:t>
      </w:r>
      <w:r w:rsidRPr="007340EF">
        <w:rPr>
          <w:u w:val="single"/>
        </w:rPr>
        <w:tab/>
        <w:t>Action Description with journal page number</w:t>
      </w:r>
      <w:r w:rsidRPr="007340EF">
        <w:rPr>
          <w:u w:val="single"/>
        </w:rPr>
        <w:tab/>
      </w:r>
    </w:p>
    <w:p w:rsidR="001D49A0" w:rsidRDefault="001D49A0" w:rsidP="001D4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>Introduced and read first time (</w:t>
      </w:r>
      <w:hyperlink r:id="rId7" w:history="1">
        <w:r w:rsidRPr="001407E2">
          <w:rPr>
            <w:rStyle w:val="Hyperlink"/>
          </w:rPr>
          <w:t>House Journal</w:t>
        </w:r>
        <w:r w:rsidRPr="001407E2">
          <w:rPr>
            <w:rStyle w:val="Hyperlink"/>
          </w:rPr>
          <w:noBreakHyphen/>
          <w:t>page 27</w:t>
        </w:r>
      </w:hyperlink>
      <w:r>
        <w:t>)</w:t>
      </w:r>
    </w:p>
    <w:p w:rsidR="001D49A0" w:rsidRDefault="001D49A0" w:rsidP="001D4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 xml:space="preserve">Referred to Committee on </w:t>
      </w:r>
      <w:r w:rsidRPr="001407E2">
        <w:rPr>
          <w:b/>
        </w:rPr>
        <w:t>Judiciary</w:t>
      </w:r>
      <w:r>
        <w:t xml:space="preserve"> (</w:t>
      </w:r>
      <w:hyperlink r:id="rId8" w:history="1">
        <w:r w:rsidRPr="001407E2">
          <w:rPr>
            <w:rStyle w:val="Hyperlink"/>
          </w:rPr>
          <w:t>House Journal</w:t>
        </w:r>
        <w:r w:rsidRPr="001407E2">
          <w:rPr>
            <w:rStyle w:val="Hyperlink"/>
          </w:rPr>
          <w:noBreakHyphen/>
          <w:t>page 27</w:t>
        </w:r>
      </w:hyperlink>
      <w:r>
        <w:t>)</w:t>
      </w:r>
    </w:p>
    <w:p w:rsidR="001D49A0" w:rsidRDefault="001D49A0" w:rsidP="001D4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40EF" w:rsidRDefault="007340EF" w:rsidP="007340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40EF">
          <w:rPr>
            <w:rStyle w:val="Hyperlink"/>
          </w:rPr>
          <w:t>legislative information</w:t>
        </w:r>
      </w:hyperlink>
      <w:r>
        <w:t xml:space="preserve"> at the website</w:t>
      </w:r>
    </w:p>
    <w:p w:rsidR="007340EF" w:rsidRDefault="007340EF" w:rsidP="007340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40EF" w:rsidRPr="007340EF" w:rsidRDefault="007340EF" w:rsidP="007340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40EF" w:rsidRDefault="007340EF" w:rsidP="007340EF">
      <w:pPr>
        <w:widowControl w:val="0"/>
        <w:jc w:val="left"/>
      </w:pPr>
      <w:r w:rsidRPr="007340EF">
        <w:rPr>
          <w:b/>
        </w:rPr>
        <w:t>VERSIONS OF THIS BILL</w:t>
      </w:r>
    </w:p>
    <w:p w:rsidR="007340EF" w:rsidRDefault="007340EF" w:rsidP="007340EF">
      <w:pPr>
        <w:widowControl w:val="0"/>
        <w:jc w:val="left"/>
      </w:pPr>
    </w:p>
    <w:p w:rsidR="007340EF" w:rsidRDefault="00E44008" w:rsidP="007340EF">
      <w:pPr>
        <w:widowControl w:val="0"/>
        <w:jc w:val="left"/>
      </w:pPr>
      <w:hyperlink r:id="rId10" w:history="1">
        <w:r w:rsidR="007340EF">
          <w:rPr>
            <w:rStyle w:val="Hyperlink"/>
          </w:rPr>
          <w:t>4/14/2021</w:t>
        </w:r>
      </w:hyperlink>
    </w:p>
    <w:p w:rsidR="007340EF" w:rsidRDefault="007340EF" w:rsidP="007340EF"/>
    <w:p w:rsidR="007340EF" w:rsidRDefault="007340EF" w:rsidP="007340EF">
      <w:pPr>
        <w:sectPr w:rsidR="007340EF" w:rsidSect="007340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1266" w:rsidRDefault="00D41266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5" w:rsidRDefault="00057DA5" w:rsidP="00057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C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616E3">
        <w:rPr>
          <w:color w:val="000000" w:themeColor="text1"/>
          <w:u w:color="000000" w:themeColor="text1"/>
        </w:rPr>
        <w:t>TO AMEND THE CODE OF LAWS OF SOUTH CAROLINA, 1976, BY ADDING SECTION 16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17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780 SO AS TO PROHIBIT A PERSON FROM KNOWINGLY MAKING RESTRICTED PERSONAL INFORMATION PUBLICLY AVAILABLE OF A COVERED PERSON OR THEIR IMMEDIATE FAMILY WITH THE INTENT TO THREATEN, INTIMIDATE, OR INCITE HARASSMENT OR THE COMMISSION OF A VIOLENT CRIME.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6C8E" w:rsidRDefault="00396C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6C8E" w:rsidRDefault="00396C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Article 7, Chapter 17, Title 16 of the 1976 Code is amended by adding: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  <w:t>“Section 16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17</w:t>
      </w:r>
      <w:r w:rsidR="006D76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As used in this section: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‘Covered person’ means an active or former: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elected official;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member or employee of the federal judiciary;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member or employee of the judiciary, administrative law court, or a municipal judge in this State;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director, acting director, or employee of a state agency;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municipal, state, or federal prosecutor who has prosecuted actions in this State;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municipal, state, or federal public defender or appellate defender who has served in that capacity in this State; or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law enforcement office</w:t>
      </w:r>
      <w:r w:rsidR="00387024">
        <w:rPr>
          <w:color w:val="000000" w:themeColor="text1"/>
          <w:u w:color="000000" w:themeColor="text1"/>
        </w:rPr>
        <w:t>r</w:t>
      </w:r>
      <w:r w:rsidRPr="00C616E3">
        <w:rPr>
          <w:color w:val="000000" w:themeColor="text1"/>
          <w:u w:color="000000" w:themeColor="text1"/>
        </w:rPr>
        <w:t xml:space="preserve"> who has served in an active capacity in this State.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‘Restric</w:t>
      </w:r>
      <w:r w:rsidR="00FB4600">
        <w:rPr>
          <w:color w:val="000000" w:themeColor="text1"/>
          <w:u w:color="000000" w:themeColor="text1"/>
        </w:rPr>
        <w:t>ted personal information’ means, with respect to an individual, a social security number, home address, unlisted home phone number, mobi</w:t>
      </w:r>
      <w:r w:rsidR="00FC3877">
        <w:rPr>
          <w:color w:val="000000" w:themeColor="text1"/>
          <w:u w:color="000000" w:themeColor="text1"/>
        </w:rPr>
        <w:t>le phone number, and personal e</w:t>
      </w:r>
      <w:r w:rsidR="00FB4600">
        <w:rPr>
          <w:color w:val="000000" w:themeColor="text1"/>
          <w:u w:color="000000" w:themeColor="text1"/>
        </w:rPr>
        <w:t xml:space="preserve">mail of an individual.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‘Violent crime’ has the same meaning as provided in Section 16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1</w:t>
      </w:r>
      <w:r w:rsidR="006D7629">
        <w:rPr>
          <w:color w:val="000000" w:themeColor="text1"/>
          <w:u w:color="000000" w:themeColor="text1"/>
        </w:rPr>
        <w:noBreakHyphen/>
      </w:r>
      <w:r w:rsidRPr="00C616E3">
        <w:rPr>
          <w:color w:val="000000" w:themeColor="text1"/>
          <w:u w:color="000000" w:themeColor="text1"/>
        </w:rPr>
        <w:t>60.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387024">
        <w:rPr>
          <w:color w:val="000000" w:themeColor="text1"/>
          <w:u w:color="000000" w:themeColor="text1"/>
        </w:rPr>
        <w:t>A person may not knowingly make</w:t>
      </w:r>
      <w:r w:rsidRPr="00C616E3">
        <w:rPr>
          <w:color w:val="000000" w:themeColor="text1"/>
          <w:u w:color="000000" w:themeColor="text1"/>
        </w:rPr>
        <w:t xml:space="preserve"> restricted personal information about a covered person or a member of the immediately family of a covered person publicly available with the: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 xml:space="preserve">intent to threaten, intimidate, or incite harassment or the commission of a violent crime; or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6E3"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with the intent and knowledge that the restricted perso</w:t>
      </w:r>
      <w:r w:rsidR="00387024">
        <w:rPr>
          <w:color w:val="000000" w:themeColor="text1"/>
          <w:u w:color="000000" w:themeColor="text1"/>
        </w:rPr>
        <w:t xml:space="preserve">nal information will be used </w:t>
      </w:r>
      <w:r w:rsidRPr="00C616E3">
        <w:rPr>
          <w:color w:val="000000" w:themeColor="text1"/>
          <w:u w:color="000000" w:themeColor="text1"/>
        </w:rPr>
        <w:t xml:space="preserve">to threaten, intimidate, incite harassment, or incite the commission of a violent crime against the person. 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A person who violates the provisions of this section is guilty of a felony and, upon conviction, must be imprisoned for not more than five years.”</w:t>
      </w:r>
    </w:p>
    <w:p w:rsidR="006841F2" w:rsidRPr="00C616E3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C8E" w:rsidRDefault="006841F2" w:rsidP="0068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C616E3">
        <w:rPr>
          <w:color w:val="000000" w:themeColor="text1"/>
          <w:u w:color="000000" w:themeColor="text1"/>
        </w:rPr>
        <w:t>This act takes effect upon approval by the Governor.</w:t>
      </w:r>
    </w:p>
    <w:p w:rsidR="00AF1AC3" w:rsidRDefault="006D7629" w:rsidP="00140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40EF" w:rsidRDefault="007340EF" w:rsidP="007340EF">
      <w:pPr>
        <w:suppressAutoHyphens/>
      </w:pPr>
    </w:p>
    <w:sectPr w:rsidR="007340EF" w:rsidSect="007340E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C8E" w:rsidRDefault="00396C8E" w:rsidP="009F0C77">
      <w:r>
        <w:separator/>
      </w:r>
    </w:p>
  </w:endnote>
  <w:endnote w:type="continuationSeparator" w:id="0">
    <w:p w:rsidR="00396C8E" w:rsidRDefault="00396C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D72273-38CE-49EC-BF19-C473994B3D7A}"/>
    <w:embedBold r:id="rId2" w:fontKey="{0561E5F8-288E-43C2-A451-3A5571210C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70F89C1-6376-48AD-957D-BB6E68B947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9EFB79-7A86-498C-A070-2AF6F7D94A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8931DE-F49E-4C84-B14B-8A7CB66C6D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0EF" w:rsidRPr="00D41266" w:rsidRDefault="007340EF" w:rsidP="00D412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32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C8E" w:rsidRDefault="00396C8E" w:rsidP="009F0C77">
      <w:r>
        <w:separator/>
      </w:r>
    </w:p>
  </w:footnote>
  <w:footnote w:type="continuationSeparator" w:id="0">
    <w:p w:rsidR="00396C8E" w:rsidRDefault="00396C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9CZ21"/>
    <w:docVar w:name="CoverBillType" w:val="b"/>
    <w:docVar w:name="DocPath" w:val="L:\Council\bills\DF\13079CZ21.DOCX"/>
    <w:docVar w:name="dvBillNumber" w:val="4210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396C8E"/>
    <w:rsid w:val="00011869"/>
    <w:rsid w:val="00015CD6"/>
    <w:rsid w:val="00057DA5"/>
    <w:rsid w:val="000C64AC"/>
    <w:rsid w:val="000E0100"/>
    <w:rsid w:val="000E1785"/>
    <w:rsid w:val="000F40FA"/>
    <w:rsid w:val="001035F1"/>
    <w:rsid w:val="0010776B"/>
    <w:rsid w:val="00133E66"/>
    <w:rsid w:val="00140D25"/>
    <w:rsid w:val="001435A3"/>
    <w:rsid w:val="00146ED3"/>
    <w:rsid w:val="00151044"/>
    <w:rsid w:val="001656B4"/>
    <w:rsid w:val="001D08F2"/>
    <w:rsid w:val="001D3A58"/>
    <w:rsid w:val="001D49A0"/>
    <w:rsid w:val="001D525B"/>
    <w:rsid w:val="001D7F4F"/>
    <w:rsid w:val="00205238"/>
    <w:rsid w:val="002321B6"/>
    <w:rsid w:val="00232912"/>
    <w:rsid w:val="00233C01"/>
    <w:rsid w:val="00250967"/>
    <w:rsid w:val="002543C8"/>
    <w:rsid w:val="0025541D"/>
    <w:rsid w:val="00284AAE"/>
    <w:rsid w:val="0029502D"/>
    <w:rsid w:val="002E5912"/>
    <w:rsid w:val="00301B21"/>
    <w:rsid w:val="00325348"/>
    <w:rsid w:val="0032732C"/>
    <w:rsid w:val="00336AD0"/>
    <w:rsid w:val="0037079A"/>
    <w:rsid w:val="00387024"/>
    <w:rsid w:val="00396C8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17E1"/>
    <w:rsid w:val="006841F2"/>
    <w:rsid w:val="006913C9"/>
    <w:rsid w:val="0069470D"/>
    <w:rsid w:val="006D58AA"/>
    <w:rsid w:val="006D7629"/>
    <w:rsid w:val="007340EF"/>
    <w:rsid w:val="00734F00"/>
    <w:rsid w:val="00736959"/>
    <w:rsid w:val="00783294"/>
    <w:rsid w:val="007A70AE"/>
    <w:rsid w:val="008362E8"/>
    <w:rsid w:val="0085786E"/>
    <w:rsid w:val="008A1768"/>
    <w:rsid w:val="008A489F"/>
    <w:rsid w:val="008F0F33"/>
    <w:rsid w:val="008F4429"/>
    <w:rsid w:val="00902FAF"/>
    <w:rsid w:val="0094021A"/>
    <w:rsid w:val="0097165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AC3"/>
    <w:rsid w:val="00B121D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126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600"/>
    <w:rsid w:val="00FB6B0B"/>
    <w:rsid w:val="00FC387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CF432-2B99-419A-8CEF-932261B7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0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0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40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10_2021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1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DEC11-2DCD-405A-A2C2-67528C1A2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2583</Characters>
  <Application>Microsoft Office Word</Application>
  <DocSecurity>0</DocSecurity>
  <Lines>89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4210: Subject not yet available - South Carolina Legislature Online</dc:title>
  <dc:creator>Del Rosa Flint</dc:creator>
  <cp:lastModifiedBy>S Wilson</cp:lastModifiedBy>
  <cp:revision>2</cp:revision>
  <cp:lastPrinted>2021-04-05T16:19:00Z</cp:lastPrinted>
  <dcterms:created xsi:type="dcterms:W3CDTF">2021-04-29T22:06:00Z</dcterms:created>
  <dcterms:modified xsi:type="dcterms:W3CDTF">2021-04-29T22:06:00Z</dcterms:modified>
</cp:coreProperties>
</file>