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6FC" w:rsidRDefault="007F36FC" w:rsidP="007F36FC">
      <w:pPr>
        <w:widowControl w:val="0"/>
        <w:jc w:val="center"/>
      </w:pPr>
      <w:r w:rsidRPr="007F36FC">
        <w:rPr>
          <w:b/>
        </w:rPr>
        <w:t>South Carolina General Assembly</w:t>
      </w:r>
    </w:p>
    <w:p w:rsidR="007F36FC" w:rsidRDefault="007F36FC" w:rsidP="007F36FC">
      <w:pPr>
        <w:widowControl w:val="0"/>
        <w:jc w:val="center"/>
      </w:pPr>
      <w:r>
        <w:t>124th Session, 2021-2022</w:t>
      </w:r>
    </w:p>
    <w:p w:rsidR="007F36FC" w:rsidRDefault="007F36FC" w:rsidP="007F36FC">
      <w:pPr>
        <w:widowControl w:val="0"/>
        <w:jc w:val="left"/>
      </w:pPr>
    </w:p>
    <w:p w:rsidR="007F36FC" w:rsidRDefault="007F36FC" w:rsidP="007F36FC">
      <w:pPr>
        <w:widowControl w:val="0"/>
        <w:jc w:val="left"/>
        <w:rPr>
          <w:b/>
        </w:rPr>
      </w:pPr>
      <w:r w:rsidRPr="007F36FC">
        <w:rPr>
          <w:b/>
        </w:rPr>
        <w:t>H. 4211</w:t>
      </w:r>
    </w:p>
    <w:p w:rsidR="007F36FC" w:rsidRDefault="007F36FC" w:rsidP="007F36FC">
      <w:pPr>
        <w:widowControl w:val="0"/>
        <w:jc w:val="left"/>
        <w:rPr>
          <w:b/>
        </w:rPr>
      </w:pPr>
    </w:p>
    <w:p w:rsidR="007F36FC" w:rsidRDefault="007F36FC" w:rsidP="007F36FC">
      <w:pPr>
        <w:widowControl w:val="0"/>
        <w:jc w:val="left"/>
      </w:pPr>
      <w:r w:rsidRPr="007F36FC">
        <w:rPr>
          <w:b/>
        </w:rPr>
        <w:t>STATUS INFORMATION</w:t>
      </w:r>
    </w:p>
    <w:p w:rsidR="007F36FC" w:rsidRDefault="007F36FC" w:rsidP="007F36FC">
      <w:pPr>
        <w:widowControl w:val="0"/>
        <w:jc w:val="left"/>
      </w:pPr>
    </w:p>
    <w:p w:rsidR="007F36FC" w:rsidRDefault="007F36FC" w:rsidP="007F36FC">
      <w:pPr>
        <w:widowControl w:val="0"/>
        <w:jc w:val="left"/>
      </w:pPr>
      <w:r>
        <w:t>General Bill</w:t>
      </w:r>
    </w:p>
    <w:p w:rsidR="007F36FC" w:rsidRDefault="007F36FC" w:rsidP="007F36FC">
      <w:pPr>
        <w:widowControl w:val="0"/>
        <w:jc w:val="left"/>
      </w:pPr>
      <w:r>
        <w:t>Sponsors: Rep. Govan</w:t>
      </w:r>
    </w:p>
    <w:p w:rsidR="007F36FC" w:rsidRDefault="007F36FC" w:rsidP="007F36FC">
      <w:pPr>
        <w:widowControl w:val="0"/>
        <w:jc w:val="left"/>
      </w:pPr>
      <w:r>
        <w:t>Document Path: l:\council\bills\gt\6068cm21.docx</w:t>
      </w:r>
    </w:p>
    <w:p w:rsidR="00296384" w:rsidRDefault="00296384" w:rsidP="007F36FC">
      <w:pPr>
        <w:widowControl w:val="0"/>
        <w:jc w:val="left"/>
      </w:pPr>
      <w:r>
        <w:t>Companion/Similar bill(s): 3570</w:t>
      </w:r>
    </w:p>
    <w:p w:rsidR="007F36FC" w:rsidRDefault="007F36FC" w:rsidP="007F36FC">
      <w:pPr>
        <w:widowControl w:val="0"/>
        <w:jc w:val="left"/>
      </w:pPr>
    </w:p>
    <w:p w:rsidR="007F36FC" w:rsidRDefault="007F36FC" w:rsidP="007F36FC">
      <w:pPr>
        <w:widowControl w:val="0"/>
        <w:jc w:val="left"/>
      </w:pPr>
      <w:r>
        <w:t>Introduced in the House on April 14, 2021</w:t>
      </w:r>
    </w:p>
    <w:p w:rsidR="007F36FC" w:rsidRDefault="007F36FC" w:rsidP="007F36FC">
      <w:pPr>
        <w:widowControl w:val="0"/>
        <w:jc w:val="left"/>
      </w:pPr>
      <w:r>
        <w:t xml:space="preserve">Currently residing in the House Committee on </w:t>
      </w:r>
      <w:r w:rsidRPr="007F36FC">
        <w:rPr>
          <w:b/>
        </w:rPr>
        <w:t>Judiciary</w:t>
      </w:r>
    </w:p>
    <w:p w:rsidR="007F36FC" w:rsidRDefault="007F36FC" w:rsidP="007F36FC">
      <w:pPr>
        <w:widowControl w:val="0"/>
        <w:jc w:val="left"/>
      </w:pPr>
    </w:p>
    <w:p w:rsidR="007F36FC" w:rsidRDefault="007F36FC" w:rsidP="007F36FC">
      <w:pPr>
        <w:widowControl w:val="0"/>
        <w:jc w:val="left"/>
      </w:pPr>
      <w:r>
        <w:t>Summary: Firearm seizure by law enforcement</w:t>
      </w:r>
    </w:p>
    <w:p w:rsidR="007F36FC" w:rsidRDefault="007F36FC" w:rsidP="007F36FC">
      <w:pPr>
        <w:widowControl w:val="0"/>
        <w:jc w:val="left"/>
      </w:pPr>
    </w:p>
    <w:p w:rsidR="007F36FC" w:rsidRDefault="007F36FC" w:rsidP="007F36FC">
      <w:pPr>
        <w:widowControl w:val="0"/>
        <w:jc w:val="left"/>
      </w:pPr>
    </w:p>
    <w:p w:rsidR="007F36FC" w:rsidRDefault="007F36FC" w:rsidP="007F36FC">
      <w:pPr>
        <w:widowControl w:val="0"/>
        <w:tabs>
          <w:tab w:val="center" w:pos="590"/>
          <w:tab w:val="center" w:pos="1440"/>
          <w:tab w:val="left" w:pos="1872"/>
          <w:tab w:val="left" w:pos="9187"/>
        </w:tabs>
        <w:jc w:val="left"/>
      </w:pPr>
      <w:r w:rsidRPr="007F36FC">
        <w:rPr>
          <w:b/>
        </w:rPr>
        <w:t>HISTORY OF LEGISLATIVE ACTIONS</w:t>
      </w:r>
    </w:p>
    <w:p w:rsidR="007F36FC" w:rsidRDefault="007F36FC" w:rsidP="007F36FC">
      <w:pPr>
        <w:widowControl w:val="0"/>
        <w:tabs>
          <w:tab w:val="center" w:pos="590"/>
          <w:tab w:val="center" w:pos="1440"/>
          <w:tab w:val="left" w:pos="1872"/>
          <w:tab w:val="left" w:pos="9187"/>
        </w:tabs>
        <w:jc w:val="left"/>
      </w:pPr>
    </w:p>
    <w:p w:rsidR="007F36FC" w:rsidRPr="007F36FC" w:rsidRDefault="007F36FC" w:rsidP="007F36FC">
      <w:pPr>
        <w:widowControl w:val="0"/>
        <w:tabs>
          <w:tab w:val="center" w:pos="590"/>
          <w:tab w:val="center" w:pos="1440"/>
          <w:tab w:val="left" w:pos="1872"/>
          <w:tab w:val="left" w:pos="9187"/>
        </w:tabs>
        <w:jc w:val="left"/>
      </w:pPr>
      <w:r w:rsidRPr="007F36FC">
        <w:rPr>
          <w:u w:val="single"/>
        </w:rPr>
        <w:tab/>
        <w:t>Date</w:t>
      </w:r>
      <w:r w:rsidRPr="007F36FC">
        <w:rPr>
          <w:u w:val="single"/>
        </w:rPr>
        <w:tab/>
        <w:t>Body</w:t>
      </w:r>
      <w:r w:rsidRPr="007F36FC">
        <w:rPr>
          <w:u w:val="single"/>
        </w:rPr>
        <w:tab/>
        <w:t>Action Description with journal page number</w:t>
      </w:r>
      <w:r w:rsidRPr="007F36FC">
        <w:rPr>
          <w:u w:val="single"/>
        </w:rPr>
        <w:tab/>
      </w:r>
    </w:p>
    <w:p w:rsidR="004A73C5" w:rsidRDefault="004A73C5" w:rsidP="004A73C5">
      <w:pPr>
        <w:widowControl w:val="0"/>
        <w:tabs>
          <w:tab w:val="right" w:pos="1008"/>
          <w:tab w:val="left" w:pos="1152"/>
          <w:tab w:val="left" w:pos="1872"/>
          <w:tab w:val="left" w:pos="9187"/>
        </w:tabs>
        <w:ind w:left="2088" w:hanging="2088"/>
      </w:pPr>
      <w:r>
        <w:tab/>
        <w:t>4/14/2021</w:t>
      </w:r>
      <w:r>
        <w:tab/>
        <w:t>House</w:t>
      </w:r>
      <w:r>
        <w:tab/>
        <w:t>Introduced and read first time (</w:t>
      </w:r>
      <w:hyperlink r:id="rId7" w:history="1">
        <w:r w:rsidRPr="006613A9">
          <w:rPr>
            <w:rStyle w:val="Hyperlink"/>
          </w:rPr>
          <w:t>House Journal</w:t>
        </w:r>
        <w:r w:rsidRPr="006613A9">
          <w:rPr>
            <w:rStyle w:val="Hyperlink"/>
          </w:rPr>
          <w:noBreakHyphen/>
          <w:t>page 27</w:t>
        </w:r>
      </w:hyperlink>
      <w:r>
        <w:t>)</w:t>
      </w:r>
    </w:p>
    <w:p w:rsidR="004A73C5" w:rsidRDefault="004A73C5" w:rsidP="004A73C5">
      <w:pPr>
        <w:widowControl w:val="0"/>
        <w:tabs>
          <w:tab w:val="right" w:pos="1008"/>
          <w:tab w:val="left" w:pos="1152"/>
          <w:tab w:val="left" w:pos="1872"/>
          <w:tab w:val="left" w:pos="9187"/>
        </w:tabs>
        <w:ind w:left="2088" w:hanging="2088"/>
      </w:pPr>
      <w:r>
        <w:tab/>
        <w:t>4/14/2021</w:t>
      </w:r>
      <w:r>
        <w:tab/>
        <w:t>House</w:t>
      </w:r>
      <w:r>
        <w:tab/>
        <w:t xml:space="preserve">Referred to Committee on </w:t>
      </w:r>
      <w:r w:rsidRPr="006613A9">
        <w:rPr>
          <w:b/>
        </w:rPr>
        <w:t>Judiciary</w:t>
      </w:r>
      <w:r>
        <w:t xml:space="preserve"> (</w:t>
      </w:r>
      <w:hyperlink r:id="rId8" w:history="1">
        <w:r w:rsidRPr="006613A9">
          <w:rPr>
            <w:rStyle w:val="Hyperlink"/>
          </w:rPr>
          <w:t>House Journal</w:t>
        </w:r>
        <w:r w:rsidRPr="006613A9">
          <w:rPr>
            <w:rStyle w:val="Hyperlink"/>
          </w:rPr>
          <w:noBreakHyphen/>
          <w:t>page 27</w:t>
        </w:r>
      </w:hyperlink>
      <w:r>
        <w:t>)</w:t>
      </w:r>
    </w:p>
    <w:p w:rsidR="004A73C5" w:rsidRDefault="004A73C5" w:rsidP="004A73C5">
      <w:pPr>
        <w:widowControl w:val="0"/>
        <w:tabs>
          <w:tab w:val="right" w:pos="1008"/>
          <w:tab w:val="left" w:pos="1152"/>
          <w:tab w:val="left" w:pos="1872"/>
          <w:tab w:val="left" w:pos="9187"/>
        </w:tabs>
        <w:ind w:left="2088" w:hanging="2088"/>
      </w:pPr>
    </w:p>
    <w:p w:rsidR="007F36FC" w:rsidRDefault="007F36FC" w:rsidP="007F36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36FC">
          <w:rPr>
            <w:rStyle w:val="Hyperlink"/>
          </w:rPr>
          <w:t>legislative information</w:t>
        </w:r>
      </w:hyperlink>
      <w:r>
        <w:t xml:space="preserve"> at the website</w:t>
      </w:r>
    </w:p>
    <w:p w:rsidR="007F36FC" w:rsidRDefault="007F36FC" w:rsidP="007F36FC">
      <w:pPr>
        <w:widowControl w:val="0"/>
        <w:tabs>
          <w:tab w:val="right" w:pos="1008"/>
          <w:tab w:val="left" w:pos="1152"/>
          <w:tab w:val="left" w:pos="1872"/>
          <w:tab w:val="left" w:pos="9187"/>
        </w:tabs>
        <w:ind w:left="2088" w:hanging="2088"/>
        <w:jc w:val="left"/>
      </w:pPr>
    </w:p>
    <w:p w:rsidR="007F36FC" w:rsidRPr="007F36FC" w:rsidRDefault="007F36FC" w:rsidP="007F36FC">
      <w:pPr>
        <w:widowControl w:val="0"/>
        <w:tabs>
          <w:tab w:val="right" w:pos="1008"/>
          <w:tab w:val="left" w:pos="1152"/>
          <w:tab w:val="left" w:pos="1872"/>
          <w:tab w:val="left" w:pos="9187"/>
        </w:tabs>
        <w:ind w:left="2088" w:hanging="2088"/>
        <w:jc w:val="left"/>
      </w:pPr>
    </w:p>
    <w:p w:rsidR="007F36FC" w:rsidRDefault="007F36FC" w:rsidP="007F36FC">
      <w:pPr>
        <w:widowControl w:val="0"/>
        <w:jc w:val="left"/>
      </w:pPr>
      <w:r w:rsidRPr="007F36FC">
        <w:rPr>
          <w:b/>
        </w:rPr>
        <w:t>VERSIONS OF THIS BILL</w:t>
      </w:r>
    </w:p>
    <w:p w:rsidR="007F36FC" w:rsidRDefault="007F36FC" w:rsidP="007F36FC">
      <w:pPr>
        <w:widowControl w:val="0"/>
        <w:jc w:val="left"/>
      </w:pPr>
    </w:p>
    <w:p w:rsidR="007F36FC" w:rsidRDefault="00C70F9D" w:rsidP="007F36FC">
      <w:pPr>
        <w:widowControl w:val="0"/>
        <w:jc w:val="left"/>
      </w:pPr>
      <w:hyperlink r:id="rId10" w:history="1">
        <w:r w:rsidR="007F36FC">
          <w:rPr>
            <w:rStyle w:val="Hyperlink"/>
          </w:rPr>
          <w:t>4/14/2021</w:t>
        </w:r>
      </w:hyperlink>
    </w:p>
    <w:p w:rsidR="007F36FC" w:rsidRDefault="007F36FC" w:rsidP="007F36FC"/>
    <w:p w:rsidR="007F36FC" w:rsidRDefault="007F36FC" w:rsidP="007F36FC">
      <w:pPr>
        <w:sectPr w:rsidR="007F36FC" w:rsidSect="007F36FC">
          <w:pgSz w:w="12240" w:h="15840" w:code="1"/>
          <w:pgMar w:top="1080" w:right="1440" w:bottom="1080" w:left="1440" w:header="720" w:footer="720" w:gutter="0"/>
          <w:cols w:space="720"/>
          <w:noEndnote/>
          <w:docGrid w:linePitch="360"/>
        </w:sectPr>
      </w:pPr>
    </w:p>
    <w:p w:rsidR="000D74EC" w:rsidRDefault="000D7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6DE" w:rsidRDefault="00901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6DE" w:rsidRDefault="00901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147D3">
        <w:rPr>
          <w:color w:val="000000" w:themeColor="text1"/>
          <w:u w:color="000000" w:themeColor="text1"/>
        </w:rPr>
        <w:t>Chapter 31, Title 23 of the 1976 Code is amended by adding:</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for issuance of a warrant to seize any firearms and ammunition of a person if the solicitor, assistant solicitor, or law enfo</w:t>
      </w:r>
      <w:r w:rsidRPr="00A147D3">
        <w:rPr>
          <w:color w:val="000000" w:themeColor="text1"/>
          <w:u w:color="000000" w:themeColor="text1"/>
        </w:rPr>
        <w:t>rcement officers have probable cause to believe that:</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Pr>
          <w:color w:val="000000" w:themeColor="text1"/>
          <w:u w:color="000000" w:themeColor="text1"/>
        </w:rPr>
        <w:noBreakHyphen/>
        <w:t>31</w:t>
      </w:r>
      <w:r>
        <w:rPr>
          <w:color w:val="000000" w:themeColor="text1"/>
          <w:u w:color="000000" w:themeColor="text1"/>
        </w:rPr>
        <w:noBreakHyphen/>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If the court finds that the person poses a risk of imminent personal injury to himself or to other individuals, the court shall give notice to the Department of Mental Health, which may take such action pursuant to Chapters 22, 23, and 24 of Title 44, as it deems appropriate.</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Pr>
          <w:color w:val="000000" w:themeColor="text1"/>
          <w:u w:color="000000" w:themeColor="text1"/>
        </w:rPr>
        <w:noBreakHyphen/>
        <w:t>31</w:t>
      </w:r>
      <w:r>
        <w:rPr>
          <w:color w:val="000000" w:themeColor="text1"/>
          <w:u w:color="000000" w:themeColor="text1"/>
        </w:rPr>
        <w:noBreakHyphen/>
        <w:t xml:space="preserve">1250(B). </w:t>
      </w:r>
      <w:r w:rsidRPr="00A147D3">
        <w:rPr>
          <w:color w:val="000000" w:themeColor="text1"/>
          <w:u w:color="000000" w:themeColor="text1"/>
        </w:rPr>
        <w:t>Upon notification in writing by the person, or the person</w:t>
      </w:r>
      <w:r>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person’s legal representative, and the transferee of the transfer request</w:t>
      </w:r>
      <w:r w:rsidRPr="00A147D3">
        <w:rPr>
          <w:color w:val="000000" w:themeColor="text1"/>
          <w:u w:color="000000" w:themeColor="text1"/>
        </w:rPr>
        <w:t>.”</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6DE"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4D80" w:rsidRDefault="00A02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6FC" w:rsidRDefault="007F36FC" w:rsidP="007F36FC">
      <w:pPr>
        <w:suppressAutoHyphens/>
      </w:pPr>
    </w:p>
    <w:sectPr w:rsidR="007F36FC" w:rsidSect="007F36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6DE" w:rsidRDefault="009016DE" w:rsidP="009F0C77">
      <w:r>
        <w:separator/>
      </w:r>
    </w:p>
  </w:endnote>
  <w:endnote w:type="continuationSeparator" w:id="0">
    <w:p w:rsidR="009016DE" w:rsidRDefault="00901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D8B67E-B600-48EC-8FC2-7B8D46E5F56A}"/>
    <w:embedBold r:id="rId2" w:fontKey="{118767D9-3C90-4ACE-90B6-2453F0CBC991}"/>
  </w:font>
  <w:font w:name="Calibri">
    <w:panose1 w:val="020F0502020204030204"/>
    <w:charset w:val="00"/>
    <w:family w:val="swiss"/>
    <w:pitch w:val="variable"/>
    <w:sig w:usb0="E0002EFF" w:usb1="C000247B" w:usb2="00000009" w:usb3="00000000" w:csb0="000001FF" w:csb1="00000000"/>
    <w:embedRegular r:id="rId3" w:fontKey="{6861B38E-DE2F-4900-A547-BEBFE5CEAA75}"/>
  </w:font>
  <w:font w:name="Segoe UI">
    <w:panose1 w:val="020B0502040204020203"/>
    <w:charset w:val="00"/>
    <w:family w:val="swiss"/>
    <w:pitch w:val="variable"/>
    <w:sig w:usb0="E4002EFF" w:usb1="C000E47F" w:usb2="00000009" w:usb3="00000000" w:csb0="000001FF" w:csb1="00000000"/>
    <w:embedRegular r:id="rId4" w:fontKey="{7C9665B5-1DA4-4EF8-B9E3-00A0CAB5B5F4}"/>
  </w:font>
  <w:font w:name="Cambria">
    <w:panose1 w:val="02040503050406030204"/>
    <w:charset w:val="00"/>
    <w:family w:val="roman"/>
    <w:pitch w:val="variable"/>
    <w:sig w:usb0="E00006FF" w:usb1="420024FF" w:usb2="02000000" w:usb3="00000000" w:csb0="0000019F" w:csb1="00000000"/>
    <w:embedRegular r:id="rId5" w:fontKey="{58B4DD1F-DD08-41D5-812D-96EF0814C5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6FC" w:rsidRPr="000D74EC" w:rsidRDefault="007F36FC" w:rsidP="000D74EC">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sidR="004A73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6DE" w:rsidRDefault="009016DE" w:rsidP="009F0C77">
      <w:r>
        <w:separator/>
      </w:r>
    </w:p>
  </w:footnote>
  <w:footnote w:type="continuationSeparator" w:id="0">
    <w:p w:rsidR="009016DE" w:rsidRDefault="00901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8cm21"/>
    <w:docVar w:name="CoverBillType" w:val="b"/>
    <w:docVar w:name="DocPath" w:val="L:\Council\bills\GT\6068cm21.DOCX"/>
    <w:docVar w:name="dvBillNumber" w:val="4211"/>
    <w:docVar w:name="dvBillNumberPrefix" w:val="H. "/>
    <w:docVar w:name="dvOriginalBody" w:val="House"/>
    <w:docVar w:name="dvSteno" w:val="GT"/>
    <w:docVar w:name="NameofBody" w:val="h"/>
    <w:docVar w:name="vGroup2" w:val="Council"/>
  </w:docVars>
  <w:rsids>
    <w:rsidRoot w:val="009016DE"/>
    <w:rsid w:val="00011869"/>
    <w:rsid w:val="00015CD6"/>
    <w:rsid w:val="000D74EC"/>
    <w:rsid w:val="000E0100"/>
    <w:rsid w:val="000E1785"/>
    <w:rsid w:val="000E4D80"/>
    <w:rsid w:val="000F40FA"/>
    <w:rsid w:val="001035F1"/>
    <w:rsid w:val="0010776B"/>
    <w:rsid w:val="00133E66"/>
    <w:rsid w:val="001435A3"/>
    <w:rsid w:val="00146ED3"/>
    <w:rsid w:val="00151044"/>
    <w:rsid w:val="001773AF"/>
    <w:rsid w:val="001D08F2"/>
    <w:rsid w:val="001D3A58"/>
    <w:rsid w:val="001D525B"/>
    <w:rsid w:val="001D7F4F"/>
    <w:rsid w:val="00205238"/>
    <w:rsid w:val="002321B6"/>
    <w:rsid w:val="00232912"/>
    <w:rsid w:val="00250967"/>
    <w:rsid w:val="002543C8"/>
    <w:rsid w:val="0025541D"/>
    <w:rsid w:val="00284AAE"/>
    <w:rsid w:val="0029638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3C5"/>
    <w:rsid w:val="004E7D54"/>
    <w:rsid w:val="005273C6"/>
    <w:rsid w:val="00530A69"/>
    <w:rsid w:val="0054299D"/>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36FC"/>
    <w:rsid w:val="008362E8"/>
    <w:rsid w:val="0085786E"/>
    <w:rsid w:val="008A1768"/>
    <w:rsid w:val="008A489F"/>
    <w:rsid w:val="008F0F33"/>
    <w:rsid w:val="008F4429"/>
    <w:rsid w:val="009016DE"/>
    <w:rsid w:val="0094021A"/>
    <w:rsid w:val="009B44AF"/>
    <w:rsid w:val="009C6A0B"/>
    <w:rsid w:val="009F0C77"/>
    <w:rsid w:val="009F4DD1"/>
    <w:rsid w:val="00A024A5"/>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BBFBF-B0E0-4E4E-B07F-B031A724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9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99D"/>
    <w:rPr>
      <w:rFonts w:ascii="Segoe UI" w:eastAsia="Times New Roman" w:hAnsi="Segoe UI" w:cs="Segoe UI"/>
      <w:sz w:val="18"/>
      <w:szCs w:val="18"/>
    </w:rPr>
  </w:style>
  <w:style w:type="character" w:styleId="Hyperlink">
    <w:name w:val="Hyperlink"/>
    <w:basedOn w:val="DefaultParagraphFont"/>
    <w:uiPriority w:val="99"/>
    <w:unhideWhenUsed/>
    <w:rsid w:val="007F36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11_2021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A69A1-5167-4FC5-86CE-9313CF44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1210</Words>
  <Characters>6840</Characters>
  <Application>Microsoft Office Word</Application>
  <DocSecurity>0</DocSecurity>
  <Lines>220</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4211: Subject not yet available - South Carolina Legislature Online</dc:title>
  <dc:creator>Gwen Thurmond</dc:creator>
  <cp:lastModifiedBy>S Wilson</cp:lastModifiedBy>
  <cp:revision>2</cp:revision>
  <cp:lastPrinted>2021-04-09T18:04:00Z</cp:lastPrinted>
  <dcterms:created xsi:type="dcterms:W3CDTF">2021-04-14T19:11:00Z</dcterms:created>
  <dcterms:modified xsi:type="dcterms:W3CDTF">2021-04-14T19:11:00Z</dcterms:modified>
</cp:coreProperties>
</file>