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C93" w:rsidRDefault="000B3C93" w:rsidP="000B3C93">
      <w:pPr>
        <w:widowControl w:val="0"/>
        <w:jc w:val="center"/>
      </w:pPr>
      <w:r w:rsidRPr="000B3C93">
        <w:rPr>
          <w:b/>
        </w:rPr>
        <w:t>South Carolina General Assembly</w:t>
      </w:r>
    </w:p>
    <w:p w:rsidR="000B3C93" w:rsidRDefault="000B3C93" w:rsidP="000B3C93">
      <w:pPr>
        <w:widowControl w:val="0"/>
        <w:jc w:val="center"/>
      </w:pPr>
      <w:r>
        <w:t>124th Session, 2021-2022</w:t>
      </w:r>
    </w:p>
    <w:p w:rsidR="000B3C93" w:rsidRDefault="000B3C93" w:rsidP="000B3C93">
      <w:pPr>
        <w:widowControl w:val="0"/>
        <w:jc w:val="left"/>
      </w:pPr>
    </w:p>
    <w:p w:rsidR="000B3C93" w:rsidRDefault="000B3C93" w:rsidP="000B3C93">
      <w:pPr>
        <w:widowControl w:val="0"/>
        <w:jc w:val="left"/>
        <w:rPr>
          <w:b/>
        </w:rPr>
      </w:pPr>
      <w:r w:rsidRPr="000B3C93">
        <w:rPr>
          <w:b/>
        </w:rPr>
        <w:t>H. 4523</w:t>
      </w:r>
    </w:p>
    <w:p w:rsidR="000B3C93" w:rsidRDefault="000B3C93" w:rsidP="000B3C93">
      <w:pPr>
        <w:widowControl w:val="0"/>
        <w:jc w:val="left"/>
        <w:rPr>
          <w:b/>
        </w:rPr>
      </w:pPr>
    </w:p>
    <w:p w:rsidR="000B3C93" w:rsidRDefault="000B3C93" w:rsidP="000B3C93">
      <w:pPr>
        <w:widowControl w:val="0"/>
        <w:jc w:val="left"/>
      </w:pPr>
      <w:r w:rsidRPr="000B3C93">
        <w:rPr>
          <w:b/>
        </w:rPr>
        <w:t>STATUS INFORMATION</w:t>
      </w:r>
    </w:p>
    <w:p w:rsidR="000B3C93" w:rsidRDefault="000B3C93" w:rsidP="000B3C93">
      <w:pPr>
        <w:widowControl w:val="0"/>
        <w:jc w:val="left"/>
      </w:pPr>
    </w:p>
    <w:p w:rsidR="000B3C93" w:rsidRDefault="000B3C93" w:rsidP="000B3C93">
      <w:pPr>
        <w:widowControl w:val="0"/>
        <w:jc w:val="left"/>
      </w:pPr>
      <w:r>
        <w:t>General Bill</w:t>
      </w:r>
    </w:p>
    <w:p w:rsidR="000B3C93" w:rsidRDefault="000C7313" w:rsidP="000B3C93">
      <w:pPr>
        <w:widowControl w:val="0"/>
        <w:jc w:val="left"/>
      </w:pPr>
      <w:r>
        <w:t>Sponsors: Reps. Burns, Dabney, McCravy, Bustos and B. Cox</w:t>
      </w:r>
    </w:p>
    <w:p w:rsidR="000B3C93" w:rsidRDefault="000B3C93" w:rsidP="000B3C93">
      <w:pPr>
        <w:widowControl w:val="0"/>
        <w:jc w:val="left"/>
      </w:pPr>
      <w:r>
        <w:t>Document Path: l:\council\bills\nbd\11266hb22.docx</w:t>
      </w:r>
    </w:p>
    <w:p w:rsidR="000B3C93" w:rsidRDefault="000B3C93" w:rsidP="000B3C93">
      <w:pPr>
        <w:widowControl w:val="0"/>
        <w:jc w:val="left"/>
      </w:pPr>
    </w:p>
    <w:p w:rsidR="00521949" w:rsidRDefault="00521949" w:rsidP="000B3C93">
      <w:pPr>
        <w:widowControl w:val="0"/>
        <w:jc w:val="left"/>
      </w:pPr>
      <w:r>
        <w:t>Introduced in the House on January 11, 2022</w:t>
      </w:r>
    </w:p>
    <w:p w:rsidR="00521949" w:rsidRPr="00521949" w:rsidRDefault="00521949" w:rsidP="000B3C93">
      <w:pPr>
        <w:widowControl w:val="0"/>
        <w:jc w:val="left"/>
      </w:pPr>
      <w:r>
        <w:t xml:space="preserve">Currently residing in the House Committee on </w:t>
      </w:r>
      <w:r w:rsidRPr="00521949">
        <w:rPr>
          <w:b/>
        </w:rPr>
        <w:t>Judiciary</w:t>
      </w:r>
    </w:p>
    <w:p w:rsidR="00521949" w:rsidRDefault="00521949" w:rsidP="000B3C93">
      <w:pPr>
        <w:widowControl w:val="0"/>
        <w:jc w:val="left"/>
      </w:pPr>
    </w:p>
    <w:p w:rsidR="000B3C93" w:rsidRDefault="000B3C93" w:rsidP="000B3C93">
      <w:pPr>
        <w:widowControl w:val="0"/>
        <w:jc w:val="left"/>
      </w:pPr>
      <w:r>
        <w:t>Summary: Paper Ballots</w:t>
      </w:r>
    </w:p>
    <w:p w:rsidR="000B3C93" w:rsidRDefault="000B3C93" w:rsidP="000B3C93">
      <w:pPr>
        <w:widowControl w:val="0"/>
        <w:jc w:val="left"/>
      </w:pPr>
    </w:p>
    <w:p w:rsidR="000B3C93" w:rsidRDefault="000B3C93" w:rsidP="000B3C93">
      <w:pPr>
        <w:widowControl w:val="0"/>
        <w:jc w:val="left"/>
      </w:pPr>
    </w:p>
    <w:p w:rsidR="000B3C93" w:rsidRDefault="000B3C93" w:rsidP="000B3C93">
      <w:pPr>
        <w:widowControl w:val="0"/>
        <w:tabs>
          <w:tab w:val="center" w:pos="590"/>
          <w:tab w:val="center" w:pos="1440"/>
          <w:tab w:val="left" w:pos="1872"/>
          <w:tab w:val="left" w:pos="9187"/>
        </w:tabs>
        <w:jc w:val="left"/>
      </w:pPr>
      <w:r w:rsidRPr="000B3C93">
        <w:rPr>
          <w:b/>
        </w:rPr>
        <w:t>HISTORY OF LEGISLATIVE ACTIONS</w:t>
      </w:r>
    </w:p>
    <w:p w:rsidR="000B3C93" w:rsidRDefault="000B3C93" w:rsidP="000B3C93">
      <w:pPr>
        <w:widowControl w:val="0"/>
        <w:tabs>
          <w:tab w:val="center" w:pos="590"/>
          <w:tab w:val="center" w:pos="1440"/>
          <w:tab w:val="left" w:pos="1872"/>
          <w:tab w:val="left" w:pos="9187"/>
        </w:tabs>
        <w:jc w:val="left"/>
      </w:pPr>
    </w:p>
    <w:p w:rsidR="000B3C93" w:rsidRPr="000B3C93" w:rsidRDefault="000B3C93" w:rsidP="000B3C93">
      <w:pPr>
        <w:widowControl w:val="0"/>
        <w:tabs>
          <w:tab w:val="center" w:pos="590"/>
          <w:tab w:val="center" w:pos="1440"/>
          <w:tab w:val="left" w:pos="1872"/>
          <w:tab w:val="left" w:pos="9187"/>
        </w:tabs>
        <w:jc w:val="left"/>
      </w:pPr>
      <w:r w:rsidRPr="000B3C93">
        <w:rPr>
          <w:u w:val="single"/>
        </w:rPr>
        <w:tab/>
        <w:t>Date</w:t>
      </w:r>
      <w:r w:rsidRPr="000B3C93">
        <w:rPr>
          <w:u w:val="single"/>
        </w:rPr>
        <w:tab/>
        <w:t>Body</w:t>
      </w:r>
      <w:r w:rsidRPr="000B3C93">
        <w:rPr>
          <w:u w:val="single"/>
        </w:rPr>
        <w:tab/>
        <w:t>Action Description with journal page number</w:t>
      </w:r>
      <w:r w:rsidRPr="000B3C93">
        <w:rPr>
          <w:u w:val="single"/>
        </w:rPr>
        <w:tab/>
      </w:r>
    </w:p>
    <w:p w:rsidR="00257AF5" w:rsidRDefault="00257AF5" w:rsidP="00257AF5">
      <w:pPr>
        <w:widowControl w:val="0"/>
        <w:tabs>
          <w:tab w:val="right" w:pos="1008"/>
          <w:tab w:val="left" w:pos="1152"/>
          <w:tab w:val="left" w:pos="1872"/>
          <w:tab w:val="left" w:pos="9187"/>
        </w:tabs>
        <w:ind w:left="2088" w:hanging="2088"/>
      </w:pPr>
      <w:r>
        <w:tab/>
        <w:t>11/10/2021</w:t>
      </w:r>
      <w:r>
        <w:tab/>
        <w:t>House</w:t>
      </w:r>
      <w:r>
        <w:tab/>
        <w:t>Prefiled</w:t>
      </w:r>
    </w:p>
    <w:p w:rsidR="00257AF5" w:rsidRDefault="00257AF5" w:rsidP="00257AF5">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051FC2">
        <w:rPr>
          <w:b/>
        </w:rPr>
        <w:t>Judiciary</w:t>
      </w:r>
    </w:p>
    <w:p w:rsidR="00257AF5" w:rsidRDefault="00257AF5" w:rsidP="00257AF5">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051FC2">
          <w:rPr>
            <w:rStyle w:val="Hyperlink"/>
          </w:rPr>
          <w:t>House Journal</w:t>
        </w:r>
        <w:r w:rsidRPr="00051FC2">
          <w:rPr>
            <w:rStyle w:val="Hyperlink"/>
          </w:rPr>
          <w:noBreakHyphen/>
          <w:t>page 44</w:t>
        </w:r>
      </w:hyperlink>
      <w:r>
        <w:t>)</w:t>
      </w:r>
    </w:p>
    <w:p w:rsidR="00257AF5" w:rsidRDefault="00257AF5" w:rsidP="00257AF5">
      <w:pPr>
        <w:widowControl w:val="0"/>
        <w:tabs>
          <w:tab w:val="right" w:pos="1008"/>
          <w:tab w:val="left" w:pos="1152"/>
          <w:tab w:val="left" w:pos="1872"/>
          <w:tab w:val="left" w:pos="9187"/>
        </w:tabs>
        <w:ind w:left="2088" w:hanging="2088"/>
      </w:pPr>
      <w:r>
        <w:tab/>
        <w:t>1/11/2022</w:t>
      </w:r>
      <w:r>
        <w:tab/>
        <w:t>House</w:t>
      </w:r>
      <w:r>
        <w:tab/>
        <w:t xml:space="preserve">Referred to Committee on </w:t>
      </w:r>
      <w:r w:rsidRPr="00051FC2">
        <w:rPr>
          <w:b/>
        </w:rPr>
        <w:t>Judiciary</w:t>
      </w:r>
      <w:r>
        <w:t xml:space="preserve"> (</w:t>
      </w:r>
      <w:hyperlink r:id="rId8" w:history="1">
        <w:r w:rsidRPr="00051FC2">
          <w:rPr>
            <w:rStyle w:val="Hyperlink"/>
          </w:rPr>
          <w:t>House Journal</w:t>
        </w:r>
        <w:r w:rsidRPr="00051FC2">
          <w:rPr>
            <w:rStyle w:val="Hyperlink"/>
          </w:rPr>
          <w:noBreakHyphen/>
          <w:t>page 44</w:t>
        </w:r>
      </w:hyperlink>
      <w:r>
        <w:t>)</w:t>
      </w:r>
    </w:p>
    <w:p w:rsidR="00257AF5" w:rsidRDefault="00257AF5" w:rsidP="00257AF5">
      <w:pPr>
        <w:widowControl w:val="0"/>
        <w:tabs>
          <w:tab w:val="right" w:pos="1008"/>
          <w:tab w:val="left" w:pos="1152"/>
          <w:tab w:val="left" w:pos="1872"/>
          <w:tab w:val="left" w:pos="9187"/>
        </w:tabs>
        <w:ind w:left="2088" w:hanging="2088"/>
      </w:pPr>
    </w:p>
    <w:p w:rsidR="000B3C93" w:rsidRDefault="000B3C93" w:rsidP="000B3C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B3C93">
          <w:rPr>
            <w:rStyle w:val="Hyperlink"/>
          </w:rPr>
          <w:t>legislative information</w:t>
        </w:r>
      </w:hyperlink>
      <w:r>
        <w:t xml:space="preserve"> at the website</w:t>
      </w:r>
    </w:p>
    <w:p w:rsidR="000B3C93" w:rsidRDefault="000B3C93" w:rsidP="000B3C93">
      <w:pPr>
        <w:widowControl w:val="0"/>
        <w:tabs>
          <w:tab w:val="right" w:pos="1008"/>
          <w:tab w:val="left" w:pos="1152"/>
          <w:tab w:val="left" w:pos="1872"/>
          <w:tab w:val="left" w:pos="9187"/>
        </w:tabs>
        <w:ind w:left="2088" w:hanging="2088"/>
        <w:jc w:val="left"/>
      </w:pPr>
    </w:p>
    <w:p w:rsidR="000B3C93" w:rsidRPr="000B3C93" w:rsidRDefault="000B3C93" w:rsidP="000B3C93">
      <w:pPr>
        <w:widowControl w:val="0"/>
        <w:tabs>
          <w:tab w:val="right" w:pos="1008"/>
          <w:tab w:val="left" w:pos="1152"/>
          <w:tab w:val="left" w:pos="1872"/>
          <w:tab w:val="left" w:pos="9187"/>
        </w:tabs>
        <w:ind w:left="2088" w:hanging="2088"/>
        <w:jc w:val="left"/>
      </w:pPr>
    </w:p>
    <w:p w:rsidR="000B3C93" w:rsidRDefault="000B3C93" w:rsidP="000B3C93">
      <w:pPr>
        <w:widowControl w:val="0"/>
        <w:jc w:val="left"/>
      </w:pPr>
      <w:r w:rsidRPr="000B3C93">
        <w:rPr>
          <w:b/>
        </w:rPr>
        <w:t>VERSIONS OF THIS BILL</w:t>
      </w:r>
    </w:p>
    <w:p w:rsidR="000B3C93" w:rsidRDefault="000B3C93" w:rsidP="000B3C93">
      <w:pPr>
        <w:widowControl w:val="0"/>
        <w:jc w:val="left"/>
      </w:pPr>
    </w:p>
    <w:p w:rsidR="000B3C93" w:rsidRDefault="009136A1" w:rsidP="000B3C93">
      <w:pPr>
        <w:widowControl w:val="0"/>
        <w:jc w:val="left"/>
      </w:pPr>
      <w:hyperlink r:id="rId10" w:history="1">
        <w:r w:rsidR="000B3C93">
          <w:rPr>
            <w:rStyle w:val="Hyperlink"/>
          </w:rPr>
          <w:t>11/10/2021</w:t>
        </w:r>
      </w:hyperlink>
    </w:p>
    <w:p w:rsidR="000B3C93" w:rsidRDefault="000B3C93" w:rsidP="000B3C93"/>
    <w:p w:rsidR="000B3C93" w:rsidRDefault="000B3C93" w:rsidP="000B3C93">
      <w:pPr>
        <w:sectPr w:rsidR="000B3C93" w:rsidSect="000B3C93">
          <w:pgSz w:w="12240" w:h="15840" w:code="1"/>
          <w:pgMar w:top="1080" w:right="1440" w:bottom="1080" w:left="1440" w:header="720" w:footer="720" w:gutter="0"/>
          <w:cols w:space="720"/>
          <w:noEndnote/>
          <w:docGrid w:linePitch="360"/>
        </w:sectPr>
      </w:pPr>
    </w:p>
    <w:p w:rsidR="00FB326A" w:rsidRDefault="00FB326A" w:rsidP="004D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29C" w:rsidRDefault="004D029C" w:rsidP="004D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29C" w:rsidRDefault="004D029C" w:rsidP="004D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29C" w:rsidRDefault="004D029C" w:rsidP="004D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29C" w:rsidRDefault="004D029C" w:rsidP="004D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29C" w:rsidRDefault="004D029C" w:rsidP="004D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29C" w:rsidRDefault="004D029C" w:rsidP="004D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6F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54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2EF1">
        <w:rPr>
          <w:color w:val="000000" w:themeColor="text1"/>
          <w:u w:color="000000" w:themeColor="text1"/>
        </w:rPr>
        <w:t>TO AMEND THE CODE OF LAWS OF SOUTH CAROLINA, 1976, BY ADDING SECTION 7</w:t>
      </w:r>
      <w:r w:rsidR="005876DB">
        <w:rPr>
          <w:color w:val="000000" w:themeColor="text1"/>
          <w:u w:color="000000" w:themeColor="text1"/>
        </w:rPr>
        <w:noBreakHyphen/>
      </w:r>
      <w:r w:rsidRPr="000B2EF1">
        <w:rPr>
          <w:color w:val="000000" w:themeColor="text1"/>
          <w:u w:color="000000" w:themeColor="text1"/>
        </w:rPr>
        <w:t>13</w:t>
      </w:r>
      <w:r w:rsidR="005876DB">
        <w:rPr>
          <w:color w:val="000000" w:themeColor="text1"/>
          <w:u w:color="000000" w:themeColor="text1"/>
        </w:rPr>
        <w:noBreakHyphen/>
      </w:r>
      <w:r w:rsidRPr="000B2EF1">
        <w:rPr>
          <w:color w:val="000000" w:themeColor="text1"/>
          <w:u w:color="000000" w:themeColor="text1"/>
        </w:rPr>
        <w:t>1625 SO AS TO PROVIDE THAT ANY VOTING SYSTEM PURCHASED FOR USE IN SOUTH CAROLINA SHALL UTILIZE HAND</w:t>
      </w:r>
      <w:r w:rsidR="005876DB">
        <w:rPr>
          <w:color w:val="000000" w:themeColor="text1"/>
          <w:u w:color="000000" w:themeColor="text1"/>
        </w:rPr>
        <w:noBreakHyphen/>
      </w:r>
      <w:r w:rsidRPr="000B2EF1">
        <w:rPr>
          <w:color w:val="000000" w:themeColor="text1"/>
          <w:u w:color="000000" w:themeColor="text1"/>
        </w:rPr>
        <w:t>MARKED PAPER BALLOTS TABULATED BY OPTICAL SCANNERS.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6F29" w:rsidRDefault="005D6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6F29" w:rsidRDefault="005D6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402" w:rsidRPr="000B2EF1" w:rsidRDefault="00F15402" w:rsidP="00F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B2EF1">
        <w:rPr>
          <w:color w:val="000000" w:themeColor="text1"/>
          <w:u w:color="000000" w:themeColor="text1"/>
        </w:rPr>
        <w:t>1.</w:t>
      </w:r>
      <w:r w:rsidRPr="000B2EF1">
        <w:rPr>
          <w:color w:val="000000" w:themeColor="text1"/>
          <w:u w:color="000000" w:themeColor="text1"/>
        </w:rPr>
        <w:tab/>
        <w:t>Article 15, Chapter 13, Title 7 of the 1976 Code is amended by adding:</w:t>
      </w:r>
    </w:p>
    <w:p w:rsidR="00F15402" w:rsidRPr="000B2EF1" w:rsidRDefault="00F15402" w:rsidP="00F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402" w:rsidRPr="000B2EF1" w:rsidRDefault="00F15402" w:rsidP="00F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2EF1">
        <w:rPr>
          <w:color w:val="000000" w:themeColor="text1"/>
          <w:u w:color="000000" w:themeColor="text1"/>
        </w:rPr>
        <w:tab/>
        <w:t>“Section 7</w:t>
      </w:r>
      <w:r w:rsidR="005876DB">
        <w:rPr>
          <w:color w:val="000000" w:themeColor="text1"/>
          <w:u w:color="000000" w:themeColor="text1"/>
        </w:rPr>
        <w:noBreakHyphen/>
      </w:r>
      <w:r w:rsidRPr="000B2EF1">
        <w:rPr>
          <w:color w:val="000000" w:themeColor="text1"/>
          <w:u w:color="000000" w:themeColor="text1"/>
        </w:rPr>
        <w:t>13</w:t>
      </w:r>
      <w:r w:rsidR="005876DB">
        <w:rPr>
          <w:color w:val="000000" w:themeColor="text1"/>
          <w:u w:color="000000" w:themeColor="text1"/>
        </w:rPr>
        <w:noBreakHyphen/>
      </w:r>
      <w:r w:rsidRPr="000B2EF1">
        <w:rPr>
          <w:color w:val="000000" w:themeColor="text1"/>
          <w:u w:color="000000" w:themeColor="text1"/>
        </w:rPr>
        <w:t>1625.</w:t>
      </w:r>
      <w:r w:rsidRPr="000B2EF1">
        <w:rPr>
          <w:color w:val="000000" w:themeColor="text1"/>
          <w:u w:color="000000" w:themeColor="text1"/>
        </w:rPr>
        <w:tab/>
        <w:t>(A)</w:t>
      </w:r>
      <w:r w:rsidRPr="000B2EF1">
        <w:rPr>
          <w:color w:val="000000" w:themeColor="text1"/>
          <w:u w:color="000000" w:themeColor="text1"/>
        </w:rPr>
        <w:tab/>
        <w:t>Any voting system purchased by the State of South Carolina or any state agency, board, commission, or council must meet the following requirements:</w:t>
      </w:r>
    </w:p>
    <w:p w:rsidR="00F15402" w:rsidRPr="000B2EF1" w:rsidRDefault="00865289" w:rsidP="00F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5402" w:rsidRPr="000B2EF1">
        <w:rPr>
          <w:color w:val="000000" w:themeColor="text1"/>
          <w:u w:color="000000" w:themeColor="text1"/>
        </w:rPr>
        <w:tab/>
        <w:t>(1)</w:t>
      </w:r>
      <w:r w:rsidR="00F15402" w:rsidRPr="000B2EF1">
        <w:rPr>
          <w:color w:val="000000" w:themeColor="text1"/>
          <w:u w:color="000000" w:themeColor="text1"/>
        </w:rPr>
        <w:tab/>
        <w:t>a voter must be able to mark by hand a paper ballot, which must be tabulated using an optical scanner; and</w:t>
      </w:r>
    </w:p>
    <w:p w:rsidR="00F15402" w:rsidRPr="000B2EF1" w:rsidRDefault="00865289" w:rsidP="00F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5402" w:rsidRPr="000B2EF1">
        <w:rPr>
          <w:color w:val="000000" w:themeColor="text1"/>
          <w:u w:color="000000" w:themeColor="text1"/>
        </w:rPr>
        <w:tab/>
        <w:t>(2)</w:t>
      </w:r>
      <w:r w:rsidR="00F15402" w:rsidRPr="000B2EF1">
        <w:rPr>
          <w:color w:val="000000" w:themeColor="text1"/>
          <w:u w:color="000000" w:themeColor="text1"/>
        </w:rPr>
        <w:tab/>
        <w:t>a voter must be able to insert the marked paper ballot into the optical scanner.</w:t>
      </w:r>
    </w:p>
    <w:p w:rsidR="00F15402" w:rsidRPr="000B2EF1" w:rsidRDefault="00F15402" w:rsidP="00F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2EF1">
        <w:rPr>
          <w:color w:val="000000" w:themeColor="text1"/>
          <w:u w:color="000000" w:themeColor="text1"/>
        </w:rPr>
        <w:t>(B)</w:t>
      </w:r>
      <w:r w:rsidRPr="000B2EF1">
        <w:rPr>
          <w:color w:val="000000" w:themeColor="text1"/>
          <w:u w:color="000000" w:themeColor="text1"/>
        </w:rPr>
        <w:tab/>
        <w:t xml:space="preserve">Nothing in this section may be construed as precluding the purchase of a voting system with features or components necessary to ensure compliance with other federal and state law requirements including, without limitation, at least one accessible voting system per polling place equipped for individuals with disabilities in accordance with 52 U.S.C. Section 21081 of the </w:t>
      </w:r>
      <w:r>
        <w:rPr>
          <w:color w:val="000000" w:themeColor="text1"/>
          <w:u w:color="000000" w:themeColor="text1"/>
        </w:rPr>
        <w:t>‘</w:t>
      </w:r>
      <w:r w:rsidRPr="000B2EF1">
        <w:rPr>
          <w:color w:val="000000" w:themeColor="text1"/>
          <w:u w:color="000000" w:themeColor="text1"/>
        </w:rPr>
        <w:t>Help America Vote Act of 2002</w:t>
      </w:r>
      <w:r>
        <w:rPr>
          <w:color w:val="000000" w:themeColor="text1"/>
          <w:u w:color="000000" w:themeColor="text1"/>
        </w:rPr>
        <w:t>’</w:t>
      </w:r>
      <w:r w:rsidRPr="000B2EF1">
        <w:rPr>
          <w:color w:val="000000" w:themeColor="text1"/>
          <w:u w:color="000000" w:themeColor="text1"/>
        </w:rPr>
        <w:t>.”</w:t>
      </w:r>
    </w:p>
    <w:p w:rsidR="00F15402" w:rsidRPr="000B2EF1" w:rsidRDefault="00F15402" w:rsidP="00F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F29" w:rsidRDefault="00F15402" w:rsidP="00F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B2EF1">
        <w:rPr>
          <w:color w:val="000000" w:themeColor="text1"/>
          <w:u w:color="000000" w:themeColor="text1"/>
        </w:rPr>
        <w:t>2.</w:t>
      </w:r>
      <w:r w:rsidR="005D6F29">
        <w:tab/>
        <w:t>This act takes effect upon approval by the Governor.</w:t>
      </w:r>
    </w:p>
    <w:p w:rsidR="001D386F" w:rsidRDefault="005876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3C93" w:rsidRDefault="000B3C93" w:rsidP="000B3C93">
      <w:pPr>
        <w:suppressAutoHyphens/>
      </w:pPr>
    </w:p>
    <w:sectPr w:rsidR="000B3C93" w:rsidSect="000B3C9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F29" w:rsidRDefault="005D6F29" w:rsidP="009F0C77">
      <w:r>
        <w:separator/>
      </w:r>
    </w:p>
  </w:endnote>
  <w:endnote w:type="continuationSeparator" w:id="0">
    <w:p w:rsidR="005D6F29" w:rsidRDefault="005D6F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DBDEF8-835A-4BFE-872B-5D9C22123046}"/>
    <w:embedBold r:id="rId2" w:fontKey="{754C0084-17F6-4797-AEED-F6EB11B095BB}"/>
  </w:font>
  <w:font w:name="Calibri">
    <w:panose1 w:val="020F0502020204030204"/>
    <w:charset w:val="00"/>
    <w:family w:val="swiss"/>
    <w:pitch w:val="variable"/>
    <w:sig w:usb0="E4002EFF" w:usb1="C000247B" w:usb2="00000009" w:usb3="00000000" w:csb0="000001FF" w:csb1="00000000"/>
    <w:embedRegular r:id="rId3" w:fontKey="{0775CF68-F755-4357-BFB1-9EE6CDEBB89B}"/>
  </w:font>
  <w:font w:name="Segoe UI">
    <w:panose1 w:val="020B0502040204020203"/>
    <w:charset w:val="00"/>
    <w:family w:val="swiss"/>
    <w:pitch w:val="variable"/>
    <w:sig w:usb0="E4002EFF" w:usb1="C000E47F" w:usb2="00000009" w:usb3="00000000" w:csb0="000001FF" w:csb1="00000000"/>
    <w:embedRegular r:id="rId4" w:fontKey="{09A38501-2155-4107-9A07-CB2328F6B7A5}"/>
  </w:font>
  <w:font w:name="Cambria">
    <w:panose1 w:val="02040503050406030204"/>
    <w:charset w:val="00"/>
    <w:family w:val="roman"/>
    <w:pitch w:val="variable"/>
    <w:sig w:usb0="E00006FF" w:usb1="420024FF" w:usb2="02000000" w:usb3="00000000" w:csb0="0000019F" w:csb1="00000000"/>
    <w:embedRegular r:id="rId5" w:fontKey="{A0552F42-0203-4B46-9994-503775E2EC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C93" w:rsidRPr="00FB326A" w:rsidRDefault="000B3C93" w:rsidP="00FB326A">
    <w:pPr>
      <w:pStyle w:val="Footer"/>
      <w:tabs>
        <w:tab w:val="clear" w:pos="4680"/>
        <w:tab w:val="clear" w:pos="9360"/>
        <w:tab w:val="center" w:pos="2995"/>
      </w:tabs>
      <w:spacing w:before="120"/>
    </w:pPr>
    <w:r>
      <w:t>[4523]</w:t>
    </w:r>
    <w:r>
      <w:tab/>
    </w:r>
    <w:r>
      <w:fldChar w:fldCharType="begin"/>
    </w:r>
    <w:r>
      <w:instrText xml:space="preserve"> PAGE  \* MERGEFORMAT </w:instrText>
    </w:r>
    <w:r>
      <w:fldChar w:fldCharType="separate"/>
    </w:r>
    <w:r w:rsidR="00257AF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F29" w:rsidRDefault="005D6F29" w:rsidP="009F0C77">
      <w:r>
        <w:separator/>
      </w:r>
    </w:p>
  </w:footnote>
  <w:footnote w:type="continuationSeparator" w:id="0">
    <w:p w:rsidR="005D6F29" w:rsidRDefault="005D6F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66HB22"/>
    <w:docVar w:name="CoverBillType" w:val="b"/>
    <w:docVar w:name="DocPath" w:val="L:\Council\bills\NBD\11266HB22.DOCX"/>
    <w:docVar w:name="dvBillNumber" w:val="4523"/>
    <w:docVar w:name="dvBillNumberPrefix" w:val="H. "/>
    <w:docVar w:name="dvOriginalBody" w:val="House"/>
    <w:docVar w:name="dvSteno" w:val="NBD"/>
    <w:docVar w:name="NameofBody" w:val="h"/>
    <w:docVar w:name="vGroup2" w:val="Council"/>
  </w:docVars>
  <w:rsids>
    <w:rsidRoot w:val="005D6F29"/>
    <w:rsid w:val="00011869"/>
    <w:rsid w:val="00015CD6"/>
    <w:rsid w:val="000B3C93"/>
    <w:rsid w:val="000C7313"/>
    <w:rsid w:val="000E0100"/>
    <w:rsid w:val="000E1785"/>
    <w:rsid w:val="000F40FA"/>
    <w:rsid w:val="001035F1"/>
    <w:rsid w:val="0010776B"/>
    <w:rsid w:val="00133E66"/>
    <w:rsid w:val="001435A3"/>
    <w:rsid w:val="00146ED3"/>
    <w:rsid w:val="00151044"/>
    <w:rsid w:val="001D08F2"/>
    <w:rsid w:val="001D386F"/>
    <w:rsid w:val="001D3A58"/>
    <w:rsid w:val="001D525B"/>
    <w:rsid w:val="001D7F4F"/>
    <w:rsid w:val="00205238"/>
    <w:rsid w:val="002321B6"/>
    <w:rsid w:val="00232912"/>
    <w:rsid w:val="00250967"/>
    <w:rsid w:val="002543C8"/>
    <w:rsid w:val="0025541D"/>
    <w:rsid w:val="00257AF5"/>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651C"/>
    <w:rsid w:val="004D029C"/>
    <w:rsid w:val="004E7D54"/>
    <w:rsid w:val="00521949"/>
    <w:rsid w:val="005273C6"/>
    <w:rsid w:val="00530A69"/>
    <w:rsid w:val="00545593"/>
    <w:rsid w:val="00556EBF"/>
    <w:rsid w:val="00577C6C"/>
    <w:rsid w:val="005876DB"/>
    <w:rsid w:val="005A62FE"/>
    <w:rsid w:val="005C2FE2"/>
    <w:rsid w:val="005D6F29"/>
    <w:rsid w:val="005E2BC9"/>
    <w:rsid w:val="00605102"/>
    <w:rsid w:val="006215AA"/>
    <w:rsid w:val="006913C9"/>
    <w:rsid w:val="0069470D"/>
    <w:rsid w:val="006D58AA"/>
    <w:rsid w:val="00734F00"/>
    <w:rsid w:val="00736959"/>
    <w:rsid w:val="007A70AE"/>
    <w:rsid w:val="008362E8"/>
    <w:rsid w:val="0085786E"/>
    <w:rsid w:val="00865289"/>
    <w:rsid w:val="008A1768"/>
    <w:rsid w:val="008A489F"/>
    <w:rsid w:val="008F0F33"/>
    <w:rsid w:val="008F4429"/>
    <w:rsid w:val="0094021A"/>
    <w:rsid w:val="009B44AF"/>
    <w:rsid w:val="009B65F3"/>
    <w:rsid w:val="009C6A0B"/>
    <w:rsid w:val="009F0C77"/>
    <w:rsid w:val="009F4DD1"/>
    <w:rsid w:val="009F5BC0"/>
    <w:rsid w:val="00A02543"/>
    <w:rsid w:val="00A41684"/>
    <w:rsid w:val="00A64E80"/>
    <w:rsid w:val="00A72BCD"/>
    <w:rsid w:val="00A741D9"/>
    <w:rsid w:val="00A833AB"/>
    <w:rsid w:val="00A96BBD"/>
    <w:rsid w:val="00A9741D"/>
    <w:rsid w:val="00AC34A2"/>
    <w:rsid w:val="00AD1C9A"/>
    <w:rsid w:val="00AD4B17"/>
    <w:rsid w:val="00B412D4"/>
    <w:rsid w:val="00B557CC"/>
    <w:rsid w:val="00B64FFF"/>
    <w:rsid w:val="00BE3C22"/>
    <w:rsid w:val="00C0345E"/>
    <w:rsid w:val="00C21ABE"/>
    <w:rsid w:val="00C31C95"/>
    <w:rsid w:val="00C3483A"/>
    <w:rsid w:val="00C74E9D"/>
    <w:rsid w:val="00C826DD"/>
    <w:rsid w:val="00C82FD3"/>
    <w:rsid w:val="00C92819"/>
    <w:rsid w:val="00CA69E5"/>
    <w:rsid w:val="00CC6B7B"/>
    <w:rsid w:val="00CD2089"/>
    <w:rsid w:val="00D73A67"/>
    <w:rsid w:val="00D970A9"/>
    <w:rsid w:val="00DF3845"/>
    <w:rsid w:val="00E41911"/>
    <w:rsid w:val="00E44B57"/>
    <w:rsid w:val="00E92EEF"/>
    <w:rsid w:val="00EF2368"/>
    <w:rsid w:val="00F15402"/>
    <w:rsid w:val="00F24442"/>
    <w:rsid w:val="00F50AE3"/>
    <w:rsid w:val="00F655B7"/>
    <w:rsid w:val="00F656BA"/>
    <w:rsid w:val="00F67CF1"/>
    <w:rsid w:val="00F728AA"/>
    <w:rsid w:val="00F840F0"/>
    <w:rsid w:val="00FB0D0D"/>
    <w:rsid w:val="00FB326A"/>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4FC13B-D5AE-47F3-8A93-5E6C05800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76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6DB"/>
    <w:rPr>
      <w:rFonts w:ascii="Segoe UI" w:eastAsia="Times New Roman" w:hAnsi="Segoe UI" w:cs="Segoe UI"/>
      <w:sz w:val="18"/>
      <w:szCs w:val="18"/>
    </w:rPr>
  </w:style>
  <w:style w:type="character" w:styleId="Hyperlink">
    <w:name w:val="Hyperlink"/>
    <w:basedOn w:val="DefaultParagraphFont"/>
    <w:uiPriority w:val="99"/>
    <w:unhideWhenUsed/>
    <w:rsid w:val="000B3C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23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E7C51-C909-45F6-BDDC-8E77A1E9F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4523: Subject not yet available - South Carolina Legislature Online</dc:title>
  <dc:creator>Niki Downey</dc:creator>
  <cp:lastModifiedBy>S Wilson</cp:lastModifiedBy>
  <cp:revision>2</cp:revision>
  <cp:lastPrinted>2021-11-05T18:06:00Z</cp:lastPrinted>
  <dcterms:created xsi:type="dcterms:W3CDTF">2022-01-12T20:35:00Z</dcterms:created>
  <dcterms:modified xsi:type="dcterms:W3CDTF">2022-01-12T20:35:00Z</dcterms:modified>
</cp:coreProperties>
</file>