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B4EC2" w:rsidRDefault="001B4EC2" w:rsidP="001B4EC2">
      <w:pPr>
        <w:widowControl w:val="0"/>
        <w:jc w:val="center"/>
      </w:pPr>
      <w:r w:rsidRPr="001B4EC2">
        <w:rPr>
          <w:b/>
        </w:rPr>
        <w:t>South Carolina General Assembly</w:t>
      </w:r>
    </w:p>
    <w:p w:rsidR="001B4EC2" w:rsidRDefault="001B4EC2" w:rsidP="001B4EC2">
      <w:pPr>
        <w:widowControl w:val="0"/>
        <w:jc w:val="center"/>
      </w:pPr>
      <w:r>
        <w:t>124th Session, 2021-2022</w:t>
      </w:r>
    </w:p>
    <w:p w:rsidR="001B4EC2" w:rsidRDefault="001B4EC2" w:rsidP="001B4EC2">
      <w:pPr>
        <w:widowControl w:val="0"/>
        <w:jc w:val="left"/>
      </w:pPr>
    </w:p>
    <w:p w:rsidR="001B4EC2" w:rsidRDefault="001B4EC2" w:rsidP="001B4EC2">
      <w:pPr>
        <w:widowControl w:val="0"/>
        <w:jc w:val="left"/>
        <w:rPr>
          <w:b/>
        </w:rPr>
      </w:pPr>
      <w:r w:rsidRPr="001B4EC2">
        <w:rPr>
          <w:b/>
        </w:rPr>
        <w:t>H. 4541</w:t>
      </w:r>
    </w:p>
    <w:p w:rsidR="001B4EC2" w:rsidRDefault="001B4EC2" w:rsidP="001B4EC2">
      <w:pPr>
        <w:widowControl w:val="0"/>
        <w:jc w:val="left"/>
        <w:rPr>
          <w:b/>
        </w:rPr>
      </w:pPr>
    </w:p>
    <w:p w:rsidR="001B4EC2" w:rsidRDefault="001B4EC2" w:rsidP="001B4EC2">
      <w:pPr>
        <w:widowControl w:val="0"/>
        <w:jc w:val="left"/>
      </w:pPr>
      <w:r w:rsidRPr="001B4EC2">
        <w:rPr>
          <w:b/>
        </w:rPr>
        <w:t>STATUS INFORMATION</w:t>
      </w:r>
    </w:p>
    <w:p w:rsidR="001B4EC2" w:rsidRDefault="001B4EC2" w:rsidP="001B4EC2">
      <w:pPr>
        <w:widowControl w:val="0"/>
        <w:jc w:val="left"/>
      </w:pPr>
    </w:p>
    <w:p w:rsidR="001B4EC2" w:rsidRDefault="001B4EC2" w:rsidP="001B4EC2">
      <w:pPr>
        <w:widowControl w:val="0"/>
        <w:jc w:val="left"/>
      </w:pPr>
      <w:r>
        <w:t>General Bill</w:t>
      </w:r>
    </w:p>
    <w:p w:rsidR="001B4EC2" w:rsidRDefault="009A199E" w:rsidP="001B4EC2">
      <w:pPr>
        <w:widowControl w:val="0"/>
        <w:jc w:val="left"/>
      </w:pPr>
      <w:r>
        <w:t>Sponsors: Reps. Haddon, Erickson, Cobb</w:t>
      </w:r>
      <w:r>
        <w:noBreakHyphen/>
        <w:t>Hunter, Bennett, Bustos, Jones, Matthews, McCravy and Henderson</w:t>
      </w:r>
      <w:r>
        <w:noBreakHyphen/>
        <w:t>Myers</w:t>
      </w:r>
    </w:p>
    <w:p w:rsidR="001B4EC2" w:rsidRDefault="001B4EC2" w:rsidP="001B4EC2">
      <w:pPr>
        <w:widowControl w:val="0"/>
        <w:jc w:val="left"/>
      </w:pPr>
      <w:r>
        <w:t>Document Path: l:\council\bills\gt\6095cm22.docx</w:t>
      </w:r>
    </w:p>
    <w:p w:rsidR="001B4EC2" w:rsidRDefault="001B4EC2" w:rsidP="001B4EC2">
      <w:pPr>
        <w:widowControl w:val="0"/>
        <w:jc w:val="left"/>
      </w:pPr>
    </w:p>
    <w:p w:rsidR="00F21F4D" w:rsidRDefault="00F21F4D" w:rsidP="001B4EC2">
      <w:pPr>
        <w:widowControl w:val="0"/>
        <w:jc w:val="left"/>
      </w:pPr>
      <w:r>
        <w:t>Introduced in the House on January 11, 2022</w:t>
      </w:r>
    </w:p>
    <w:p w:rsidR="00F21F4D" w:rsidRDefault="00F21F4D" w:rsidP="001B4EC2">
      <w:pPr>
        <w:widowControl w:val="0"/>
        <w:jc w:val="left"/>
      </w:pPr>
      <w:r>
        <w:t>Introduced in the Senate on April 7, 2022</w:t>
      </w:r>
    </w:p>
    <w:p w:rsidR="00F21F4D" w:rsidRPr="00F21F4D" w:rsidRDefault="00F21F4D" w:rsidP="001B4EC2">
      <w:pPr>
        <w:widowControl w:val="0"/>
        <w:jc w:val="left"/>
      </w:pPr>
      <w:r>
        <w:t xml:space="preserve">Currently residing in the Senate Committee on </w:t>
      </w:r>
      <w:r w:rsidRPr="00F21F4D">
        <w:rPr>
          <w:b/>
        </w:rPr>
        <w:t>Corrections and Penology</w:t>
      </w:r>
    </w:p>
    <w:p w:rsidR="00F21F4D" w:rsidRDefault="00F21F4D" w:rsidP="001B4EC2">
      <w:pPr>
        <w:widowControl w:val="0"/>
        <w:jc w:val="left"/>
      </w:pPr>
    </w:p>
    <w:p w:rsidR="001B4EC2" w:rsidRDefault="001B4EC2" w:rsidP="001B4EC2">
      <w:pPr>
        <w:widowControl w:val="0"/>
        <w:jc w:val="left"/>
      </w:pPr>
      <w:r>
        <w:t>Summary: Treatment of pregnant and postpartum inmates</w:t>
      </w:r>
    </w:p>
    <w:p w:rsidR="001B4EC2" w:rsidRDefault="001B4EC2" w:rsidP="001B4EC2">
      <w:pPr>
        <w:widowControl w:val="0"/>
        <w:jc w:val="left"/>
      </w:pPr>
    </w:p>
    <w:p w:rsidR="001B4EC2" w:rsidRDefault="001B4EC2" w:rsidP="001B4EC2">
      <w:pPr>
        <w:widowControl w:val="0"/>
        <w:jc w:val="left"/>
      </w:pPr>
    </w:p>
    <w:p w:rsidR="001B4EC2" w:rsidRDefault="001B4EC2" w:rsidP="001B4EC2">
      <w:pPr>
        <w:widowControl w:val="0"/>
        <w:tabs>
          <w:tab w:val="center" w:pos="590"/>
          <w:tab w:val="center" w:pos="1440"/>
          <w:tab w:val="left" w:pos="1872"/>
          <w:tab w:val="left" w:pos="9187"/>
        </w:tabs>
        <w:jc w:val="left"/>
      </w:pPr>
      <w:r w:rsidRPr="001B4EC2">
        <w:rPr>
          <w:b/>
        </w:rPr>
        <w:t>HISTORY OF LEGISLATIVE ACTIONS</w:t>
      </w:r>
    </w:p>
    <w:p w:rsidR="001B4EC2" w:rsidRDefault="001B4EC2" w:rsidP="001B4EC2">
      <w:pPr>
        <w:widowControl w:val="0"/>
        <w:tabs>
          <w:tab w:val="center" w:pos="590"/>
          <w:tab w:val="center" w:pos="1440"/>
          <w:tab w:val="left" w:pos="1872"/>
          <w:tab w:val="left" w:pos="9187"/>
        </w:tabs>
        <w:jc w:val="left"/>
      </w:pPr>
    </w:p>
    <w:p w:rsidR="001B4EC2" w:rsidRPr="001B4EC2" w:rsidRDefault="001B4EC2" w:rsidP="001B4EC2">
      <w:pPr>
        <w:widowControl w:val="0"/>
        <w:tabs>
          <w:tab w:val="center" w:pos="590"/>
          <w:tab w:val="center" w:pos="1440"/>
          <w:tab w:val="left" w:pos="1872"/>
          <w:tab w:val="left" w:pos="9187"/>
        </w:tabs>
        <w:jc w:val="left"/>
      </w:pPr>
      <w:r w:rsidRPr="001B4EC2">
        <w:rPr>
          <w:u w:val="single"/>
        </w:rPr>
        <w:tab/>
        <w:t>Date</w:t>
      </w:r>
      <w:r w:rsidRPr="001B4EC2">
        <w:rPr>
          <w:u w:val="single"/>
        </w:rPr>
        <w:tab/>
        <w:t>Body</w:t>
      </w:r>
      <w:r w:rsidRPr="001B4EC2">
        <w:rPr>
          <w:u w:val="single"/>
        </w:rPr>
        <w:tab/>
        <w:t>Action Description with journal page number</w:t>
      </w:r>
      <w:r w:rsidRPr="001B4EC2">
        <w:rPr>
          <w:u w:val="single"/>
        </w:rPr>
        <w:tab/>
      </w:r>
    </w:p>
    <w:p w:rsidR="00D62DBA" w:rsidRDefault="00D62DBA" w:rsidP="00D62DBA">
      <w:pPr>
        <w:widowControl w:val="0"/>
        <w:tabs>
          <w:tab w:val="right" w:pos="1008"/>
          <w:tab w:val="left" w:pos="1152"/>
          <w:tab w:val="left" w:pos="1872"/>
          <w:tab w:val="left" w:pos="9187"/>
        </w:tabs>
        <w:ind w:left="2088" w:hanging="2088"/>
      </w:pPr>
      <w:r>
        <w:tab/>
        <w:t>11/10/2021</w:t>
      </w:r>
      <w:r>
        <w:tab/>
        <w:t>House</w:t>
      </w:r>
      <w:r>
        <w:tab/>
        <w:t>Prefiled</w:t>
      </w:r>
    </w:p>
    <w:p w:rsidR="00D62DBA" w:rsidRDefault="00D62DBA" w:rsidP="00D62DBA">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AA0D8C">
        <w:rPr>
          <w:b/>
        </w:rPr>
        <w:t>Medical, Military, Public and Municipal Affairs</w:t>
      </w:r>
    </w:p>
    <w:p w:rsidR="00D62DBA" w:rsidRDefault="00D62DBA" w:rsidP="00D62DBA">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AA0D8C">
          <w:rPr>
            <w:rStyle w:val="Hyperlink"/>
          </w:rPr>
          <w:t>House Journal</w:t>
        </w:r>
        <w:r w:rsidRPr="00AA0D8C">
          <w:rPr>
            <w:rStyle w:val="Hyperlink"/>
          </w:rPr>
          <w:noBreakHyphen/>
          <w:t>page 48</w:t>
        </w:r>
      </w:hyperlink>
      <w:r>
        <w:t>)</w:t>
      </w:r>
    </w:p>
    <w:p w:rsidR="00D62DBA" w:rsidRDefault="00D62DBA" w:rsidP="00D62DBA">
      <w:pPr>
        <w:widowControl w:val="0"/>
        <w:tabs>
          <w:tab w:val="right" w:pos="1008"/>
          <w:tab w:val="left" w:pos="1152"/>
          <w:tab w:val="left" w:pos="1872"/>
          <w:tab w:val="left" w:pos="9187"/>
        </w:tabs>
        <w:ind w:left="2088" w:hanging="2088"/>
      </w:pPr>
      <w:r>
        <w:tab/>
        <w:t>1/11/2022</w:t>
      </w:r>
      <w:r>
        <w:tab/>
        <w:t>House</w:t>
      </w:r>
      <w:r>
        <w:tab/>
        <w:t xml:space="preserve">Referred to Committee on </w:t>
      </w:r>
      <w:r w:rsidRPr="00AA0D8C">
        <w:rPr>
          <w:b/>
        </w:rPr>
        <w:t>Medical, Military, Public and Municipal Affairs</w:t>
      </w:r>
      <w:r>
        <w:t xml:space="preserve"> (</w:t>
      </w:r>
      <w:hyperlink r:id="rId8" w:history="1">
        <w:r w:rsidRPr="00AA0D8C">
          <w:rPr>
            <w:rStyle w:val="Hyperlink"/>
          </w:rPr>
          <w:t>House Journal</w:t>
        </w:r>
        <w:r w:rsidRPr="00AA0D8C">
          <w:rPr>
            <w:rStyle w:val="Hyperlink"/>
          </w:rPr>
          <w:noBreakHyphen/>
          <w:t>page 48</w:t>
        </w:r>
      </w:hyperlink>
      <w:r>
        <w:t>)</w:t>
      </w:r>
    </w:p>
    <w:p w:rsidR="00D62DBA" w:rsidRDefault="00D62DBA" w:rsidP="00D62DBA">
      <w:pPr>
        <w:widowControl w:val="0"/>
        <w:tabs>
          <w:tab w:val="right" w:pos="1008"/>
          <w:tab w:val="left" w:pos="1152"/>
          <w:tab w:val="left" w:pos="1872"/>
          <w:tab w:val="left" w:pos="9187"/>
        </w:tabs>
        <w:ind w:left="2088" w:hanging="2088"/>
      </w:pPr>
      <w:r>
        <w:tab/>
        <w:t>1/12/2022</w:t>
      </w:r>
      <w:r>
        <w:tab/>
        <w:t>House</w:t>
      </w:r>
      <w:r>
        <w:tab/>
        <w:t>Member(s) request name added as sponsor: Jones</w:t>
      </w:r>
    </w:p>
    <w:p w:rsidR="00D62DBA" w:rsidRDefault="00D62DBA" w:rsidP="00D62DBA">
      <w:pPr>
        <w:widowControl w:val="0"/>
        <w:tabs>
          <w:tab w:val="right" w:pos="1008"/>
          <w:tab w:val="left" w:pos="1152"/>
          <w:tab w:val="left" w:pos="1872"/>
          <w:tab w:val="left" w:pos="9187"/>
        </w:tabs>
        <w:ind w:left="2088" w:hanging="2088"/>
      </w:pPr>
      <w:r>
        <w:tab/>
        <w:t>1/25/2022</w:t>
      </w:r>
      <w:r>
        <w:tab/>
        <w:t>House</w:t>
      </w:r>
      <w:r>
        <w:tab/>
        <w:t>Member(s) request name added as sponsor: Matthews, McCravy</w:t>
      </w:r>
    </w:p>
    <w:p w:rsidR="00D62DBA" w:rsidRDefault="00D62DBA" w:rsidP="00D62DBA">
      <w:pPr>
        <w:widowControl w:val="0"/>
        <w:tabs>
          <w:tab w:val="right" w:pos="1008"/>
          <w:tab w:val="left" w:pos="1152"/>
          <w:tab w:val="left" w:pos="1872"/>
          <w:tab w:val="left" w:pos="9187"/>
        </w:tabs>
        <w:ind w:left="2088" w:hanging="2088"/>
      </w:pPr>
      <w:r>
        <w:tab/>
        <w:t>4/5/2022</w:t>
      </w:r>
      <w:r>
        <w:tab/>
        <w:t>House</w:t>
      </w:r>
      <w:r>
        <w:tab/>
        <w:t xml:space="preserve">Committee report: Favorable </w:t>
      </w:r>
      <w:r w:rsidRPr="00AA0D8C">
        <w:rPr>
          <w:b/>
        </w:rPr>
        <w:t>Medical, Military, Public and Municipal Affairs</w:t>
      </w:r>
      <w:r>
        <w:t xml:space="preserve"> (</w:t>
      </w:r>
      <w:hyperlink r:id="rId9" w:history="1">
        <w:r w:rsidRPr="00AA0D8C">
          <w:rPr>
            <w:rStyle w:val="Hyperlink"/>
          </w:rPr>
          <w:t>House Journal</w:t>
        </w:r>
        <w:r w:rsidRPr="00AA0D8C">
          <w:rPr>
            <w:rStyle w:val="Hyperlink"/>
          </w:rPr>
          <w:noBreakHyphen/>
          <w:t>page 28</w:t>
        </w:r>
      </w:hyperlink>
      <w:r>
        <w:t>)</w:t>
      </w:r>
    </w:p>
    <w:p w:rsidR="00D62DBA" w:rsidRDefault="00D62DBA" w:rsidP="00D62DBA">
      <w:pPr>
        <w:widowControl w:val="0"/>
        <w:tabs>
          <w:tab w:val="right" w:pos="1008"/>
          <w:tab w:val="left" w:pos="1152"/>
          <w:tab w:val="left" w:pos="1872"/>
          <w:tab w:val="left" w:pos="9187"/>
        </w:tabs>
        <w:ind w:left="2088" w:hanging="2088"/>
      </w:pPr>
      <w:r>
        <w:tab/>
        <w:t>4/6/2022</w:t>
      </w:r>
      <w:r>
        <w:tab/>
      </w:r>
      <w:r>
        <w:tab/>
        <w:t>Scrivener's error corrected</w:t>
      </w:r>
    </w:p>
    <w:p w:rsidR="00D62DBA" w:rsidRDefault="00D62DBA" w:rsidP="00D62DBA">
      <w:pPr>
        <w:widowControl w:val="0"/>
        <w:tabs>
          <w:tab w:val="right" w:pos="1008"/>
          <w:tab w:val="left" w:pos="1152"/>
          <w:tab w:val="left" w:pos="1872"/>
          <w:tab w:val="left" w:pos="9187"/>
        </w:tabs>
        <w:ind w:left="2088" w:hanging="2088"/>
      </w:pPr>
      <w:r>
        <w:tab/>
        <w:t>4/6/2022</w:t>
      </w:r>
      <w:r>
        <w:tab/>
        <w:t>House</w:t>
      </w:r>
      <w:r>
        <w:tab/>
        <w:t>Member(s) request name added as sponsor: Henderson</w:t>
      </w:r>
      <w:r>
        <w:noBreakHyphen/>
        <w:t>Myers</w:t>
      </w:r>
    </w:p>
    <w:p w:rsidR="00D62DBA" w:rsidRDefault="00D62DBA" w:rsidP="00D62DBA">
      <w:pPr>
        <w:widowControl w:val="0"/>
        <w:tabs>
          <w:tab w:val="right" w:pos="1008"/>
          <w:tab w:val="left" w:pos="1152"/>
          <w:tab w:val="left" w:pos="1872"/>
          <w:tab w:val="left" w:pos="9187"/>
        </w:tabs>
        <w:ind w:left="2088" w:hanging="2088"/>
      </w:pPr>
      <w:r>
        <w:tab/>
        <w:t>4/6/2022</w:t>
      </w:r>
      <w:r>
        <w:tab/>
        <w:t>House</w:t>
      </w:r>
      <w:r>
        <w:tab/>
        <w:t>Read second time (</w:t>
      </w:r>
      <w:hyperlink r:id="rId10" w:history="1">
        <w:r w:rsidRPr="00AA0D8C">
          <w:rPr>
            <w:rStyle w:val="Hyperlink"/>
          </w:rPr>
          <w:t>House Journal</w:t>
        </w:r>
        <w:r w:rsidRPr="00AA0D8C">
          <w:rPr>
            <w:rStyle w:val="Hyperlink"/>
          </w:rPr>
          <w:noBreakHyphen/>
          <w:t>page 114</w:t>
        </w:r>
      </w:hyperlink>
      <w:r>
        <w:t>)</w:t>
      </w:r>
    </w:p>
    <w:p w:rsidR="00D62DBA" w:rsidRDefault="00D62DBA" w:rsidP="00D62DBA">
      <w:pPr>
        <w:widowControl w:val="0"/>
        <w:tabs>
          <w:tab w:val="right" w:pos="1008"/>
          <w:tab w:val="left" w:pos="1152"/>
          <w:tab w:val="left" w:pos="1872"/>
          <w:tab w:val="left" w:pos="9187"/>
        </w:tabs>
        <w:ind w:left="2088" w:hanging="2088"/>
      </w:pPr>
      <w:r>
        <w:tab/>
        <w:t>4/6/2022</w:t>
      </w:r>
      <w:r>
        <w:tab/>
        <w:t>House</w:t>
      </w:r>
      <w:r>
        <w:tab/>
        <w:t>Roll call Yeas</w:t>
      </w:r>
      <w:r>
        <w:noBreakHyphen/>
        <w:t>110  Nays</w:t>
      </w:r>
      <w:r>
        <w:noBreakHyphen/>
        <w:t>0 (</w:t>
      </w:r>
      <w:hyperlink r:id="rId11" w:history="1">
        <w:r w:rsidRPr="00AA0D8C">
          <w:rPr>
            <w:rStyle w:val="Hyperlink"/>
          </w:rPr>
          <w:t>House Journal</w:t>
        </w:r>
        <w:r w:rsidRPr="00AA0D8C">
          <w:rPr>
            <w:rStyle w:val="Hyperlink"/>
          </w:rPr>
          <w:noBreakHyphen/>
          <w:t>page 114</w:t>
        </w:r>
      </w:hyperlink>
      <w:r>
        <w:t>)</w:t>
      </w:r>
    </w:p>
    <w:p w:rsidR="00D62DBA" w:rsidRDefault="00D62DBA" w:rsidP="00D62DBA">
      <w:pPr>
        <w:widowControl w:val="0"/>
        <w:tabs>
          <w:tab w:val="right" w:pos="1008"/>
          <w:tab w:val="left" w:pos="1152"/>
          <w:tab w:val="left" w:pos="1872"/>
          <w:tab w:val="left" w:pos="9187"/>
        </w:tabs>
        <w:ind w:left="2088" w:hanging="2088"/>
      </w:pPr>
      <w:r>
        <w:tab/>
        <w:t>4/7/2022</w:t>
      </w:r>
      <w:r>
        <w:tab/>
        <w:t>House</w:t>
      </w:r>
      <w:r>
        <w:tab/>
        <w:t>Read third time and sent to Senate</w:t>
      </w:r>
    </w:p>
    <w:p w:rsidR="00D62DBA" w:rsidRDefault="00D62DBA" w:rsidP="00D62DBA">
      <w:pPr>
        <w:widowControl w:val="0"/>
        <w:tabs>
          <w:tab w:val="right" w:pos="1008"/>
          <w:tab w:val="left" w:pos="1152"/>
          <w:tab w:val="left" w:pos="1872"/>
          <w:tab w:val="left" w:pos="9187"/>
        </w:tabs>
        <w:ind w:left="2088" w:hanging="2088"/>
      </w:pPr>
      <w:r>
        <w:tab/>
        <w:t>4/7/2022</w:t>
      </w:r>
      <w:r>
        <w:tab/>
        <w:t>Senate</w:t>
      </w:r>
      <w:r>
        <w:tab/>
        <w:t>Introduced and read first time (</w:t>
      </w:r>
      <w:hyperlink r:id="rId12" w:history="1">
        <w:r w:rsidRPr="00AA0D8C">
          <w:rPr>
            <w:rStyle w:val="Hyperlink"/>
          </w:rPr>
          <w:t>Senate Journal</w:t>
        </w:r>
        <w:r w:rsidRPr="00AA0D8C">
          <w:rPr>
            <w:rStyle w:val="Hyperlink"/>
          </w:rPr>
          <w:noBreakHyphen/>
          <w:t>page 8</w:t>
        </w:r>
      </w:hyperlink>
      <w:r>
        <w:t>)</w:t>
      </w:r>
    </w:p>
    <w:p w:rsidR="00D62DBA" w:rsidRDefault="00D62DBA" w:rsidP="00D62DBA">
      <w:pPr>
        <w:widowControl w:val="0"/>
        <w:tabs>
          <w:tab w:val="right" w:pos="1008"/>
          <w:tab w:val="left" w:pos="1152"/>
          <w:tab w:val="left" w:pos="1872"/>
          <w:tab w:val="left" w:pos="9187"/>
        </w:tabs>
        <w:ind w:left="2088" w:hanging="2088"/>
      </w:pPr>
      <w:r>
        <w:tab/>
        <w:t>4/7/2022</w:t>
      </w:r>
      <w:r>
        <w:tab/>
        <w:t>Senate</w:t>
      </w:r>
      <w:r>
        <w:tab/>
        <w:t xml:space="preserve">Referred to Committee on </w:t>
      </w:r>
      <w:r w:rsidRPr="00AA0D8C">
        <w:rPr>
          <w:b/>
        </w:rPr>
        <w:t>Corrections and Penology</w:t>
      </w:r>
      <w:r>
        <w:t xml:space="preserve"> (</w:t>
      </w:r>
      <w:hyperlink r:id="rId13" w:history="1">
        <w:r w:rsidRPr="00AA0D8C">
          <w:rPr>
            <w:rStyle w:val="Hyperlink"/>
          </w:rPr>
          <w:t>Senate Journal</w:t>
        </w:r>
        <w:r w:rsidRPr="00AA0D8C">
          <w:rPr>
            <w:rStyle w:val="Hyperlink"/>
          </w:rPr>
          <w:noBreakHyphen/>
          <w:t>page 8</w:t>
        </w:r>
      </w:hyperlink>
      <w:r>
        <w:t>)</w:t>
      </w:r>
    </w:p>
    <w:p w:rsidR="00D62DBA" w:rsidRDefault="00D62DBA" w:rsidP="00D62DBA">
      <w:pPr>
        <w:widowControl w:val="0"/>
        <w:tabs>
          <w:tab w:val="right" w:pos="1008"/>
          <w:tab w:val="left" w:pos="1152"/>
          <w:tab w:val="left" w:pos="1872"/>
          <w:tab w:val="left" w:pos="9187"/>
        </w:tabs>
        <w:ind w:left="2088" w:hanging="2088"/>
      </w:pPr>
    </w:p>
    <w:p w:rsidR="001B4EC2" w:rsidRDefault="001B4EC2" w:rsidP="001B4EC2">
      <w:pPr>
        <w:widowControl w:val="0"/>
        <w:tabs>
          <w:tab w:val="right" w:pos="1008"/>
          <w:tab w:val="left" w:pos="1152"/>
          <w:tab w:val="left" w:pos="1872"/>
          <w:tab w:val="left" w:pos="9187"/>
        </w:tabs>
        <w:ind w:left="2088" w:hanging="2088"/>
        <w:jc w:val="left"/>
      </w:pPr>
      <w:r>
        <w:t xml:space="preserve">View the latest </w:t>
      </w:r>
      <w:hyperlink r:id="rId14" w:history="1">
        <w:r w:rsidRPr="001B4EC2">
          <w:rPr>
            <w:rStyle w:val="Hyperlink"/>
          </w:rPr>
          <w:t>legislative information</w:t>
        </w:r>
      </w:hyperlink>
      <w:r>
        <w:t xml:space="preserve"> at the website</w:t>
      </w:r>
    </w:p>
    <w:p w:rsidR="001B4EC2" w:rsidRDefault="001B4EC2" w:rsidP="001B4EC2">
      <w:pPr>
        <w:widowControl w:val="0"/>
        <w:tabs>
          <w:tab w:val="right" w:pos="1008"/>
          <w:tab w:val="left" w:pos="1152"/>
          <w:tab w:val="left" w:pos="1872"/>
          <w:tab w:val="left" w:pos="9187"/>
        </w:tabs>
        <w:ind w:left="2088" w:hanging="2088"/>
        <w:jc w:val="left"/>
      </w:pPr>
    </w:p>
    <w:p w:rsidR="001B4EC2" w:rsidRPr="001B4EC2" w:rsidRDefault="001B4EC2" w:rsidP="001B4EC2">
      <w:pPr>
        <w:widowControl w:val="0"/>
        <w:tabs>
          <w:tab w:val="right" w:pos="1008"/>
          <w:tab w:val="left" w:pos="1152"/>
          <w:tab w:val="left" w:pos="1872"/>
          <w:tab w:val="left" w:pos="9187"/>
        </w:tabs>
        <w:ind w:left="2088" w:hanging="2088"/>
        <w:jc w:val="left"/>
      </w:pPr>
    </w:p>
    <w:p w:rsidR="001B4EC2" w:rsidRDefault="001B4EC2" w:rsidP="001B4EC2">
      <w:pPr>
        <w:widowControl w:val="0"/>
        <w:jc w:val="left"/>
      </w:pPr>
      <w:r w:rsidRPr="001B4EC2">
        <w:rPr>
          <w:b/>
        </w:rPr>
        <w:t>VERSIONS OF THIS BILL</w:t>
      </w:r>
    </w:p>
    <w:p w:rsidR="001B4EC2" w:rsidRDefault="001B4EC2" w:rsidP="001B4EC2">
      <w:pPr>
        <w:widowControl w:val="0"/>
        <w:jc w:val="left"/>
      </w:pPr>
    </w:p>
    <w:p w:rsidR="001B4EC2" w:rsidRDefault="00B55CA8" w:rsidP="001B4EC2">
      <w:pPr>
        <w:widowControl w:val="0"/>
        <w:jc w:val="left"/>
      </w:pPr>
      <w:hyperlink r:id="rId15" w:history="1">
        <w:r w:rsidR="001B4EC2">
          <w:rPr>
            <w:rStyle w:val="Hyperlink"/>
          </w:rPr>
          <w:t>11/10/2021</w:t>
        </w:r>
      </w:hyperlink>
    </w:p>
    <w:p w:rsidR="001B4EC2" w:rsidRDefault="00B55CA8" w:rsidP="001B4EC2">
      <w:hyperlink r:id="rId16" w:history="1">
        <w:r w:rsidR="001520F4" w:rsidRPr="001520F4">
          <w:rPr>
            <w:rStyle w:val="Hyperlink"/>
          </w:rPr>
          <w:t>4/5/2022</w:t>
        </w:r>
      </w:hyperlink>
    </w:p>
    <w:p w:rsidR="001520F4" w:rsidRDefault="00B55CA8" w:rsidP="001B4EC2">
      <w:hyperlink r:id="rId17" w:history="1">
        <w:r w:rsidR="007B5763" w:rsidRPr="007B5763">
          <w:rPr>
            <w:rStyle w:val="Hyperlink"/>
          </w:rPr>
          <w:t>4/6/2022</w:t>
        </w:r>
      </w:hyperlink>
    </w:p>
    <w:p w:rsidR="007B5763" w:rsidRDefault="007B5763" w:rsidP="001B4EC2"/>
    <w:p w:rsidR="001B4EC2" w:rsidRDefault="001B4EC2" w:rsidP="001B4EC2">
      <w:pPr>
        <w:sectPr w:rsidR="001B4EC2" w:rsidSect="001B4EC2">
          <w:pgSz w:w="12240" w:h="15840" w:code="1"/>
          <w:pgMar w:top="1080" w:right="1440" w:bottom="1080" w:left="1440" w:header="720" w:footer="720" w:gutter="0"/>
          <w:cols w:space="720"/>
          <w:noEndnote/>
          <w:docGrid w:linePitch="360"/>
        </w:sectPr>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Pr="0064721B" w:rsidRDefault="007B5763" w:rsidP="0064721B">
      <w:pPr>
        <w:tabs>
          <w:tab w:val="right" w:pos="5933"/>
        </w:tabs>
        <w:suppressAutoHyphens/>
      </w:pPr>
      <w:r>
        <w:tab/>
      </w:r>
      <w:r>
        <w:rPr>
          <w:b/>
          <w:sz w:val="36"/>
        </w:rPr>
        <w:t>H. 4541</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Haddon, Erickson, Cobb</w:t>
      </w:r>
      <w:r>
        <w:noBreakHyphen/>
        <w:t>Hunter, Bennett, Bustos, Jones, Matthews and McCravy</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064216">
      <w:pPr>
        <w:tabs>
          <w:tab w:val="right" w:pos="5933"/>
        </w:tabs>
        <w:suppressAutoHyphens/>
      </w:pPr>
      <w:r>
        <w:t>S. Printed 4/5/22--H.</w:t>
      </w:r>
      <w:r>
        <w:tab/>
        <w:t>[SEC 4/6/22 1:25 PM]</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7B5763" w:rsidRPr="0064721B"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B5763" w:rsidRPr="0064721B"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4541) to amend the Code of Laws of South Carolina, 1976, by adding Section 24</w:t>
      </w:r>
      <w:r>
        <w:noBreakHyphen/>
        <w:t>13</w:t>
      </w:r>
      <w:r>
        <w:noBreakHyphen/>
        <w:t>37 so as to provide for the treatment of pregnant and postpartum inmates., etc., respectfully</w:t>
      </w:r>
    </w:p>
    <w:p w:rsidR="007B5763" w:rsidRPr="0064721B"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B5763" w:rsidRPr="0064721B"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Pr="0064721B"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B5763" w:rsidRPr="00B47A56"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47A56">
        <w:rPr>
          <w:b/>
          <w:bCs/>
        </w:rPr>
        <w:t>Explanation of Fiscal Impact</w:t>
      </w:r>
    </w:p>
    <w:p w:rsidR="007B5763" w:rsidRPr="00B47A56"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47A56">
        <w:rPr>
          <w:b/>
        </w:rPr>
        <w:t>State Expenditure</w:t>
      </w:r>
    </w:p>
    <w:p w:rsidR="007B5763" w:rsidRPr="00B47A56"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7A56">
        <w:t>This bill establishes requirements for prisons, local detention facilities, and prison work camps regarding the treatment of pregnant and postpartum inmates.  These requirements include the following:</w:t>
      </w:r>
    </w:p>
    <w:p w:rsidR="007B5763" w:rsidRPr="00B47A56" w:rsidRDefault="007B5763"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Pr="00B47A56">
        <w:t xml:space="preserve">Within seven days of arrival at a prison, detention center, or prison work camp, an inmate who is confirmed to be pregnant must be scheduled for a pregnancy examination by a qualified provider. </w:t>
      </w:r>
    </w:p>
    <w:p w:rsidR="007B5763" w:rsidRPr="00B47A56" w:rsidRDefault="007B5763"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Pr="00B47A56">
        <w:t>Pregnant inmates must receive a prescribed schedule of prenatal care visits and have access to newborn care.</w:t>
      </w:r>
    </w:p>
    <w:p w:rsidR="007B5763" w:rsidRPr="00B47A56" w:rsidRDefault="007B5763"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Pr="00B47A56">
        <w:t>Pregnant inmates who have used opioids prior to incarceration must be provided with medication-assisted treatment and information on withdrawal.</w:t>
      </w:r>
    </w:p>
    <w:p w:rsidR="007B5763" w:rsidRPr="00B47A56" w:rsidRDefault="007B5763"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lastRenderedPageBreak/>
        <w:t></w:t>
      </w:r>
      <w:r w:rsidRPr="00B47A56">
        <w:rPr>
          <w:rFonts w:ascii="Symbol" w:eastAsia="Calibri" w:hAnsi="Symbol"/>
        </w:rPr>
        <w:tab/>
      </w:r>
      <w:r w:rsidRPr="00B47A56">
        <w:t>An inmate who gives birth after incarceration must be provided with information on relevant community-based programs and be referred to a social worker.</w:t>
      </w:r>
    </w:p>
    <w:p w:rsidR="007B5763" w:rsidRPr="00B47A56" w:rsidRDefault="007B5763"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Pr="00B47A56">
        <w:t>A pregnant inmate who is in labor must be transported to a state licensed hospital or birthing center for the purpose of giving birth and may opt to have an approved support person present.</w:t>
      </w:r>
    </w:p>
    <w:p w:rsidR="007B5763" w:rsidRPr="00B47A56" w:rsidRDefault="007B5763" w:rsidP="00FD2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pPr>
      <w:r w:rsidRPr="00B47A56">
        <w:rPr>
          <w:rFonts w:ascii="Symbol" w:eastAsia="Calibri" w:hAnsi="Symbol"/>
        </w:rPr>
        <w:t></w:t>
      </w:r>
      <w:r w:rsidRPr="00B47A56">
        <w:rPr>
          <w:rFonts w:ascii="Symbol" w:eastAsia="Calibri" w:hAnsi="Symbol"/>
        </w:rPr>
        <w:tab/>
      </w:r>
      <w:r w:rsidRPr="00B47A56">
        <w:t>Postpartum inmates must be allowed twelve weeks for recovery, during which time they must receive follow-up medical care.</w:t>
      </w:r>
    </w:p>
    <w:p w:rsidR="007B5763" w:rsidRPr="00B47A56"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B47A56">
        <w:t>A determination of the bill’s fiscal impact is pending, as the Department of Corrections is still reviewing the bill.</w:t>
      </w:r>
    </w:p>
    <w:p w:rsidR="007B5763" w:rsidRPr="00B47A56"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47A56">
        <w:rPr>
          <w:b/>
          <w:bCs/>
        </w:rPr>
        <w:t>Local Expenditure</w:t>
      </w:r>
    </w:p>
    <w:p w:rsidR="007B5763" w:rsidRPr="00B47A56" w:rsidRDefault="007B5763" w:rsidP="00647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47A56">
        <w:t>This bill establishes requirements for prisons, local detention facilities, and prison work camps regarding the treatment of pregnant and postpartum inmates.  The local expenditure impact is pending, contingent upon responses from local law enforcement.</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B5763" w:rsidRPr="0064721B"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5763" w:rsidSect="0064721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Pr="00325348" w:rsidRDefault="007B5763" w:rsidP="0079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7B5763" w:rsidRDefault="007B576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24</w:t>
      </w:r>
      <w:r>
        <w:noBreakHyphen/>
        <w:t>13</w:t>
      </w:r>
      <w:r>
        <w:noBreakHyphen/>
        <w:t>37 SO AS TO PROVIDE FOR THE TREATMENT OF PREGNANT AND POSTPARTUM INMATES.</w:t>
      </w:r>
    </w:p>
    <w:p w:rsidR="007B5763" w:rsidRDefault="007B5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5763" w:rsidRDefault="007B5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5763" w:rsidRDefault="007B5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24 of the 1976 Code is amended by adding:</w:t>
      </w:r>
    </w:p>
    <w:p w:rsidR="007B5763" w:rsidRDefault="007B5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24</w:t>
      </w:r>
      <w:r>
        <w:noBreakHyphen/>
        <w:t>13</w:t>
      </w:r>
      <w:r>
        <w:noBreakHyphen/>
        <w:t>37.</w:t>
      </w:r>
      <w:r>
        <w:rPr>
          <w:color w:val="000000" w:themeColor="text1"/>
          <w:u w:color="000000" w:themeColor="text1"/>
        </w:rPr>
        <w:tab/>
        <w:t>(A)</w:t>
      </w:r>
      <w:r>
        <w:rPr>
          <w:color w:val="000000" w:themeColor="text1"/>
          <w:u w:color="000000" w:themeColor="text1"/>
        </w:rPr>
        <w:tab/>
      </w:r>
      <w:r w:rsidRPr="000647C2">
        <w:rPr>
          <w:color w:val="000000" w:themeColor="text1"/>
          <w:u w:color="000000" w:themeColor="text1"/>
        </w:rPr>
        <w:t>A</w:t>
      </w:r>
      <w:r>
        <w:rPr>
          <w:color w:val="000000" w:themeColor="text1"/>
          <w:u w:color="000000" w:themeColor="text1"/>
        </w:rPr>
        <w:t>n</w:t>
      </w:r>
      <w:r w:rsidRPr="000647C2">
        <w:rPr>
          <w:color w:val="000000" w:themeColor="text1"/>
          <w:u w:color="000000" w:themeColor="text1"/>
        </w:rPr>
        <w:t xml:space="preserve"> </w:t>
      </w:r>
      <w:r>
        <w:rPr>
          <w:color w:val="000000" w:themeColor="text1"/>
          <w:u w:color="000000" w:themeColor="text1"/>
        </w:rPr>
        <w:t>inmate</w:t>
      </w:r>
      <w:r w:rsidRPr="000647C2">
        <w:rPr>
          <w:color w:val="000000" w:themeColor="text1"/>
          <w:u w:color="000000" w:themeColor="text1"/>
        </w:rPr>
        <w:t xml:space="preserve"> who i</w:t>
      </w:r>
      <w:r>
        <w:rPr>
          <w:color w:val="000000" w:themeColor="text1"/>
          <w:u w:color="000000" w:themeColor="text1"/>
        </w:rPr>
        <w:t>s confirmed to be pregnant</w:t>
      </w:r>
      <w:r w:rsidRPr="000647C2">
        <w:rPr>
          <w:color w:val="000000" w:themeColor="text1"/>
          <w:u w:color="000000" w:themeColor="text1"/>
        </w:rPr>
        <w:t xml:space="preserve">, within seven days of arriving at </w:t>
      </w:r>
      <w:r>
        <w:rPr>
          <w:color w:val="000000" w:themeColor="text1"/>
          <w:u w:color="000000" w:themeColor="text1"/>
        </w:rPr>
        <w:t>a state correctional facility, local detention facility, prison camp, or work camp must</w:t>
      </w:r>
      <w:r w:rsidRPr="000647C2">
        <w:rPr>
          <w:color w:val="000000" w:themeColor="text1"/>
          <w:u w:color="000000" w:themeColor="text1"/>
        </w:rPr>
        <w:t xml:space="preserve"> be scheduled for a pregnancy examination with a physician, nurse practitioner, certified nurse midwife, or physician assistant. The examination sh</w:t>
      </w:r>
      <w:r>
        <w:rPr>
          <w:color w:val="000000" w:themeColor="text1"/>
          <w:u w:color="000000" w:themeColor="text1"/>
        </w:rPr>
        <w:t>all include</w:t>
      </w:r>
      <w:r w:rsidRPr="000647C2">
        <w:rPr>
          <w:color w:val="000000" w:themeColor="text1"/>
          <w:u w:color="000000" w:themeColor="text1"/>
        </w:rPr>
        <w:t>:</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a</w:t>
      </w:r>
      <w:r w:rsidRPr="000647C2">
        <w:rPr>
          <w:color w:val="000000" w:themeColor="text1"/>
          <w:u w:color="000000" w:themeColor="text1"/>
        </w:rPr>
        <w:t xml:space="preserve"> determination of the gestational age of the pregn</w:t>
      </w:r>
      <w:r>
        <w:rPr>
          <w:color w:val="000000" w:themeColor="text1"/>
          <w:u w:color="000000" w:themeColor="text1"/>
        </w:rPr>
        <w:t>ancy and the estimated due date;</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a</w:t>
      </w:r>
      <w:r w:rsidRPr="000647C2">
        <w:rPr>
          <w:color w:val="000000" w:themeColor="text1"/>
          <w:u w:color="000000" w:themeColor="text1"/>
        </w:rPr>
        <w:t xml:space="preserve"> plan of care, including referrals for specialty and</w:t>
      </w:r>
      <w:r>
        <w:rPr>
          <w:color w:val="000000" w:themeColor="text1"/>
          <w:u w:color="000000" w:themeColor="text1"/>
        </w:rPr>
        <w:t xml:space="preserve"> other services to evaluate </w:t>
      </w:r>
      <w:r w:rsidRPr="000647C2">
        <w:rPr>
          <w:color w:val="000000" w:themeColor="text1"/>
          <w:u w:color="000000" w:themeColor="text1"/>
        </w:rPr>
        <w:t>the presence of chronic medical conditions or infectious diseases, and to use health and social status of the in</w:t>
      </w:r>
      <w:r>
        <w:rPr>
          <w:color w:val="000000" w:themeColor="text1"/>
          <w:u w:color="000000" w:themeColor="text1"/>
        </w:rPr>
        <w:t>mate</w:t>
      </w:r>
      <w:r w:rsidRPr="000647C2">
        <w:rPr>
          <w:color w:val="000000" w:themeColor="text1"/>
          <w:u w:color="000000" w:themeColor="text1"/>
        </w:rPr>
        <w:t xml:space="preserve"> to improve quality of care, isolation practices, level of activities, and bed assignments, and to inform appropriate specialists in relationship to gestational age and social and clinical needs, and to guide use of personal protective equipment and additional counseling for prevention and control of</w:t>
      </w:r>
      <w:r>
        <w:rPr>
          <w:color w:val="000000" w:themeColor="text1"/>
          <w:u w:color="000000" w:themeColor="text1"/>
        </w:rPr>
        <w:t xml:space="preserve"> infectious diseases, if needed; and </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t</w:t>
      </w:r>
      <w:r w:rsidRPr="000647C2">
        <w:rPr>
          <w:color w:val="000000" w:themeColor="text1"/>
          <w:u w:color="000000" w:themeColor="text1"/>
        </w:rPr>
        <w:t>he ordering of prenatal labs and diagnostic studies, as needed based on gestational age or existing or newly diagnosed health conditions.</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B</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w:t>
      </w:r>
      <w:r w:rsidRPr="000647C2">
        <w:rPr>
          <w:color w:val="000000" w:themeColor="text1"/>
          <w:u w:color="000000" w:themeColor="text1"/>
        </w:rPr>
        <w:t xml:space="preserve">s </w:t>
      </w:r>
      <w:r>
        <w:rPr>
          <w:color w:val="000000" w:themeColor="text1"/>
          <w:u w:color="000000" w:themeColor="text1"/>
        </w:rPr>
        <w:t xml:space="preserve">must </w:t>
      </w:r>
      <w:r w:rsidRPr="000647C2">
        <w:rPr>
          <w:color w:val="000000" w:themeColor="text1"/>
          <w:u w:color="000000" w:themeColor="text1"/>
        </w:rPr>
        <w:t>be scheduled for prenatal care visits as follows, unless otherwise indicated by the physician, nurse practitioner, certified nurse midwife, or physician assistant:</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e</w:t>
      </w:r>
      <w:r w:rsidRPr="000647C2">
        <w:rPr>
          <w:color w:val="000000" w:themeColor="text1"/>
          <w:u w:color="000000" w:themeColor="text1"/>
        </w:rPr>
        <w:t xml:space="preserve">very four weeks in the first trimester up to </w:t>
      </w:r>
      <w:r>
        <w:rPr>
          <w:color w:val="000000" w:themeColor="text1"/>
          <w:u w:color="000000" w:themeColor="text1"/>
        </w:rPr>
        <w:t>twenty</w:t>
      </w:r>
      <w:r>
        <w:rPr>
          <w:color w:val="000000" w:themeColor="text1"/>
          <w:u w:color="000000" w:themeColor="text1"/>
        </w:rPr>
        <w:noBreakHyphen/>
        <w:t>four to twenty</w:t>
      </w:r>
      <w:r>
        <w:rPr>
          <w:color w:val="000000" w:themeColor="text1"/>
          <w:u w:color="000000" w:themeColor="text1"/>
        </w:rPr>
        <w:noBreakHyphen/>
        <w:t>eight weeks;</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e</w:t>
      </w:r>
      <w:r w:rsidRPr="000647C2">
        <w:rPr>
          <w:color w:val="000000" w:themeColor="text1"/>
          <w:u w:color="000000" w:themeColor="text1"/>
        </w:rPr>
        <w:t xml:space="preserve">very two weeks thereafter up to </w:t>
      </w:r>
      <w:r>
        <w:rPr>
          <w:color w:val="000000" w:themeColor="text1"/>
          <w:u w:color="000000" w:themeColor="text1"/>
        </w:rPr>
        <w:t>thirty</w:t>
      </w:r>
      <w:r>
        <w:rPr>
          <w:color w:val="000000" w:themeColor="text1"/>
          <w:u w:color="000000" w:themeColor="text1"/>
        </w:rPr>
        <w:noBreakHyphen/>
        <w:t>six weeks gestation; and</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e</w:t>
      </w:r>
      <w:r w:rsidRPr="000647C2">
        <w:rPr>
          <w:color w:val="000000" w:themeColor="text1"/>
          <w:u w:color="000000" w:themeColor="text1"/>
        </w:rPr>
        <w:t xml:space="preserve">very </w:t>
      </w:r>
      <w:r>
        <w:rPr>
          <w:color w:val="000000" w:themeColor="text1"/>
          <w:u w:color="000000" w:themeColor="text1"/>
        </w:rPr>
        <w:t xml:space="preserve">one </w:t>
      </w:r>
      <w:r w:rsidRPr="000647C2">
        <w:rPr>
          <w:color w:val="000000" w:themeColor="text1"/>
          <w:u w:color="000000" w:themeColor="text1"/>
        </w:rPr>
        <w:t>week thereafter until birth.</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C</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 must</w:t>
      </w:r>
      <w:r w:rsidRPr="000647C2">
        <w:rPr>
          <w:color w:val="000000" w:themeColor="text1"/>
          <w:u w:color="000000" w:themeColor="text1"/>
        </w:rPr>
        <w:t xml:space="preserve"> be p</w:t>
      </w:r>
      <w:r>
        <w:rPr>
          <w:color w:val="000000" w:themeColor="text1"/>
          <w:u w:color="000000" w:themeColor="text1"/>
        </w:rPr>
        <w:t>rovided access to n</w:t>
      </w:r>
      <w:r w:rsidRPr="000647C2">
        <w:rPr>
          <w:color w:val="000000" w:themeColor="text1"/>
          <w:u w:color="000000" w:themeColor="text1"/>
        </w:rPr>
        <w:t>ewborn care that includes access to appropriate assessment, diagnosis, care, and treatment for infectious diseases that may be transmitted from a birthing person to the birthing person</w:t>
      </w:r>
      <w:r>
        <w:rPr>
          <w:color w:val="000000" w:themeColor="text1"/>
          <w:u w:color="000000" w:themeColor="text1"/>
        </w:rPr>
        <w:t>’</w:t>
      </w:r>
      <w:r w:rsidRPr="000647C2">
        <w:rPr>
          <w:color w:val="000000" w:themeColor="text1"/>
          <w:u w:color="000000" w:themeColor="text1"/>
        </w:rPr>
        <w:t>s infant, such as HIV or syphilis.</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not be tased, pepper sprayed, or exposed to other chemical weapons.</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E)</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w:t>
      </w:r>
      <w:r w:rsidRPr="000647C2">
        <w:rPr>
          <w:color w:val="000000" w:themeColor="text1"/>
          <w:u w:color="000000" w:themeColor="text1"/>
        </w:rPr>
        <w:t xml:space="preserve"> who have used opioids prior to incarceration, either by admission or written documentation by a probation officer, or who are currently receiving methadone treatment, </w:t>
      </w:r>
      <w:r>
        <w:rPr>
          <w:color w:val="000000" w:themeColor="text1"/>
          <w:u w:color="000000" w:themeColor="text1"/>
        </w:rPr>
        <w:t>must be offered medication</w:t>
      </w:r>
      <w:r>
        <w:rPr>
          <w:color w:val="000000" w:themeColor="text1"/>
          <w:u w:color="000000" w:themeColor="text1"/>
        </w:rPr>
        <w:noBreakHyphen/>
      </w:r>
      <w:r w:rsidRPr="000647C2">
        <w:rPr>
          <w:color w:val="000000" w:themeColor="text1"/>
          <w:u w:color="000000" w:themeColor="text1"/>
        </w:rPr>
        <w:t>assisted treatment</w:t>
      </w:r>
      <w:r>
        <w:rPr>
          <w:color w:val="000000" w:themeColor="text1"/>
          <w:u w:color="000000" w:themeColor="text1"/>
        </w:rPr>
        <w:t xml:space="preserve"> </w:t>
      </w:r>
      <w:r w:rsidRPr="000647C2">
        <w:rPr>
          <w:color w:val="000000" w:themeColor="text1"/>
          <w:u w:color="000000" w:themeColor="text1"/>
        </w:rPr>
        <w:t xml:space="preserve">and </w:t>
      </w:r>
      <w:r>
        <w:rPr>
          <w:color w:val="000000" w:themeColor="text1"/>
          <w:u w:color="000000" w:themeColor="text1"/>
        </w:rPr>
        <w:t>must</w:t>
      </w:r>
      <w:r w:rsidRPr="000647C2">
        <w:rPr>
          <w:color w:val="000000" w:themeColor="text1"/>
          <w:u w:color="000000" w:themeColor="text1"/>
        </w:rPr>
        <w:t xml:space="preserve"> be provided information on the risks of withdrawal.</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647C2">
        <w:rPr>
          <w:color w:val="000000" w:themeColor="text1"/>
          <w:u w:color="000000" w:themeColor="text1"/>
        </w:rPr>
        <w:t xml:space="preserve">An eligible pregnant </w:t>
      </w:r>
      <w:r>
        <w:rPr>
          <w:color w:val="000000" w:themeColor="text1"/>
          <w:u w:color="000000" w:themeColor="text1"/>
        </w:rPr>
        <w:t>inmate</w:t>
      </w:r>
      <w:r w:rsidRPr="000647C2">
        <w:rPr>
          <w:color w:val="000000" w:themeColor="text1"/>
          <w:u w:color="000000" w:themeColor="text1"/>
        </w:rPr>
        <w:t xml:space="preserve"> or person who gives birth after incarceration in </w:t>
      </w:r>
      <w:r>
        <w:rPr>
          <w:color w:val="000000" w:themeColor="text1"/>
          <w:u w:color="000000" w:themeColor="text1"/>
        </w:rPr>
        <w:t>a state correctional facility, local detention facility, prison camp, or work camp must</w:t>
      </w:r>
      <w:r w:rsidRPr="000647C2">
        <w:rPr>
          <w:color w:val="000000" w:themeColor="text1"/>
          <w:u w:color="000000" w:themeColor="text1"/>
        </w:rPr>
        <w:t xml:space="preserve"> be provided notice of, access to, and written application for, community</w:t>
      </w:r>
      <w:r>
        <w:rPr>
          <w:color w:val="000000" w:themeColor="text1"/>
          <w:u w:color="000000" w:themeColor="text1"/>
        </w:rPr>
        <w:noBreakHyphen/>
      </w:r>
      <w:r w:rsidRPr="000647C2">
        <w:rPr>
          <w:color w:val="000000" w:themeColor="text1"/>
          <w:u w:color="000000" w:themeColor="text1"/>
        </w:rPr>
        <w:t>based programs serving pregnant, birthing, or lactating in</w:t>
      </w:r>
      <w:r>
        <w:rPr>
          <w:color w:val="000000" w:themeColor="text1"/>
          <w:u w:color="000000" w:themeColor="text1"/>
        </w:rPr>
        <w:t>mate</w:t>
      </w:r>
      <w:r w:rsidRPr="000647C2">
        <w:rPr>
          <w:color w:val="000000" w:themeColor="text1"/>
          <w:u w:color="000000" w:themeColor="text1"/>
        </w:rPr>
        <w:t>s. At a minimum, the notice shall contain guidelines for qualification, the timeframe for application, and the process for appealing a denial of admittance to those programs.</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G</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If a community</w:t>
      </w:r>
      <w:r>
        <w:rPr>
          <w:color w:val="000000" w:themeColor="text1"/>
          <w:u w:color="000000" w:themeColor="text1"/>
        </w:rPr>
        <w:noBreakHyphen/>
      </w:r>
      <w:r w:rsidRPr="000647C2">
        <w:rPr>
          <w:color w:val="000000" w:themeColor="text1"/>
          <w:u w:color="000000" w:themeColor="text1"/>
        </w:rPr>
        <w:t xml:space="preserve">based program is denied access to </w:t>
      </w:r>
      <w:r>
        <w:rPr>
          <w:color w:val="000000" w:themeColor="text1"/>
          <w:u w:color="000000" w:themeColor="text1"/>
        </w:rPr>
        <w:t>a state correctional facility, local detention facility, prison camp, or work camp</w:t>
      </w:r>
      <w:r w:rsidRPr="000647C2">
        <w:rPr>
          <w:color w:val="000000" w:themeColor="text1"/>
          <w:u w:color="000000" w:themeColor="text1"/>
        </w:rPr>
        <w:t xml:space="preserve">, the reason for the denial </w:t>
      </w:r>
      <w:r>
        <w:rPr>
          <w:color w:val="000000" w:themeColor="text1"/>
          <w:u w:color="000000" w:themeColor="text1"/>
        </w:rPr>
        <w:t>must</w:t>
      </w:r>
      <w:r w:rsidRPr="000647C2">
        <w:rPr>
          <w:color w:val="000000" w:themeColor="text1"/>
          <w:u w:color="000000" w:themeColor="text1"/>
        </w:rPr>
        <w:t xml:space="preserve"> be provided in writing to the in</w:t>
      </w:r>
      <w:r>
        <w:rPr>
          <w:color w:val="000000" w:themeColor="text1"/>
          <w:u w:color="000000" w:themeColor="text1"/>
        </w:rPr>
        <w:t>mate</w:t>
      </w:r>
      <w:r w:rsidRPr="000647C2">
        <w:rPr>
          <w:color w:val="000000" w:themeColor="text1"/>
          <w:u w:color="000000" w:themeColor="text1"/>
        </w:rPr>
        <w:t xml:space="preserve"> within </w:t>
      </w:r>
      <w:r>
        <w:rPr>
          <w:color w:val="000000" w:themeColor="text1"/>
          <w:u w:color="000000" w:themeColor="text1"/>
        </w:rPr>
        <w:t>fifteen</w:t>
      </w:r>
      <w:r w:rsidRPr="000647C2">
        <w:rPr>
          <w:color w:val="000000" w:themeColor="text1"/>
          <w:u w:color="000000" w:themeColor="text1"/>
        </w:rPr>
        <w:t xml:space="preserve"> working days of receipt of the request. The written denial shall address the safety or security concerns for the in</w:t>
      </w:r>
      <w:r>
        <w:rPr>
          <w:color w:val="000000" w:themeColor="text1"/>
          <w:u w:color="000000" w:themeColor="text1"/>
        </w:rPr>
        <w:t>mate</w:t>
      </w:r>
      <w:r w:rsidRPr="000647C2">
        <w:rPr>
          <w:color w:val="000000" w:themeColor="text1"/>
          <w:u w:color="000000" w:themeColor="text1"/>
        </w:rPr>
        <w:t>, infant, public, or staff.</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H</w:t>
      </w:r>
      <w:r w:rsidRPr="000647C2">
        <w:rPr>
          <w:color w:val="000000" w:themeColor="text1"/>
          <w:u w:color="000000" w:themeColor="text1"/>
        </w:rPr>
        <w:t>)</w:t>
      </w:r>
      <w:r>
        <w:rPr>
          <w:color w:val="000000" w:themeColor="text1"/>
          <w:u w:color="000000" w:themeColor="text1"/>
        </w:rPr>
        <w:tab/>
        <w:t>Each</w:t>
      </w:r>
      <w:r w:rsidRPr="000647C2">
        <w:rPr>
          <w:color w:val="000000" w:themeColor="text1"/>
          <w:u w:color="000000" w:themeColor="text1"/>
        </w:rPr>
        <w:t xml:space="preserve"> pregnant </w:t>
      </w:r>
      <w:r>
        <w:rPr>
          <w:color w:val="000000" w:themeColor="text1"/>
          <w:u w:color="000000" w:themeColor="text1"/>
        </w:rPr>
        <w:t>inmate</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be referred to a social worker who shall</w:t>
      </w:r>
      <w:r>
        <w:rPr>
          <w:color w:val="000000" w:themeColor="text1"/>
          <w:u w:color="000000" w:themeColor="text1"/>
        </w:rPr>
        <w:t>:</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d</w:t>
      </w:r>
      <w:r w:rsidRPr="000647C2">
        <w:rPr>
          <w:color w:val="000000" w:themeColor="text1"/>
          <w:u w:color="000000" w:themeColor="text1"/>
        </w:rPr>
        <w:t xml:space="preserve">iscuss with the </w:t>
      </w:r>
      <w:r>
        <w:rPr>
          <w:color w:val="000000" w:themeColor="text1"/>
          <w:u w:color="000000" w:themeColor="text1"/>
        </w:rPr>
        <w:t>inmate</w:t>
      </w:r>
      <w:r w:rsidRPr="000647C2">
        <w:rPr>
          <w:color w:val="000000" w:themeColor="text1"/>
          <w:u w:color="000000" w:themeColor="text1"/>
        </w:rPr>
        <w:t xml:space="preserve"> the options available for feeding, placement, and care of the child after birth, incl</w:t>
      </w:r>
      <w:r>
        <w:rPr>
          <w:color w:val="000000" w:themeColor="text1"/>
          <w:u w:color="000000" w:themeColor="text1"/>
        </w:rPr>
        <w:t xml:space="preserve">uding the benefits of lactation; </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a</w:t>
      </w:r>
      <w:r w:rsidRPr="000647C2">
        <w:rPr>
          <w:color w:val="000000" w:themeColor="text1"/>
          <w:u w:color="000000" w:themeColor="text1"/>
        </w:rPr>
        <w:t>ssist the in</w:t>
      </w:r>
      <w:r>
        <w:rPr>
          <w:color w:val="000000" w:themeColor="text1"/>
          <w:u w:color="000000" w:themeColor="text1"/>
        </w:rPr>
        <w:t>mate</w:t>
      </w:r>
      <w:r w:rsidRPr="000647C2">
        <w:rPr>
          <w:color w:val="000000" w:themeColor="text1"/>
          <w:u w:color="000000" w:themeColor="text1"/>
        </w:rPr>
        <w:t xml:space="preserve"> with access to a </w:t>
      </w:r>
      <w:r>
        <w:rPr>
          <w:color w:val="000000" w:themeColor="text1"/>
          <w:u w:color="000000" w:themeColor="text1"/>
        </w:rPr>
        <w:t>tele</w:t>
      </w:r>
      <w:r w:rsidRPr="000647C2">
        <w:rPr>
          <w:color w:val="000000" w:themeColor="text1"/>
          <w:u w:color="000000" w:themeColor="text1"/>
        </w:rPr>
        <w:t>phone in order to contact relati</w:t>
      </w:r>
      <w:r>
        <w:rPr>
          <w:color w:val="000000" w:themeColor="text1"/>
          <w:u w:color="000000" w:themeColor="text1"/>
        </w:rPr>
        <w:t>ves regarding newborn placement; and</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o</w:t>
      </w:r>
      <w:r w:rsidRPr="000647C2">
        <w:rPr>
          <w:color w:val="000000" w:themeColor="text1"/>
          <w:u w:color="000000" w:themeColor="text1"/>
        </w:rPr>
        <w:t>versee the placement of the newborn child.</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I</w:t>
      </w:r>
      <w:r w:rsidRPr="000647C2">
        <w:rPr>
          <w:color w:val="000000" w:themeColor="text1"/>
          <w:u w:color="000000" w:themeColor="text1"/>
        </w:rPr>
        <w:t>)</w:t>
      </w:r>
      <w:r>
        <w:rPr>
          <w:color w:val="000000" w:themeColor="text1"/>
          <w:u w:color="000000" w:themeColor="text1"/>
        </w:rPr>
        <w:tab/>
        <w:t xml:space="preserve">A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be taken </w:t>
      </w:r>
      <w:r>
        <w:rPr>
          <w:color w:val="000000" w:themeColor="text1"/>
          <w:u w:color="000000" w:themeColor="text1"/>
        </w:rPr>
        <w:t xml:space="preserve">temporarily </w:t>
      </w:r>
      <w:r w:rsidRPr="000647C2">
        <w:rPr>
          <w:color w:val="000000" w:themeColor="text1"/>
          <w:u w:color="000000" w:themeColor="text1"/>
        </w:rPr>
        <w:t xml:space="preserve">to a </w:t>
      </w:r>
      <w:r>
        <w:rPr>
          <w:color w:val="000000" w:themeColor="text1"/>
          <w:u w:color="000000" w:themeColor="text1"/>
        </w:rPr>
        <w:t xml:space="preserve">state-licensed </w:t>
      </w:r>
      <w:r w:rsidRPr="000647C2">
        <w:rPr>
          <w:color w:val="000000" w:themeColor="text1"/>
          <w:u w:color="000000" w:themeColor="text1"/>
        </w:rPr>
        <w:t>hospital o</w:t>
      </w:r>
      <w:r>
        <w:rPr>
          <w:color w:val="000000" w:themeColor="text1"/>
          <w:u w:color="000000" w:themeColor="text1"/>
        </w:rPr>
        <w:t>r birthing center o</w:t>
      </w:r>
      <w:r w:rsidRPr="000647C2">
        <w:rPr>
          <w:color w:val="000000" w:themeColor="text1"/>
          <w:u w:color="000000" w:themeColor="text1"/>
        </w:rPr>
        <w:t xml:space="preserve">utside </w:t>
      </w:r>
      <w:r>
        <w:rPr>
          <w:color w:val="000000" w:themeColor="text1"/>
          <w:u w:color="000000" w:themeColor="text1"/>
        </w:rPr>
        <w:t>of the state correctional facility, local detention facility, prison camp, or work camp</w:t>
      </w:r>
      <w:r w:rsidRPr="000647C2">
        <w:rPr>
          <w:color w:val="000000" w:themeColor="text1"/>
          <w:u w:color="000000" w:themeColor="text1"/>
        </w:rPr>
        <w:t xml:space="preserve"> for the purpose of giving childbirth</w:t>
      </w:r>
      <w:r>
        <w:rPr>
          <w:color w:val="000000" w:themeColor="text1"/>
          <w:u w:color="000000" w:themeColor="text1"/>
        </w:rPr>
        <w:t xml:space="preserve">. A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in labor or presumed to be in labor </w:t>
      </w:r>
      <w:r>
        <w:rPr>
          <w:color w:val="000000" w:themeColor="text1"/>
          <w:u w:color="000000" w:themeColor="text1"/>
        </w:rPr>
        <w:t>must</w:t>
      </w:r>
      <w:r w:rsidRPr="000647C2">
        <w:rPr>
          <w:color w:val="000000" w:themeColor="text1"/>
          <w:u w:color="000000" w:themeColor="text1"/>
        </w:rPr>
        <w:t xml:space="preserve"> be treated as an emergency and </w:t>
      </w:r>
      <w:r>
        <w:rPr>
          <w:color w:val="000000" w:themeColor="text1"/>
          <w:u w:color="000000" w:themeColor="text1"/>
        </w:rPr>
        <w:t>must</w:t>
      </w:r>
      <w:r w:rsidRPr="000647C2">
        <w:rPr>
          <w:color w:val="000000" w:themeColor="text1"/>
          <w:u w:color="000000" w:themeColor="text1"/>
        </w:rPr>
        <w:t xml:space="preserve"> be transported to the outside facility, accompanied by </w:t>
      </w:r>
      <w:r>
        <w:rPr>
          <w:color w:val="000000" w:themeColor="text1"/>
          <w:u w:color="000000" w:themeColor="text1"/>
        </w:rPr>
        <w:t>state correctional facility, local detention facility, prison camp, or work camp</w:t>
      </w:r>
      <w:r w:rsidRPr="000647C2">
        <w:rPr>
          <w:color w:val="000000" w:themeColor="text1"/>
          <w:u w:color="000000" w:themeColor="text1"/>
        </w:rPr>
        <w:t xml:space="preserve"> staff.</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J</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w:t>
      </w:r>
      <w:r>
        <w:rPr>
          <w:color w:val="000000" w:themeColor="text1"/>
          <w:u w:color="000000" w:themeColor="text1"/>
        </w:rPr>
        <w:t xml:space="preserve">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may elect to have a support person present during labor, childbirth, and during postpartum recovery while hospitalized. The support person may be an approved visitor or the </w:t>
      </w:r>
      <w:r>
        <w:rPr>
          <w:color w:val="000000" w:themeColor="text1"/>
          <w:u w:color="000000" w:themeColor="text1"/>
        </w:rPr>
        <w:t xml:space="preserve">state correctional facility, local detention facility, prison camp, or work camp </w:t>
      </w:r>
      <w:r w:rsidRPr="000647C2">
        <w:rPr>
          <w:color w:val="000000" w:themeColor="text1"/>
          <w:u w:color="000000" w:themeColor="text1"/>
        </w:rPr>
        <w:t xml:space="preserve">staff designated to assist with prenatal care, labor, childbirth, lactation, and postpartum care. The approval for the support person </w:t>
      </w:r>
      <w:r>
        <w:rPr>
          <w:color w:val="000000" w:themeColor="text1"/>
          <w:u w:color="000000" w:themeColor="text1"/>
        </w:rPr>
        <w:t xml:space="preserve">must </w:t>
      </w:r>
      <w:r w:rsidRPr="000647C2">
        <w:rPr>
          <w:color w:val="000000" w:themeColor="text1"/>
          <w:u w:color="000000" w:themeColor="text1"/>
        </w:rPr>
        <w:t xml:space="preserve">be made by the administrator of the </w:t>
      </w:r>
      <w:r>
        <w:rPr>
          <w:color w:val="000000" w:themeColor="text1"/>
          <w:u w:color="000000" w:themeColor="text1"/>
        </w:rPr>
        <w:t>state correctional facility, local detention facility, prison camp, or work camp,</w:t>
      </w:r>
      <w:r w:rsidRPr="000647C2">
        <w:rPr>
          <w:color w:val="000000" w:themeColor="text1"/>
          <w:u w:color="000000" w:themeColor="text1"/>
        </w:rPr>
        <w:t xml:space="preserve"> or </w:t>
      </w:r>
      <w:r>
        <w:rPr>
          <w:color w:val="000000" w:themeColor="text1"/>
          <w:u w:color="000000" w:themeColor="text1"/>
        </w:rPr>
        <w:t>his</w:t>
      </w:r>
      <w:r w:rsidRPr="000647C2">
        <w:rPr>
          <w:color w:val="000000" w:themeColor="text1"/>
          <w:u w:color="000000" w:themeColor="text1"/>
        </w:rPr>
        <w:t xml:space="preserve"> designee. If a</w:t>
      </w:r>
      <w:r>
        <w:rPr>
          <w:color w:val="000000" w:themeColor="text1"/>
          <w:u w:color="000000" w:themeColor="text1"/>
        </w:rPr>
        <w:t xml:space="preserve">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s request for an elected support person is denied, </w:t>
      </w:r>
      <w:r>
        <w:rPr>
          <w:color w:val="000000" w:themeColor="text1"/>
          <w:u w:color="000000" w:themeColor="text1"/>
        </w:rPr>
        <w:t xml:space="preserve">the </w:t>
      </w:r>
      <w:r w:rsidRPr="000647C2">
        <w:rPr>
          <w:color w:val="000000" w:themeColor="text1"/>
          <w:u w:color="000000" w:themeColor="text1"/>
        </w:rPr>
        <w:t xml:space="preserve">reason for the denial </w:t>
      </w:r>
      <w:r>
        <w:rPr>
          <w:color w:val="000000" w:themeColor="text1"/>
          <w:u w:color="000000" w:themeColor="text1"/>
        </w:rPr>
        <w:t>must</w:t>
      </w:r>
      <w:r w:rsidRPr="000647C2">
        <w:rPr>
          <w:color w:val="000000" w:themeColor="text1"/>
          <w:u w:color="000000" w:themeColor="text1"/>
        </w:rPr>
        <w:t xml:space="preserve"> be provided in writing to the in</w:t>
      </w:r>
      <w:r>
        <w:rPr>
          <w:color w:val="000000" w:themeColor="text1"/>
          <w:u w:color="000000" w:themeColor="text1"/>
        </w:rPr>
        <w:t>mate</w:t>
      </w:r>
      <w:r w:rsidRPr="000647C2">
        <w:rPr>
          <w:color w:val="000000" w:themeColor="text1"/>
          <w:u w:color="000000" w:themeColor="text1"/>
        </w:rPr>
        <w:t xml:space="preserve"> within </w:t>
      </w:r>
      <w:r>
        <w:rPr>
          <w:color w:val="000000" w:themeColor="text1"/>
          <w:u w:color="000000" w:themeColor="text1"/>
        </w:rPr>
        <w:t>fifteen</w:t>
      </w:r>
      <w:r w:rsidRPr="000647C2">
        <w:rPr>
          <w:color w:val="000000" w:themeColor="text1"/>
          <w:u w:color="000000" w:themeColor="text1"/>
        </w:rPr>
        <w:t xml:space="preserve"> working days of receipt of the request. The written denial shall address the safety</w:t>
      </w:r>
      <w:r>
        <w:rPr>
          <w:color w:val="000000" w:themeColor="text1"/>
          <w:u w:color="000000" w:themeColor="text1"/>
        </w:rPr>
        <w:t xml:space="preserve"> or security concerns for the inmate</w:t>
      </w:r>
      <w:r w:rsidRPr="000647C2">
        <w:rPr>
          <w:color w:val="000000" w:themeColor="text1"/>
          <w:u w:color="000000" w:themeColor="text1"/>
        </w:rPr>
        <w:t>, infant, public, or staff. Upon receipt of a written denial, the in</w:t>
      </w:r>
      <w:r>
        <w:rPr>
          <w:color w:val="000000" w:themeColor="text1"/>
          <w:u w:color="000000" w:themeColor="text1"/>
        </w:rPr>
        <w:t>mate</w:t>
      </w:r>
      <w:r w:rsidRPr="000647C2">
        <w:rPr>
          <w:color w:val="000000" w:themeColor="text1"/>
          <w:u w:color="000000" w:themeColor="text1"/>
        </w:rPr>
        <w:t xml:space="preserve"> may choose the approved institution staff to act as the support person.</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K</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All pregnant and postpartum in</w:t>
      </w:r>
      <w:r>
        <w:rPr>
          <w:color w:val="000000" w:themeColor="text1"/>
          <w:u w:color="000000" w:themeColor="text1"/>
        </w:rPr>
        <w:t>mate</w:t>
      </w:r>
      <w:r w:rsidRPr="000647C2">
        <w:rPr>
          <w:color w:val="000000" w:themeColor="text1"/>
          <w:u w:color="000000" w:themeColor="text1"/>
        </w:rPr>
        <w:t>s shall receive appropriate, timely, culturally responsive, and medically accurate</w:t>
      </w:r>
      <w:r>
        <w:rPr>
          <w:color w:val="000000" w:themeColor="text1"/>
          <w:u w:color="000000" w:themeColor="text1"/>
        </w:rPr>
        <w:t>,</w:t>
      </w:r>
      <w:r w:rsidRPr="000647C2">
        <w:rPr>
          <w:color w:val="000000" w:themeColor="text1"/>
          <w:u w:color="000000" w:themeColor="text1"/>
        </w:rPr>
        <w:t xml:space="preserve"> comprehensive care, evaluation, and treatment of existing or newly diagnosed chronic conditions, including mental health disorders and infectious diseases.</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L</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An in</w:t>
      </w:r>
      <w:r>
        <w:rPr>
          <w:color w:val="000000" w:themeColor="text1"/>
          <w:u w:color="000000" w:themeColor="text1"/>
        </w:rPr>
        <w:t>mate</w:t>
      </w:r>
      <w:r w:rsidRPr="000647C2">
        <w:rPr>
          <w:color w:val="000000" w:themeColor="text1"/>
          <w:u w:color="000000" w:themeColor="text1"/>
        </w:rPr>
        <w:t xml:space="preserve"> in labor and delivery </w:t>
      </w:r>
      <w:r>
        <w:rPr>
          <w:color w:val="000000" w:themeColor="text1"/>
          <w:u w:color="000000" w:themeColor="text1"/>
        </w:rPr>
        <w:t>must</w:t>
      </w:r>
      <w:r w:rsidRPr="000647C2">
        <w:rPr>
          <w:color w:val="000000" w:themeColor="text1"/>
          <w:u w:color="000000" w:themeColor="text1"/>
        </w:rPr>
        <w:t xml:space="preserve"> be given the maximum level of privacy possible during the labor and delivery process. If a guard is present, the</w:t>
      </w:r>
      <w:r>
        <w:rPr>
          <w:color w:val="000000" w:themeColor="text1"/>
          <w:u w:color="000000" w:themeColor="text1"/>
        </w:rPr>
        <w:t xml:space="preserve"> guard must</w:t>
      </w:r>
      <w:r w:rsidRPr="000647C2">
        <w:rPr>
          <w:color w:val="000000" w:themeColor="text1"/>
          <w:u w:color="000000" w:themeColor="text1"/>
        </w:rPr>
        <w:t xml:space="preserve"> be stationed outside </w:t>
      </w:r>
      <w:r>
        <w:rPr>
          <w:color w:val="000000" w:themeColor="text1"/>
          <w:u w:color="000000" w:themeColor="text1"/>
        </w:rPr>
        <w:t xml:space="preserve">of </w:t>
      </w:r>
      <w:r w:rsidRPr="000647C2">
        <w:rPr>
          <w:color w:val="000000" w:themeColor="text1"/>
          <w:u w:color="000000" w:themeColor="text1"/>
        </w:rPr>
        <w:t xml:space="preserve">the room, absent extraordinary circumstances. If a guard must be present in the room, the guard shall stand in a place that grants as much privacy as possible during labor and delivery. A guard </w:t>
      </w:r>
      <w:r>
        <w:rPr>
          <w:color w:val="000000" w:themeColor="text1"/>
          <w:u w:color="000000" w:themeColor="text1"/>
        </w:rPr>
        <w:t>must</w:t>
      </w:r>
      <w:r w:rsidRPr="000647C2">
        <w:rPr>
          <w:color w:val="000000" w:themeColor="text1"/>
          <w:u w:color="000000" w:themeColor="text1"/>
        </w:rPr>
        <w:t xml:space="preserve"> be removed from the room if a professional who is responsible for the medical care of </w:t>
      </w:r>
      <w:r>
        <w:rPr>
          <w:color w:val="000000" w:themeColor="text1"/>
          <w:u w:color="000000" w:themeColor="text1"/>
        </w:rPr>
        <w:t xml:space="preserve">the </w:t>
      </w:r>
      <w:r w:rsidRPr="000647C2">
        <w:rPr>
          <w:color w:val="000000" w:themeColor="text1"/>
          <w:u w:color="000000" w:themeColor="text1"/>
        </w:rPr>
        <w:t>in</w:t>
      </w:r>
      <w:r>
        <w:rPr>
          <w:color w:val="000000" w:themeColor="text1"/>
          <w:u w:color="000000" w:themeColor="text1"/>
        </w:rPr>
        <w:t>mate</w:t>
      </w:r>
      <w:r w:rsidRPr="000647C2">
        <w:rPr>
          <w:color w:val="000000" w:themeColor="text1"/>
          <w:u w:color="000000" w:themeColor="text1"/>
        </w:rPr>
        <w:t xml:space="preserve"> during a medical emergency, labor, delivery, or recovery after delivery determines that the removal of the guard is medically necessary.</w:t>
      </w:r>
    </w:p>
    <w:p w:rsidR="007B5763" w:rsidRPr="000647C2"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M</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 xml:space="preserve">Upon return to </w:t>
      </w:r>
      <w:r>
        <w:rPr>
          <w:color w:val="000000" w:themeColor="text1"/>
          <w:u w:color="000000" w:themeColor="text1"/>
        </w:rPr>
        <w:t>a state correctional facility, local detention facility, prison camp, or work camp</w:t>
      </w:r>
      <w:r w:rsidRPr="000647C2">
        <w:rPr>
          <w:color w:val="000000" w:themeColor="text1"/>
          <w:u w:color="000000" w:themeColor="text1"/>
        </w:rPr>
        <w:t xml:space="preserve">, the physician, nurse practitioner, certified nurse midwife, or physician assistant shall provide a postpartum examination within one week from childbirth and as needed for up to </w:t>
      </w:r>
      <w:r>
        <w:rPr>
          <w:color w:val="000000" w:themeColor="text1"/>
          <w:u w:color="000000" w:themeColor="text1"/>
        </w:rPr>
        <w:t>twelve</w:t>
      </w:r>
      <w:r w:rsidRPr="000647C2">
        <w:rPr>
          <w:color w:val="000000" w:themeColor="text1"/>
          <w:u w:color="000000" w:themeColor="text1"/>
        </w:rPr>
        <w:t xml:space="preserve"> weeks postpartum, and shall determine whether the in</w:t>
      </w:r>
      <w:r>
        <w:rPr>
          <w:color w:val="000000" w:themeColor="text1"/>
          <w:u w:color="000000" w:themeColor="text1"/>
        </w:rPr>
        <w:t>mate</w:t>
      </w:r>
      <w:r w:rsidRPr="000647C2">
        <w:rPr>
          <w:color w:val="000000" w:themeColor="text1"/>
          <w:u w:color="000000" w:themeColor="text1"/>
        </w:rPr>
        <w:t xml:space="preserve"> may be cleared for full duty or if medical restrictions are warranted. Postpartum in</w:t>
      </w:r>
      <w:r>
        <w:rPr>
          <w:color w:val="000000" w:themeColor="text1"/>
          <w:u w:color="000000" w:themeColor="text1"/>
        </w:rPr>
        <w:t>mates must</w:t>
      </w:r>
      <w:r w:rsidRPr="000647C2">
        <w:rPr>
          <w:color w:val="000000" w:themeColor="text1"/>
          <w:u w:color="000000" w:themeColor="text1"/>
        </w:rPr>
        <w:t xml:space="preserve"> be given at least </w:t>
      </w:r>
      <w:r>
        <w:rPr>
          <w:color w:val="000000" w:themeColor="text1"/>
          <w:u w:color="000000" w:themeColor="text1"/>
        </w:rPr>
        <w:t>twelve</w:t>
      </w:r>
      <w:r w:rsidRPr="000647C2">
        <w:rPr>
          <w:color w:val="000000" w:themeColor="text1"/>
          <w:u w:color="000000" w:themeColor="text1"/>
        </w:rPr>
        <w:t xml:space="preserve"> weeks of recovery after any childbirth before they are required to resume normal activity.</w:t>
      </w:r>
    </w:p>
    <w:p w:rsidR="007B5763" w:rsidRDefault="007B5763"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N</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The rights provided for in</w:t>
      </w:r>
      <w:r>
        <w:rPr>
          <w:color w:val="000000" w:themeColor="text1"/>
          <w:u w:color="000000" w:themeColor="text1"/>
        </w:rPr>
        <w:t>mate</w:t>
      </w:r>
      <w:r w:rsidRPr="000647C2">
        <w:rPr>
          <w:color w:val="000000" w:themeColor="text1"/>
          <w:u w:color="000000" w:themeColor="text1"/>
        </w:rPr>
        <w:t xml:space="preserve">s by this section </w:t>
      </w:r>
      <w:r>
        <w:rPr>
          <w:color w:val="000000" w:themeColor="text1"/>
          <w:u w:color="000000" w:themeColor="text1"/>
        </w:rPr>
        <w:t>and Section 24</w:t>
      </w:r>
      <w:r>
        <w:rPr>
          <w:color w:val="000000" w:themeColor="text1"/>
          <w:u w:color="000000" w:themeColor="text1"/>
        </w:rPr>
        <w:noBreakHyphen/>
        <w:t>13</w:t>
      </w:r>
      <w:r>
        <w:rPr>
          <w:color w:val="000000" w:themeColor="text1"/>
          <w:u w:color="000000" w:themeColor="text1"/>
        </w:rPr>
        <w:noBreakHyphen/>
        <w:t>35 must</w:t>
      </w:r>
      <w:r w:rsidRPr="000647C2">
        <w:rPr>
          <w:color w:val="000000" w:themeColor="text1"/>
          <w:u w:color="000000" w:themeColor="text1"/>
        </w:rPr>
        <w:t xml:space="preserve"> be posted in at least one conspicuous place to which all in</w:t>
      </w:r>
      <w:r>
        <w:rPr>
          <w:color w:val="000000" w:themeColor="text1"/>
          <w:u w:color="000000" w:themeColor="text1"/>
        </w:rPr>
        <w:t>mate</w:t>
      </w:r>
      <w:r w:rsidRPr="000647C2">
        <w:rPr>
          <w:color w:val="000000" w:themeColor="text1"/>
          <w:u w:color="000000" w:themeColor="text1"/>
        </w:rPr>
        <w:t>s have access.</w:t>
      </w:r>
      <w:r>
        <w:rPr>
          <w:color w:val="000000" w:themeColor="text1"/>
          <w:u w:color="000000" w:themeColor="text1"/>
        </w:rPr>
        <w:t>”</w:t>
      </w:r>
    </w:p>
    <w:p w:rsidR="007B5763" w:rsidRDefault="007B5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63" w:rsidRDefault="007B57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B5763" w:rsidRDefault="007B57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4EC2" w:rsidRDefault="001B4EC2" w:rsidP="007B5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B4EC2" w:rsidSect="0064721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1BB6" w:rsidRDefault="000F1BB6" w:rsidP="009F0C77">
      <w:r>
        <w:separator/>
      </w:r>
    </w:p>
  </w:endnote>
  <w:endnote w:type="continuationSeparator" w:id="0">
    <w:p w:rsidR="000F1BB6" w:rsidRDefault="000F1B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A19AEDA-E014-4578-A28C-34FA7170A5B0}"/>
    <w:embedBold r:id="rId2" w:fontKey="{5CAE53CF-B565-4519-A1A8-3A153689D5EB}"/>
  </w:font>
  <w:font w:name="Calibri">
    <w:panose1 w:val="020F0502020204030204"/>
    <w:charset w:val="00"/>
    <w:family w:val="swiss"/>
    <w:pitch w:val="variable"/>
    <w:sig w:usb0="E4002EFF" w:usb1="C000247B" w:usb2="00000009" w:usb3="00000000" w:csb0="000001FF" w:csb1="00000000"/>
    <w:embedRegular r:id="rId3" w:fontKey="{6BE3540E-5167-4345-BF59-A9623DFFA64C}"/>
  </w:font>
  <w:font w:name="Segoe UI">
    <w:panose1 w:val="020B0502040204020203"/>
    <w:charset w:val="00"/>
    <w:family w:val="swiss"/>
    <w:pitch w:val="variable"/>
    <w:sig w:usb0="E4002EFF" w:usb1="C000E47F" w:usb2="00000009" w:usb3="00000000" w:csb0="000001FF" w:csb1="00000000"/>
    <w:embedRegular r:id="rId4" w:fontKey="{6EA21E3C-CC33-402A-BA63-C5C61B4243A4}"/>
  </w:font>
  <w:font w:name="Symbol">
    <w:panose1 w:val="05050102010706020507"/>
    <w:charset w:val="02"/>
    <w:family w:val="roman"/>
    <w:pitch w:val="variable"/>
    <w:sig w:usb0="00000000" w:usb1="10000000" w:usb2="00000000" w:usb3="00000000" w:csb0="80000000" w:csb1="00000000"/>
    <w:embedRegular r:id="rId5" w:fontKey="{D8EE77E1-505B-40D1-BF80-9B1F79A40360}"/>
  </w:font>
  <w:font w:name="Cambria">
    <w:panose1 w:val="02040503050406030204"/>
    <w:charset w:val="00"/>
    <w:family w:val="roman"/>
    <w:pitch w:val="variable"/>
    <w:sig w:usb0="E00006FF" w:usb1="420024FF" w:usb2="02000000" w:usb3="00000000" w:csb0="0000019F" w:csb1="00000000"/>
    <w:embedRegular r:id="rId6" w:fontKey="{C98181ED-E955-432C-8EA3-5AB1CF9BD0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763" w:rsidRPr="00791619" w:rsidRDefault="007B5763" w:rsidP="00791619">
    <w:pPr>
      <w:pStyle w:val="Footer"/>
      <w:tabs>
        <w:tab w:val="clear" w:pos="4680"/>
        <w:tab w:val="clear" w:pos="9360"/>
        <w:tab w:val="center" w:pos="2995"/>
      </w:tabs>
      <w:spacing w:before="120"/>
    </w:pPr>
    <w:r>
      <w:t>[4541-</w:t>
    </w:r>
    <w:r>
      <w:fldChar w:fldCharType="begin"/>
    </w:r>
    <w:r>
      <w:instrText xml:space="preserve"> PAGE  \* MERGEFORMAT </w:instrText>
    </w:r>
    <w:r>
      <w:fldChar w:fldCharType="separate"/>
    </w:r>
    <w:r w:rsidR="00D2407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721B" w:rsidRPr="00791619" w:rsidRDefault="007B5763" w:rsidP="00791619">
    <w:pPr>
      <w:pStyle w:val="Footer"/>
      <w:tabs>
        <w:tab w:val="clear" w:pos="4680"/>
        <w:tab w:val="clear" w:pos="9360"/>
        <w:tab w:val="center" w:pos="2995"/>
      </w:tabs>
      <w:spacing w:before="120"/>
    </w:pPr>
    <w:r>
      <w:t>[4541]</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1BB6" w:rsidRDefault="000F1BB6" w:rsidP="009F0C77">
      <w:r>
        <w:separator/>
      </w:r>
    </w:p>
  </w:footnote>
  <w:footnote w:type="continuationSeparator" w:id="0">
    <w:p w:rsidR="000F1BB6" w:rsidRDefault="000F1B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095CM22"/>
    <w:docVar w:name="CoverBillType" w:val="b"/>
    <w:docVar w:name="DocPath" w:val="L:\Council\bills\GT\6095CM22.DOCX"/>
    <w:docVar w:name="dvBillNumber" w:val="4541"/>
    <w:docVar w:name="dvBillNumberPrefix" w:val="H. "/>
    <w:docVar w:name="dvOriginalBody" w:val="House"/>
    <w:docVar w:name="dvSteno" w:val="GT"/>
    <w:docVar w:name="NameofBody" w:val="h"/>
    <w:docVar w:name="vGroup2" w:val="Council"/>
  </w:docVars>
  <w:rsids>
    <w:rsidRoot w:val="002B4834"/>
    <w:rsid w:val="00011869"/>
    <w:rsid w:val="00015CD6"/>
    <w:rsid w:val="000453F2"/>
    <w:rsid w:val="000E0100"/>
    <w:rsid w:val="000E1785"/>
    <w:rsid w:val="000F0DC4"/>
    <w:rsid w:val="000F1BB6"/>
    <w:rsid w:val="000F40FA"/>
    <w:rsid w:val="00101EAB"/>
    <w:rsid w:val="001035F1"/>
    <w:rsid w:val="001075E0"/>
    <w:rsid w:val="0010776B"/>
    <w:rsid w:val="001302CA"/>
    <w:rsid w:val="00133E66"/>
    <w:rsid w:val="001435A3"/>
    <w:rsid w:val="00146ED3"/>
    <w:rsid w:val="00151044"/>
    <w:rsid w:val="001520F4"/>
    <w:rsid w:val="00167F94"/>
    <w:rsid w:val="001A20E8"/>
    <w:rsid w:val="001B4EC2"/>
    <w:rsid w:val="001D08F2"/>
    <w:rsid w:val="001D3A58"/>
    <w:rsid w:val="001D525B"/>
    <w:rsid w:val="001D7F4F"/>
    <w:rsid w:val="001F138E"/>
    <w:rsid w:val="00205238"/>
    <w:rsid w:val="002321B6"/>
    <w:rsid w:val="00232912"/>
    <w:rsid w:val="00250967"/>
    <w:rsid w:val="002543C8"/>
    <w:rsid w:val="0025541D"/>
    <w:rsid w:val="00284AAE"/>
    <w:rsid w:val="002B0536"/>
    <w:rsid w:val="002B4834"/>
    <w:rsid w:val="002E5912"/>
    <w:rsid w:val="00301B21"/>
    <w:rsid w:val="00325348"/>
    <w:rsid w:val="0032732C"/>
    <w:rsid w:val="00336AD0"/>
    <w:rsid w:val="0037079A"/>
    <w:rsid w:val="003C4DAB"/>
    <w:rsid w:val="003D01E8"/>
    <w:rsid w:val="003D429A"/>
    <w:rsid w:val="003E5288"/>
    <w:rsid w:val="003F6D79"/>
    <w:rsid w:val="0041760A"/>
    <w:rsid w:val="00417C01"/>
    <w:rsid w:val="004403BD"/>
    <w:rsid w:val="00461441"/>
    <w:rsid w:val="004809EE"/>
    <w:rsid w:val="00483A9A"/>
    <w:rsid w:val="004E7D54"/>
    <w:rsid w:val="005273C6"/>
    <w:rsid w:val="00530A69"/>
    <w:rsid w:val="00545593"/>
    <w:rsid w:val="00556EBF"/>
    <w:rsid w:val="00577C6C"/>
    <w:rsid w:val="005A62FE"/>
    <w:rsid w:val="005C0CFC"/>
    <w:rsid w:val="005C2FE2"/>
    <w:rsid w:val="005E2BC9"/>
    <w:rsid w:val="00605102"/>
    <w:rsid w:val="006215AA"/>
    <w:rsid w:val="00680D1A"/>
    <w:rsid w:val="006913C9"/>
    <w:rsid w:val="0069470D"/>
    <w:rsid w:val="006D58AA"/>
    <w:rsid w:val="00734F00"/>
    <w:rsid w:val="00736959"/>
    <w:rsid w:val="00791619"/>
    <w:rsid w:val="007A70AE"/>
    <w:rsid w:val="007B5763"/>
    <w:rsid w:val="0081674F"/>
    <w:rsid w:val="008362E8"/>
    <w:rsid w:val="0085786E"/>
    <w:rsid w:val="008A1768"/>
    <w:rsid w:val="008A489F"/>
    <w:rsid w:val="008F0F33"/>
    <w:rsid w:val="008F4429"/>
    <w:rsid w:val="0094021A"/>
    <w:rsid w:val="00967381"/>
    <w:rsid w:val="00974278"/>
    <w:rsid w:val="009A199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1A8"/>
    <w:rsid w:val="00B36D2E"/>
    <w:rsid w:val="00B412D4"/>
    <w:rsid w:val="00B64FFF"/>
    <w:rsid w:val="00BE3C22"/>
    <w:rsid w:val="00BF17A2"/>
    <w:rsid w:val="00C0345E"/>
    <w:rsid w:val="00C21ABE"/>
    <w:rsid w:val="00C31C95"/>
    <w:rsid w:val="00C3483A"/>
    <w:rsid w:val="00C5433F"/>
    <w:rsid w:val="00C74E9D"/>
    <w:rsid w:val="00C826DD"/>
    <w:rsid w:val="00C82FD3"/>
    <w:rsid w:val="00C92819"/>
    <w:rsid w:val="00CB5937"/>
    <w:rsid w:val="00CC6B7B"/>
    <w:rsid w:val="00CD2089"/>
    <w:rsid w:val="00D2407C"/>
    <w:rsid w:val="00D62DBA"/>
    <w:rsid w:val="00D73A67"/>
    <w:rsid w:val="00D970A9"/>
    <w:rsid w:val="00DA5412"/>
    <w:rsid w:val="00DF3845"/>
    <w:rsid w:val="00E30F0F"/>
    <w:rsid w:val="00E41911"/>
    <w:rsid w:val="00E44B57"/>
    <w:rsid w:val="00E92EEF"/>
    <w:rsid w:val="00EF2368"/>
    <w:rsid w:val="00F21F4D"/>
    <w:rsid w:val="00F24442"/>
    <w:rsid w:val="00F50AE3"/>
    <w:rsid w:val="00F655B7"/>
    <w:rsid w:val="00F656BA"/>
    <w:rsid w:val="00F67CF1"/>
    <w:rsid w:val="00F728AA"/>
    <w:rsid w:val="00F840F0"/>
    <w:rsid w:val="00F91CD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746BA-B064-4C80-9168-C1D12D1C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BB6"/>
    <w:rPr>
      <w:rFonts w:ascii="Segoe UI" w:eastAsia="Times New Roman" w:hAnsi="Segoe UI" w:cs="Segoe UI"/>
      <w:sz w:val="18"/>
      <w:szCs w:val="18"/>
    </w:rPr>
  </w:style>
  <w:style w:type="character" w:styleId="Hyperlink">
    <w:name w:val="Hyperlink"/>
    <w:basedOn w:val="DefaultParagraphFont"/>
    <w:uiPriority w:val="99"/>
    <w:unhideWhenUsed/>
    <w:rsid w:val="001B4E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hyperlink" Target="file:///h:\sj\2022040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20111.docx" TargetMode="External"/><Relationship Id="rId12" Type="http://schemas.openxmlformats.org/officeDocument/2006/relationships/hyperlink" Target="file:///h:\sj\20220407.docx" TargetMode="External"/><Relationship Id="rId17" Type="http://schemas.openxmlformats.org/officeDocument/2006/relationships/hyperlink" Target="file:///p:\pprever\2021-22\4541_20220406.docx" TargetMode="External"/><Relationship Id="rId2" Type="http://schemas.openxmlformats.org/officeDocument/2006/relationships/styles" Target="styles.xml"/><Relationship Id="rId16" Type="http://schemas.openxmlformats.org/officeDocument/2006/relationships/hyperlink" Target="file:///p:\pprever\2021-22\4541_2022040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5" Type="http://schemas.openxmlformats.org/officeDocument/2006/relationships/footnotes" Target="footnotes.xml"/><Relationship Id="rId15" Type="http://schemas.openxmlformats.org/officeDocument/2006/relationships/hyperlink" Target="file:///p:\pprever\2021-22\4541_20211110.docx" TargetMode="External"/><Relationship Id="rId10" Type="http://schemas.openxmlformats.org/officeDocument/2006/relationships/hyperlink" Target="file:///h:\hj\2022040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405.docx" TargetMode="External"/><Relationship Id="rId14" Type="http://schemas.openxmlformats.org/officeDocument/2006/relationships/hyperlink" Target="http://www.scstatehouse.gov/billsearch.php?billnumbers=45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1EB61-7D65-4538-952B-9FDAED39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1708</Words>
  <Characters>9739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4541: Subject not yet available - South Carolina Legislature Online</dc:title>
  <dc:creator>Gwen Thurmond</dc:creator>
  <cp:lastModifiedBy>Sade Wilson</cp:lastModifiedBy>
  <cp:revision>2</cp:revision>
  <cp:lastPrinted>2021-11-09T15:01:00Z</cp:lastPrinted>
  <dcterms:created xsi:type="dcterms:W3CDTF">2022-04-07T18:58:00Z</dcterms:created>
  <dcterms:modified xsi:type="dcterms:W3CDTF">2022-04-07T18:58:00Z</dcterms:modified>
</cp:coreProperties>
</file>