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7FD89"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F2F4A">
        <w:rPr>
          <w:rFonts w:eastAsia="Times New Roman" w:cs="Times New Roman"/>
          <w:b/>
          <w:szCs w:val="20"/>
        </w:rPr>
        <w:t>South Carolina General Assembly</w:t>
      </w:r>
    </w:p>
    <w:p w14:paraId="7BA65FF6"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F2F4A">
        <w:rPr>
          <w:rFonts w:eastAsia="Times New Roman" w:cs="Times New Roman"/>
          <w:szCs w:val="20"/>
        </w:rPr>
        <w:t>124th Session, 2021-2022</w:t>
      </w:r>
    </w:p>
    <w:p w14:paraId="38BC4F7D"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B423046" w14:textId="191F8248" w:rsidR="006F2F4A" w:rsidRPr="006F2F4A" w:rsidRDefault="007F58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A193, R218, H4608</w:t>
      </w:r>
    </w:p>
    <w:p w14:paraId="2542BA4F"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0BF22A1D"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F4A">
        <w:rPr>
          <w:rFonts w:eastAsia="Times New Roman" w:cs="Times New Roman"/>
          <w:b/>
          <w:szCs w:val="20"/>
        </w:rPr>
        <w:t>STATUS INFORMATION</w:t>
      </w:r>
    </w:p>
    <w:p w14:paraId="644663F7"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B75D4DE"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F4A">
        <w:rPr>
          <w:rFonts w:eastAsia="Times New Roman" w:cs="Times New Roman"/>
          <w:szCs w:val="20"/>
        </w:rPr>
        <w:t>General Bill</w:t>
      </w:r>
    </w:p>
    <w:p w14:paraId="72743631" w14:textId="5CEAB4AD" w:rsidR="006F2F4A" w:rsidRPr="006F2F4A" w:rsidRDefault="00FA3DF0"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Trantham, Oremus, Burns, McCravy, G.R. Smith, M.M. Smith, B. Cox, Bennett, McGarry, Taylor, Jones, Gilliam, Yow, Hixon, Hill, Gagnon, Whitmire, Haddon, Bannister, Magnuson, May, Dabney, Long, Willis, McCabe, A.M. Morgan, Bryant, V.S. Moss, Nutt, T. Moore, Forrest, Bailey, West, Thayer, White, McKnight, Atkinson, Fry, Caskey, Blackwell, Ballentine, Wooten, Huggins, Chumley and Hiott</w:t>
      </w:r>
    </w:p>
    <w:p w14:paraId="6F4FE537"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F4A">
        <w:rPr>
          <w:rFonts w:eastAsia="Times New Roman" w:cs="Times New Roman"/>
          <w:szCs w:val="20"/>
        </w:rPr>
        <w:t>Document Path: l:\council\bills\agm\18009wab22.docx</w:t>
      </w:r>
    </w:p>
    <w:p w14:paraId="67197314"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F4A">
        <w:rPr>
          <w:rFonts w:eastAsia="Times New Roman" w:cs="Times New Roman"/>
          <w:szCs w:val="20"/>
        </w:rPr>
        <w:t>Companion/Similar bill(s): 531, 3477, 4153</w:t>
      </w:r>
    </w:p>
    <w:p w14:paraId="5660A918"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A543189" w14:textId="77777777" w:rsidR="009550D4" w:rsidRDefault="009550D4"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2022</w:t>
      </w:r>
    </w:p>
    <w:p w14:paraId="369FBCAA" w14:textId="77777777" w:rsidR="009550D4" w:rsidRDefault="009550D4"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6, 2022</w:t>
      </w:r>
    </w:p>
    <w:p w14:paraId="3DC0C072" w14:textId="77777777" w:rsidR="009550D4" w:rsidRDefault="009550D4"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2022</w:t>
      </w:r>
    </w:p>
    <w:p w14:paraId="6D90446D" w14:textId="77777777" w:rsidR="009550D4" w:rsidRDefault="009550D4"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2022</w:t>
      </w:r>
    </w:p>
    <w:p w14:paraId="102ABA6B" w14:textId="77777777" w:rsidR="009550D4" w:rsidRDefault="009550D4"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14:paraId="3B985AC5" w14:textId="77777777" w:rsidR="009550D4" w:rsidRDefault="009550D4"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119AD6C" w14:textId="523E5038"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F4A">
        <w:rPr>
          <w:rFonts w:eastAsia="Times New Roman" w:cs="Times New Roman"/>
          <w:szCs w:val="20"/>
        </w:rPr>
        <w:t>Summary: Save Women's Sports Act</w:t>
      </w:r>
    </w:p>
    <w:p w14:paraId="511EB364"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1D4F526"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1CD6E60" w14:textId="77777777" w:rsidR="006F2F4A" w:rsidRPr="006F2F4A" w:rsidRDefault="006F2F4A" w:rsidP="006F2F4A">
      <w:pPr>
        <w:widowControl w:val="0"/>
        <w:tabs>
          <w:tab w:val="center" w:pos="590"/>
          <w:tab w:val="center" w:pos="1440"/>
          <w:tab w:val="left" w:pos="1872"/>
          <w:tab w:val="left" w:pos="9187"/>
        </w:tabs>
        <w:rPr>
          <w:rFonts w:eastAsia="Times New Roman" w:cs="Times New Roman"/>
          <w:szCs w:val="20"/>
        </w:rPr>
      </w:pPr>
      <w:r w:rsidRPr="006F2F4A">
        <w:rPr>
          <w:rFonts w:eastAsia="Times New Roman" w:cs="Times New Roman"/>
          <w:b/>
          <w:szCs w:val="20"/>
        </w:rPr>
        <w:t>HISTORY OF LEGISLATIVE ACTIONS</w:t>
      </w:r>
    </w:p>
    <w:p w14:paraId="41101BDC" w14:textId="77777777" w:rsidR="006F2F4A" w:rsidRPr="006F2F4A" w:rsidRDefault="006F2F4A" w:rsidP="006F2F4A">
      <w:pPr>
        <w:widowControl w:val="0"/>
        <w:tabs>
          <w:tab w:val="center" w:pos="590"/>
          <w:tab w:val="center" w:pos="1440"/>
          <w:tab w:val="left" w:pos="1872"/>
          <w:tab w:val="left" w:pos="9187"/>
        </w:tabs>
        <w:rPr>
          <w:rFonts w:eastAsia="Times New Roman" w:cs="Times New Roman"/>
          <w:szCs w:val="20"/>
        </w:rPr>
      </w:pPr>
    </w:p>
    <w:p w14:paraId="2209AF9A" w14:textId="77777777" w:rsidR="006F2F4A" w:rsidRPr="006F2F4A" w:rsidRDefault="006F2F4A" w:rsidP="006F2F4A">
      <w:pPr>
        <w:widowControl w:val="0"/>
        <w:tabs>
          <w:tab w:val="center" w:pos="590"/>
          <w:tab w:val="center" w:pos="1440"/>
          <w:tab w:val="left" w:pos="1872"/>
          <w:tab w:val="left" w:pos="9187"/>
        </w:tabs>
        <w:rPr>
          <w:rFonts w:eastAsia="Times New Roman" w:cs="Times New Roman"/>
          <w:szCs w:val="20"/>
        </w:rPr>
      </w:pPr>
      <w:r w:rsidRPr="006F2F4A">
        <w:rPr>
          <w:rFonts w:eastAsia="Times New Roman" w:cs="Times New Roman"/>
          <w:szCs w:val="20"/>
          <w:u w:val="single"/>
        </w:rPr>
        <w:tab/>
        <w:t>Date</w:t>
      </w:r>
      <w:r w:rsidRPr="006F2F4A">
        <w:rPr>
          <w:rFonts w:eastAsia="Times New Roman" w:cs="Times New Roman"/>
          <w:szCs w:val="20"/>
          <w:u w:val="single"/>
        </w:rPr>
        <w:tab/>
        <w:t>Body</w:t>
      </w:r>
      <w:r w:rsidRPr="006F2F4A">
        <w:rPr>
          <w:rFonts w:eastAsia="Times New Roman" w:cs="Times New Roman"/>
          <w:szCs w:val="20"/>
          <w:u w:val="single"/>
        </w:rPr>
        <w:tab/>
        <w:t>Action Description with journal page number</w:t>
      </w:r>
      <w:r w:rsidRPr="006F2F4A">
        <w:rPr>
          <w:rFonts w:eastAsia="Times New Roman" w:cs="Times New Roman"/>
          <w:szCs w:val="20"/>
          <w:u w:val="single"/>
        </w:rPr>
        <w:tab/>
      </w:r>
    </w:p>
    <w:p w14:paraId="0733F770"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11/17/2021</w:t>
      </w:r>
      <w:r>
        <w:rPr>
          <w:rFonts w:cs="Times New Roman"/>
        </w:rPr>
        <w:tab/>
        <w:t>House</w:t>
      </w:r>
      <w:r>
        <w:rPr>
          <w:rFonts w:cs="Times New Roman"/>
        </w:rPr>
        <w:tab/>
        <w:t>Prefiled</w:t>
      </w:r>
    </w:p>
    <w:p w14:paraId="6FA83091"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11/17/2021</w:t>
      </w:r>
      <w:r>
        <w:rPr>
          <w:rFonts w:cs="Times New Roman"/>
        </w:rPr>
        <w:tab/>
        <w:t>House</w:t>
      </w:r>
      <w:r>
        <w:rPr>
          <w:rFonts w:cs="Times New Roman"/>
        </w:rPr>
        <w:tab/>
        <w:t xml:space="preserve">Referred to Committee on </w:t>
      </w:r>
      <w:r w:rsidRPr="00787BBF">
        <w:rPr>
          <w:rFonts w:cs="Times New Roman"/>
          <w:b/>
        </w:rPr>
        <w:t>Education and Public Works</w:t>
      </w:r>
    </w:p>
    <w:p w14:paraId="225C2350"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Introduced and read first time (</w:t>
      </w:r>
      <w:hyperlink r:id="rId7" w:history="1">
        <w:r w:rsidRPr="00787BBF">
          <w:rPr>
            <w:rStyle w:val="Hyperlink"/>
            <w:rFonts w:cs="Times New Roman"/>
          </w:rPr>
          <w:t>House Journal</w:t>
        </w:r>
        <w:r w:rsidRPr="00787BBF">
          <w:rPr>
            <w:rStyle w:val="Hyperlink"/>
            <w:rFonts w:cs="Times New Roman"/>
          </w:rPr>
          <w:noBreakHyphen/>
          <w:t>page 68</w:t>
        </w:r>
      </w:hyperlink>
      <w:r>
        <w:rPr>
          <w:rFonts w:cs="Times New Roman"/>
        </w:rPr>
        <w:t>)</w:t>
      </w:r>
    </w:p>
    <w:p w14:paraId="43C3789F"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 xml:space="preserve">Referred to Committee on </w:t>
      </w:r>
      <w:r w:rsidRPr="00787BBF">
        <w:rPr>
          <w:rFonts w:cs="Times New Roman"/>
          <w:b/>
        </w:rPr>
        <w:t>Education and Public Works</w:t>
      </w:r>
      <w:r>
        <w:rPr>
          <w:rFonts w:cs="Times New Roman"/>
        </w:rPr>
        <w:t xml:space="preserve"> (</w:t>
      </w:r>
      <w:hyperlink r:id="rId8" w:history="1">
        <w:r w:rsidRPr="00787BBF">
          <w:rPr>
            <w:rStyle w:val="Hyperlink"/>
            <w:rFonts w:cs="Times New Roman"/>
          </w:rPr>
          <w:t>House Journal</w:t>
        </w:r>
        <w:r w:rsidRPr="00787BBF">
          <w:rPr>
            <w:rStyle w:val="Hyperlink"/>
            <w:rFonts w:cs="Times New Roman"/>
          </w:rPr>
          <w:noBreakHyphen/>
          <w:t>page 68</w:t>
        </w:r>
      </w:hyperlink>
      <w:r>
        <w:rPr>
          <w:rFonts w:cs="Times New Roman"/>
        </w:rPr>
        <w:t>)</w:t>
      </w:r>
    </w:p>
    <w:p w14:paraId="3CF74D52"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Member(s) request name added as sponsor: Gilliam, Yow, Hixon</w:t>
      </w:r>
    </w:p>
    <w:p w14:paraId="765E094B"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House</w:t>
      </w:r>
      <w:r>
        <w:rPr>
          <w:rFonts w:cs="Times New Roman"/>
        </w:rPr>
        <w:tab/>
        <w:t>Member(s) request name added as sponsor: Hill, Gagnon</w:t>
      </w:r>
    </w:p>
    <w:p w14:paraId="10977F88"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House</w:t>
      </w:r>
      <w:r>
        <w:rPr>
          <w:rFonts w:cs="Times New Roman"/>
        </w:rPr>
        <w:tab/>
        <w:t>Member(s) request name added as sponsor: Whitmire</w:t>
      </w:r>
    </w:p>
    <w:p w14:paraId="1F042C7F"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House</w:t>
      </w:r>
      <w:r>
        <w:rPr>
          <w:rFonts w:cs="Times New Roman"/>
        </w:rPr>
        <w:tab/>
        <w:t>Member(s) request name added as sponsor: Haddon, Bannister, Magnuson, May, Dabney, Long, Willis, McCabe, Morgan, Bryant, V.S.Moss, Nutt, T.Moore</w:t>
      </w:r>
    </w:p>
    <w:p w14:paraId="7E2BBE6D"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2/9/2022</w:t>
      </w:r>
      <w:r>
        <w:rPr>
          <w:rFonts w:cs="Times New Roman"/>
        </w:rPr>
        <w:tab/>
        <w:t>House</w:t>
      </w:r>
      <w:r>
        <w:rPr>
          <w:rFonts w:cs="Times New Roman"/>
        </w:rPr>
        <w:tab/>
        <w:t>Member(s) request name added as sponsor: Forrest, Bailey</w:t>
      </w:r>
    </w:p>
    <w:p w14:paraId="6F3567F0"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2/15/2022</w:t>
      </w:r>
      <w:r>
        <w:rPr>
          <w:rFonts w:cs="Times New Roman"/>
        </w:rPr>
        <w:tab/>
        <w:t>House</w:t>
      </w:r>
      <w:r>
        <w:rPr>
          <w:rFonts w:cs="Times New Roman"/>
        </w:rPr>
        <w:tab/>
        <w:t>Member(s) request name added as sponsor: West</w:t>
      </w:r>
    </w:p>
    <w:p w14:paraId="6EE14444"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Member(s) request name added as sponsor: Thayer, White</w:t>
      </w:r>
    </w:p>
    <w:p w14:paraId="5304DC10"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Member(s) request name added as sponsor: McKnight</w:t>
      </w:r>
    </w:p>
    <w:p w14:paraId="7C7B3949"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Member(s) request name added as sponsor: Atkinson</w:t>
      </w:r>
    </w:p>
    <w:p w14:paraId="1E519FCE"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Member(s) request name added as sponsor: Fry</w:t>
      </w:r>
    </w:p>
    <w:p w14:paraId="3C6C6619"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 xml:space="preserve">Committee report: Favorable </w:t>
      </w:r>
      <w:r w:rsidRPr="00787BBF">
        <w:rPr>
          <w:rFonts w:cs="Times New Roman"/>
          <w:b/>
        </w:rPr>
        <w:t>Education and Public Works</w:t>
      </w:r>
      <w:r>
        <w:rPr>
          <w:rFonts w:cs="Times New Roman"/>
        </w:rPr>
        <w:t xml:space="preserve"> (</w:t>
      </w:r>
      <w:hyperlink r:id="rId9" w:history="1">
        <w:r w:rsidRPr="00787BBF">
          <w:rPr>
            <w:rStyle w:val="Hyperlink"/>
            <w:rFonts w:cs="Times New Roman"/>
          </w:rPr>
          <w:t>House Journal</w:t>
        </w:r>
        <w:r w:rsidRPr="00787BBF">
          <w:rPr>
            <w:rStyle w:val="Hyperlink"/>
            <w:rFonts w:cs="Times New Roman"/>
          </w:rPr>
          <w:noBreakHyphen/>
          <w:t>page 22</w:t>
        </w:r>
      </w:hyperlink>
      <w:r>
        <w:rPr>
          <w:rFonts w:cs="Times New Roman"/>
        </w:rPr>
        <w:t>)</w:t>
      </w:r>
    </w:p>
    <w:p w14:paraId="259592C4"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4/1/2022</w:t>
      </w:r>
      <w:r>
        <w:rPr>
          <w:rFonts w:cs="Times New Roman"/>
        </w:rPr>
        <w:tab/>
      </w:r>
      <w:r>
        <w:rPr>
          <w:rFonts w:cs="Times New Roman"/>
        </w:rPr>
        <w:tab/>
        <w:t>Scrivener's error corrected</w:t>
      </w:r>
    </w:p>
    <w:p w14:paraId="762C4031"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Member(s) request name added as sponsor: Caskey, Blackwell</w:t>
      </w:r>
    </w:p>
    <w:p w14:paraId="1AA79396"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Special order, set for  Immediatley after the reading of H. 5216</w:t>
      </w:r>
    </w:p>
    <w:p w14:paraId="29D597AB"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Member(s) request name added as sponsor: Ballentine, Wooten, Huggins, Chumley, Hiott</w:t>
      </w:r>
    </w:p>
    <w:p w14:paraId="02283B1D"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Amended (</w:t>
      </w:r>
      <w:hyperlink r:id="rId10" w:history="1">
        <w:r w:rsidRPr="00787BBF">
          <w:rPr>
            <w:rStyle w:val="Hyperlink"/>
            <w:rFonts w:cs="Times New Roman"/>
          </w:rPr>
          <w:t>House Journal</w:t>
        </w:r>
        <w:r w:rsidRPr="00787BBF">
          <w:rPr>
            <w:rStyle w:val="Hyperlink"/>
            <w:rFonts w:cs="Times New Roman"/>
          </w:rPr>
          <w:noBreakHyphen/>
          <w:t>page 42</w:t>
        </w:r>
      </w:hyperlink>
      <w:r>
        <w:rPr>
          <w:rFonts w:cs="Times New Roman"/>
        </w:rPr>
        <w:t>)</w:t>
      </w:r>
    </w:p>
    <w:p w14:paraId="5C707FA8"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Read second time (</w:t>
      </w:r>
      <w:hyperlink r:id="rId11" w:history="1">
        <w:r w:rsidRPr="00787BBF">
          <w:rPr>
            <w:rStyle w:val="Hyperlink"/>
            <w:rFonts w:cs="Times New Roman"/>
          </w:rPr>
          <w:t>House Journal</w:t>
        </w:r>
        <w:r w:rsidRPr="00787BBF">
          <w:rPr>
            <w:rStyle w:val="Hyperlink"/>
            <w:rFonts w:cs="Times New Roman"/>
          </w:rPr>
          <w:noBreakHyphen/>
          <w:t>page 42</w:t>
        </w:r>
      </w:hyperlink>
      <w:r>
        <w:rPr>
          <w:rFonts w:cs="Times New Roman"/>
        </w:rPr>
        <w:t>)</w:t>
      </w:r>
    </w:p>
    <w:p w14:paraId="62DE2BBE"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Roll call Yeas</w:t>
      </w:r>
      <w:r>
        <w:rPr>
          <w:rFonts w:cs="Times New Roman"/>
        </w:rPr>
        <w:noBreakHyphen/>
        <w:t>82  Nays</w:t>
      </w:r>
      <w:r>
        <w:rPr>
          <w:rFonts w:cs="Times New Roman"/>
        </w:rPr>
        <w:noBreakHyphen/>
        <w:t>28 (</w:t>
      </w:r>
      <w:hyperlink r:id="rId12" w:history="1">
        <w:r w:rsidRPr="00787BBF">
          <w:rPr>
            <w:rStyle w:val="Hyperlink"/>
            <w:rFonts w:cs="Times New Roman"/>
          </w:rPr>
          <w:t>House Journal</w:t>
        </w:r>
        <w:r w:rsidRPr="00787BBF">
          <w:rPr>
            <w:rStyle w:val="Hyperlink"/>
            <w:rFonts w:cs="Times New Roman"/>
          </w:rPr>
          <w:noBreakHyphen/>
          <w:t>page 135</w:t>
        </w:r>
      </w:hyperlink>
      <w:r>
        <w:rPr>
          <w:rFonts w:cs="Times New Roman"/>
        </w:rPr>
        <w:t>)</w:t>
      </w:r>
    </w:p>
    <w:p w14:paraId="00411575"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Read third time and sent to Senate (</w:t>
      </w:r>
      <w:hyperlink r:id="rId13" w:history="1">
        <w:r w:rsidRPr="00787BBF">
          <w:rPr>
            <w:rStyle w:val="Hyperlink"/>
            <w:rFonts w:cs="Times New Roman"/>
          </w:rPr>
          <w:t>House Journal</w:t>
        </w:r>
        <w:r w:rsidRPr="00787BBF">
          <w:rPr>
            <w:rStyle w:val="Hyperlink"/>
            <w:rFonts w:cs="Times New Roman"/>
          </w:rPr>
          <w:noBreakHyphen/>
          <w:t>page 6</w:t>
        </w:r>
      </w:hyperlink>
      <w:r>
        <w:rPr>
          <w:rFonts w:cs="Times New Roman"/>
        </w:rPr>
        <w:t>)</w:t>
      </w:r>
    </w:p>
    <w:p w14:paraId="5BE0DF87"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lastRenderedPageBreak/>
        <w:tab/>
        <w:t>4/6/2022</w:t>
      </w:r>
      <w:r>
        <w:rPr>
          <w:rFonts w:cs="Times New Roman"/>
        </w:rPr>
        <w:tab/>
        <w:t>House</w:t>
      </w:r>
      <w:r>
        <w:rPr>
          <w:rFonts w:cs="Times New Roman"/>
        </w:rPr>
        <w:tab/>
        <w:t>Roll call Yeas</w:t>
      </w:r>
      <w:r>
        <w:rPr>
          <w:rFonts w:cs="Times New Roman"/>
        </w:rPr>
        <w:noBreakHyphen/>
        <w:t>80  Nays</w:t>
      </w:r>
      <w:r>
        <w:rPr>
          <w:rFonts w:cs="Times New Roman"/>
        </w:rPr>
        <w:noBreakHyphen/>
        <w:t>24 (</w:t>
      </w:r>
      <w:hyperlink r:id="rId14" w:history="1">
        <w:r w:rsidRPr="00787BBF">
          <w:rPr>
            <w:rStyle w:val="Hyperlink"/>
            <w:rFonts w:cs="Times New Roman"/>
          </w:rPr>
          <w:t>House Journal</w:t>
        </w:r>
        <w:r w:rsidRPr="00787BBF">
          <w:rPr>
            <w:rStyle w:val="Hyperlink"/>
            <w:rFonts w:cs="Times New Roman"/>
          </w:rPr>
          <w:noBreakHyphen/>
          <w:t>page 7</w:t>
        </w:r>
      </w:hyperlink>
      <w:r>
        <w:rPr>
          <w:rFonts w:cs="Times New Roman"/>
        </w:rPr>
        <w:t>)</w:t>
      </w:r>
    </w:p>
    <w:p w14:paraId="5CEC1675"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Introduced and read first time</w:t>
      </w:r>
    </w:p>
    <w:p w14:paraId="68267B9D"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 xml:space="preserve">Referred to Committee on </w:t>
      </w:r>
      <w:r w:rsidRPr="00787BBF">
        <w:rPr>
          <w:rFonts w:cs="Times New Roman"/>
          <w:b/>
        </w:rPr>
        <w:t>Education</w:t>
      </w:r>
    </w:p>
    <w:p w14:paraId="27613291"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 xml:space="preserve">Polled out of committee </w:t>
      </w:r>
      <w:r w:rsidRPr="00787BBF">
        <w:rPr>
          <w:rFonts w:cs="Times New Roman"/>
          <w:b/>
        </w:rPr>
        <w:t>Education</w:t>
      </w:r>
      <w:r>
        <w:rPr>
          <w:rFonts w:cs="Times New Roman"/>
        </w:rPr>
        <w:t xml:space="preserve"> (</w:t>
      </w:r>
      <w:hyperlink r:id="rId15" w:history="1">
        <w:r w:rsidRPr="00787BBF">
          <w:rPr>
            <w:rStyle w:val="Hyperlink"/>
            <w:rFonts w:cs="Times New Roman"/>
          </w:rPr>
          <w:t>Senate Journal</w:t>
        </w:r>
        <w:r w:rsidRPr="00787BBF">
          <w:rPr>
            <w:rStyle w:val="Hyperlink"/>
            <w:rFonts w:cs="Times New Roman"/>
          </w:rPr>
          <w:noBreakHyphen/>
          <w:t>page 8</w:t>
        </w:r>
      </w:hyperlink>
      <w:r>
        <w:rPr>
          <w:rFonts w:cs="Times New Roman"/>
        </w:rPr>
        <w:t>)</w:t>
      </w:r>
    </w:p>
    <w:p w14:paraId="56DDBA2B"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 xml:space="preserve">Committee report: Favorable </w:t>
      </w:r>
      <w:r w:rsidRPr="00787BBF">
        <w:rPr>
          <w:rFonts w:cs="Times New Roman"/>
          <w:b/>
        </w:rPr>
        <w:t>Education</w:t>
      </w:r>
      <w:r>
        <w:rPr>
          <w:rFonts w:cs="Times New Roman"/>
        </w:rPr>
        <w:t xml:space="preserve"> (</w:t>
      </w:r>
      <w:hyperlink r:id="rId16" w:history="1">
        <w:r w:rsidRPr="00787BBF">
          <w:rPr>
            <w:rStyle w:val="Hyperlink"/>
            <w:rFonts w:cs="Times New Roman"/>
          </w:rPr>
          <w:t>Senate Journal</w:t>
        </w:r>
        <w:r w:rsidRPr="00787BBF">
          <w:rPr>
            <w:rStyle w:val="Hyperlink"/>
            <w:rFonts w:cs="Times New Roman"/>
          </w:rPr>
          <w:noBreakHyphen/>
          <w:t>page 8</w:t>
        </w:r>
      </w:hyperlink>
      <w:r>
        <w:rPr>
          <w:rFonts w:cs="Times New Roman"/>
        </w:rPr>
        <w:t>)</w:t>
      </w:r>
    </w:p>
    <w:p w14:paraId="133BE721"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Special order, set for  April  28, 2022 (</w:t>
      </w:r>
      <w:hyperlink r:id="rId17" w:history="1">
        <w:r w:rsidRPr="00787BBF">
          <w:rPr>
            <w:rStyle w:val="Hyperlink"/>
            <w:rFonts w:cs="Times New Roman"/>
          </w:rPr>
          <w:t>Senate Journal</w:t>
        </w:r>
        <w:r w:rsidRPr="00787BBF">
          <w:rPr>
            <w:rStyle w:val="Hyperlink"/>
            <w:rFonts w:cs="Times New Roman"/>
          </w:rPr>
          <w:noBreakHyphen/>
          <w:t>page 112</w:t>
        </w:r>
      </w:hyperlink>
      <w:r>
        <w:rPr>
          <w:rFonts w:cs="Times New Roman"/>
        </w:rPr>
        <w:t>)</w:t>
      </w:r>
    </w:p>
    <w:p w14:paraId="7C1E98DA"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r>
      <w:r>
        <w:rPr>
          <w:rFonts w:cs="Times New Roman"/>
        </w:rPr>
        <w:tab/>
        <w:t>Scrivener's error corrected</w:t>
      </w:r>
    </w:p>
    <w:p w14:paraId="3CDAE86B"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second time (</w:t>
      </w:r>
      <w:hyperlink r:id="rId18" w:history="1">
        <w:r w:rsidRPr="00787BBF">
          <w:rPr>
            <w:rStyle w:val="Hyperlink"/>
            <w:rFonts w:cs="Times New Roman"/>
          </w:rPr>
          <w:t>Senate Journal</w:t>
        </w:r>
        <w:r w:rsidRPr="00787BBF">
          <w:rPr>
            <w:rStyle w:val="Hyperlink"/>
            <w:rFonts w:cs="Times New Roman"/>
          </w:rPr>
          <w:noBreakHyphen/>
          <w:t>page 69</w:t>
        </w:r>
      </w:hyperlink>
      <w:r>
        <w:rPr>
          <w:rFonts w:cs="Times New Roman"/>
        </w:rPr>
        <w:t>)</w:t>
      </w:r>
    </w:p>
    <w:p w14:paraId="35132936"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Amended (</w:t>
      </w:r>
      <w:hyperlink r:id="rId19" w:history="1">
        <w:r w:rsidRPr="00787BBF">
          <w:rPr>
            <w:rStyle w:val="Hyperlink"/>
            <w:rFonts w:cs="Times New Roman"/>
          </w:rPr>
          <w:t>Senate Journal</w:t>
        </w:r>
        <w:r w:rsidRPr="00787BBF">
          <w:rPr>
            <w:rStyle w:val="Hyperlink"/>
            <w:rFonts w:cs="Times New Roman"/>
          </w:rPr>
          <w:noBreakHyphen/>
          <w:t>page 59</w:t>
        </w:r>
      </w:hyperlink>
      <w:r>
        <w:rPr>
          <w:rFonts w:cs="Times New Roman"/>
        </w:rPr>
        <w:t>)</w:t>
      </w:r>
    </w:p>
    <w:p w14:paraId="3B20DC60"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third time and returned to House with amendments (</w:t>
      </w:r>
      <w:hyperlink r:id="rId20" w:history="1">
        <w:r w:rsidRPr="00787BBF">
          <w:rPr>
            <w:rStyle w:val="Hyperlink"/>
            <w:rFonts w:cs="Times New Roman"/>
          </w:rPr>
          <w:t>Senate Journal</w:t>
        </w:r>
        <w:r w:rsidRPr="00787BBF">
          <w:rPr>
            <w:rStyle w:val="Hyperlink"/>
            <w:rFonts w:cs="Times New Roman"/>
          </w:rPr>
          <w:noBreakHyphen/>
          <w:t>page 59</w:t>
        </w:r>
      </w:hyperlink>
      <w:r>
        <w:rPr>
          <w:rFonts w:cs="Times New Roman"/>
        </w:rPr>
        <w:t>)</w:t>
      </w:r>
    </w:p>
    <w:p w14:paraId="76B32DF5"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Roll call Ayes</w:t>
      </w:r>
      <w:r>
        <w:rPr>
          <w:rFonts w:cs="Times New Roman"/>
        </w:rPr>
        <w:noBreakHyphen/>
        <w:t>30  Nays</w:t>
      </w:r>
      <w:r>
        <w:rPr>
          <w:rFonts w:cs="Times New Roman"/>
        </w:rPr>
        <w:noBreakHyphen/>
        <w:t>10 (</w:t>
      </w:r>
      <w:hyperlink r:id="rId21" w:history="1">
        <w:r w:rsidRPr="00787BBF">
          <w:rPr>
            <w:rStyle w:val="Hyperlink"/>
            <w:rFonts w:cs="Times New Roman"/>
          </w:rPr>
          <w:t>Senate Journal</w:t>
        </w:r>
        <w:r w:rsidRPr="00787BBF">
          <w:rPr>
            <w:rStyle w:val="Hyperlink"/>
            <w:rFonts w:cs="Times New Roman"/>
          </w:rPr>
          <w:noBreakHyphen/>
          <w:t>page 59</w:t>
        </w:r>
      </w:hyperlink>
      <w:r>
        <w:rPr>
          <w:rFonts w:cs="Times New Roman"/>
        </w:rPr>
        <w:t>)</w:t>
      </w:r>
    </w:p>
    <w:p w14:paraId="52F6FD19"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Concurred in Senate amendment and enrolled (</w:t>
      </w:r>
      <w:hyperlink r:id="rId22" w:history="1">
        <w:r w:rsidRPr="00787BBF">
          <w:rPr>
            <w:rStyle w:val="Hyperlink"/>
            <w:rFonts w:cs="Times New Roman"/>
          </w:rPr>
          <w:t>House Journal</w:t>
        </w:r>
        <w:r w:rsidRPr="00787BBF">
          <w:rPr>
            <w:rStyle w:val="Hyperlink"/>
            <w:rFonts w:cs="Times New Roman"/>
          </w:rPr>
          <w:noBreakHyphen/>
          <w:t>page 606</w:t>
        </w:r>
      </w:hyperlink>
      <w:r>
        <w:rPr>
          <w:rFonts w:cs="Times New Roman"/>
        </w:rPr>
        <w:t>)</w:t>
      </w:r>
    </w:p>
    <w:p w14:paraId="685893E7"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70  Nays</w:t>
      </w:r>
      <w:r>
        <w:rPr>
          <w:rFonts w:cs="Times New Roman"/>
        </w:rPr>
        <w:noBreakHyphen/>
        <w:t>33 (</w:t>
      </w:r>
      <w:hyperlink r:id="rId23" w:history="1">
        <w:r w:rsidRPr="00787BBF">
          <w:rPr>
            <w:rStyle w:val="Hyperlink"/>
            <w:rFonts w:cs="Times New Roman"/>
          </w:rPr>
          <w:t>House Journal</w:t>
        </w:r>
        <w:r w:rsidRPr="00787BBF">
          <w:rPr>
            <w:rStyle w:val="Hyperlink"/>
            <w:rFonts w:cs="Times New Roman"/>
          </w:rPr>
          <w:noBreakHyphen/>
          <w:t>page 607</w:t>
        </w:r>
      </w:hyperlink>
      <w:r>
        <w:rPr>
          <w:rFonts w:cs="Times New Roman"/>
        </w:rPr>
        <w:t>)</w:t>
      </w:r>
    </w:p>
    <w:p w14:paraId="292EED5F"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218 (</w:t>
      </w:r>
      <w:hyperlink r:id="rId24" w:history="1">
        <w:r w:rsidRPr="00787BBF">
          <w:rPr>
            <w:rStyle w:val="Hyperlink"/>
            <w:rFonts w:cs="Times New Roman"/>
          </w:rPr>
          <w:t>Senate Journal</w:t>
        </w:r>
        <w:r w:rsidRPr="00787BBF">
          <w:rPr>
            <w:rStyle w:val="Hyperlink"/>
            <w:rFonts w:cs="Times New Roman"/>
          </w:rPr>
          <w:noBreakHyphen/>
          <w:t>page 224</w:t>
        </w:r>
      </w:hyperlink>
      <w:r>
        <w:rPr>
          <w:rFonts w:cs="Times New Roman"/>
        </w:rPr>
        <w:t>)</w:t>
      </w:r>
    </w:p>
    <w:p w14:paraId="085510EF"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427755E0"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77263CED" w14:textId="77777777" w:rsidR="00FA3DF0" w:rsidRDefault="00FA3DF0" w:rsidP="00FA3DF0">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193</w:t>
      </w:r>
    </w:p>
    <w:p w14:paraId="10FC460A" w14:textId="77777777" w:rsidR="00FA3DF0" w:rsidRDefault="00FA3DF0" w:rsidP="00FA3DF0">
      <w:pPr>
        <w:widowControl w:val="0"/>
        <w:tabs>
          <w:tab w:val="right" w:pos="1008"/>
          <w:tab w:val="left" w:pos="1152"/>
          <w:tab w:val="left" w:pos="1872"/>
          <w:tab w:val="left" w:pos="9187"/>
        </w:tabs>
        <w:ind w:left="2088" w:hanging="2088"/>
        <w:rPr>
          <w:rFonts w:cs="Times New Roman"/>
        </w:rPr>
      </w:pPr>
    </w:p>
    <w:p w14:paraId="22893D3E" w14:textId="77777777" w:rsidR="006F2F4A" w:rsidRPr="006F2F4A" w:rsidRDefault="006F2F4A" w:rsidP="006F2F4A">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6F2F4A">
        <w:rPr>
          <w:rFonts w:eastAsia="Times New Roman" w:cs="Times New Roman"/>
          <w:szCs w:val="20"/>
        </w:rPr>
        <w:t xml:space="preserve">View the latest </w:t>
      </w:r>
      <w:hyperlink r:id="rId25" w:history="1">
        <w:r w:rsidRPr="006F2F4A">
          <w:rPr>
            <w:rFonts w:eastAsia="Times New Roman" w:cs="Times New Roman"/>
            <w:color w:val="0000FF" w:themeColor="hyperlink"/>
            <w:szCs w:val="20"/>
            <w:u w:val="single"/>
          </w:rPr>
          <w:t>legislative information</w:t>
        </w:r>
      </w:hyperlink>
      <w:r w:rsidRPr="006F2F4A">
        <w:rPr>
          <w:rFonts w:eastAsia="Times New Roman" w:cs="Times New Roman"/>
          <w:szCs w:val="20"/>
        </w:rPr>
        <w:t xml:space="preserve"> at the website</w:t>
      </w:r>
    </w:p>
    <w:p w14:paraId="05FF4713" w14:textId="77777777" w:rsidR="006F2F4A" w:rsidRPr="006F2F4A" w:rsidRDefault="006F2F4A" w:rsidP="006F2F4A">
      <w:pPr>
        <w:widowControl w:val="0"/>
        <w:tabs>
          <w:tab w:val="right" w:pos="1008"/>
          <w:tab w:val="left" w:pos="1152"/>
          <w:tab w:val="left" w:pos="1872"/>
          <w:tab w:val="left" w:pos="9187"/>
        </w:tabs>
        <w:ind w:left="2088" w:hanging="2088"/>
        <w:rPr>
          <w:rFonts w:eastAsia="Times New Roman" w:cs="Times New Roman"/>
          <w:szCs w:val="20"/>
        </w:rPr>
      </w:pPr>
    </w:p>
    <w:p w14:paraId="2D564552" w14:textId="77777777" w:rsidR="006F2F4A" w:rsidRPr="006F2F4A" w:rsidRDefault="006F2F4A" w:rsidP="006F2F4A">
      <w:pPr>
        <w:widowControl w:val="0"/>
        <w:tabs>
          <w:tab w:val="right" w:pos="1008"/>
          <w:tab w:val="left" w:pos="1152"/>
          <w:tab w:val="left" w:pos="1872"/>
          <w:tab w:val="left" w:pos="9187"/>
        </w:tabs>
        <w:ind w:left="2088" w:hanging="2088"/>
        <w:rPr>
          <w:rFonts w:eastAsia="Times New Roman" w:cs="Times New Roman"/>
          <w:szCs w:val="20"/>
        </w:rPr>
      </w:pPr>
    </w:p>
    <w:p w14:paraId="61AE3513"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F4A">
        <w:rPr>
          <w:rFonts w:eastAsia="Times New Roman" w:cs="Times New Roman"/>
          <w:b/>
          <w:szCs w:val="20"/>
        </w:rPr>
        <w:t>VERSIONS OF THIS BILL</w:t>
      </w:r>
    </w:p>
    <w:p w14:paraId="73371562" w14:textId="77777777" w:rsidR="006F2F4A" w:rsidRPr="006F2F4A" w:rsidRDefault="006F2F4A"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33C37A1" w14:textId="6AC1E276" w:rsidR="006F2F4A" w:rsidRPr="006F2F4A" w:rsidRDefault="00C81C67" w:rsidP="006F2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6F2F4A" w:rsidRPr="006F2F4A">
          <w:rPr>
            <w:rFonts w:eastAsia="Times New Roman" w:cs="Times New Roman"/>
            <w:color w:val="0000FF" w:themeColor="hyperlink"/>
            <w:szCs w:val="20"/>
            <w:u w:val="single"/>
          </w:rPr>
          <w:t>11/17/2021</w:t>
        </w:r>
      </w:hyperlink>
    </w:p>
    <w:p w14:paraId="582EEC09" w14:textId="2B19CAB8" w:rsidR="006F2F4A" w:rsidRPr="006F2F4A" w:rsidRDefault="00C81C67" w:rsidP="006F2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F2F4A" w:rsidRPr="006F2F4A">
          <w:rPr>
            <w:rFonts w:eastAsia="Times New Roman" w:cs="Times New Roman"/>
            <w:color w:val="0000FF" w:themeColor="hyperlink"/>
            <w:szCs w:val="20"/>
            <w:u w:val="single"/>
          </w:rPr>
          <w:t>3/31/2022</w:t>
        </w:r>
      </w:hyperlink>
    </w:p>
    <w:p w14:paraId="1B21F93A" w14:textId="1782C65E" w:rsidR="006F2F4A" w:rsidRPr="006F2F4A" w:rsidRDefault="00C81C67" w:rsidP="006F2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F2F4A" w:rsidRPr="006F2F4A">
          <w:rPr>
            <w:rFonts w:eastAsia="Times New Roman" w:cs="Times New Roman"/>
            <w:color w:val="0000FF" w:themeColor="hyperlink"/>
            <w:szCs w:val="20"/>
            <w:u w:val="single"/>
          </w:rPr>
          <w:t>4/1/2022</w:t>
        </w:r>
      </w:hyperlink>
    </w:p>
    <w:p w14:paraId="0162E564" w14:textId="0F00CF9B" w:rsidR="006F2F4A" w:rsidRPr="006F2F4A" w:rsidRDefault="00C81C67" w:rsidP="006F2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F2F4A" w:rsidRPr="006F2F4A">
          <w:rPr>
            <w:rFonts w:eastAsia="Times New Roman" w:cs="Times New Roman"/>
            <w:color w:val="0000FF" w:themeColor="hyperlink"/>
            <w:szCs w:val="20"/>
            <w:u w:val="single"/>
          </w:rPr>
          <w:t>4/5/2022</w:t>
        </w:r>
      </w:hyperlink>
    </w:p>
    <w:p w14:paraId="4A06CD19" w14:textId="2D291D6A" w:rsidR="006F2F4A" w:rsidRPr="006F2F4A" w:rsidRDefault="00C81C67" w:rsidP="006F2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F2F4A" w:rsidRPr="006F2F4A">
          <w:rPr>
            <w:rFonts w:eastAsia="Times New Roman" w:cs="Times New Roman"/>
            <w:color w:val="0000FF" w:themeColor="hyperlink"/>
            <w:szCs w:val="20"/>
            <w:u w:val="single"/>
          </w:rPr>
          <w:t>4/28/2022</w:t>
        </w:r>
      </w:hyperlink>
    </w:p>
    <w:p w14:paraId="01F71287" w14:textId="1D5A3683" w:rsidR="006F2F4A" w:rsidRPr="006F2F4A" w:rsidRDefault="00C81C67" w:rsidP="006F2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F2F4A" w:rsidRPr="006F2F4A">
          <w:rPr>
            <w:rFonts w:eastAsia="Times New Roman" w:cs="Times New Roman"/>
            <w:color w:val="0000FF" w:themeColor="hyperlink"/>
            <w:szCs w:val="20"/>
            <w:u w:val="single"/>
          </w:rPr>
          <w:t>4/29/2022</w:t>
        </w:r>
      </w:hyperlink>
    </w:p>
    <w:p w14:paraId="7E8E66D5" w14:textId="28EA129D" w:rsidR="006F2F4A" w:rsidRPr="006F2F4A" w:rsidRDefault="00C81C67" w:rsidP="006F2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F2F4A" w:rsidRPr="006F2F4A">
          <w:rPr>
            <w:rFonts w:eastAsia="Times New Roman" w:cs="Times New Roman"/>
            <w:color w:val="0000FF" w:themeColor="hyperlink"/>
            <w:szCs w:val="20"/>
            <w:u w:val="single"/>
          </w:rPr>
          <w:t>5/4/2022</w:t>
        </w:r>
      </w:hyperlink>
    </w:p>
    <w:p w14:paraId="380BF683" w14:textId="77777777" w:rsidR="006F2F4A" w:rsidRPr="006F2F4A" w:rsidRDefault="006F2F4A" w:rsidP="006F2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5C15853A" w14:textId="77777777" w:rsidR="006F2F4A" w:rsidRDefault="006F2F4A" w:rsidP="006F2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F2F4A" w:rsidSect="006F2F4A">
          <w:pgSz w:w="12240" w:h="15840" w:code="1"/>
          <w:pgMar w:top="1080" w:right="1440" w:bottom="1080" w:left="1440" w:header="720" w:footer="720" w:gutter="0"/>
          <w:pgNumType w:start="1"/>
          <w:cols w:space="720"/>
          <w:noEndnote/>
          <w:docGrid w:linePitch="360"/>
        </w:sectPr>
      </w:pPr>
    </w:p>
    <w:p w14:paraId="1887E194" w14:textId="77777777" w:rsidR="00220A3E"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(A193, R218, H4608)</w:t>
      </w:r>
    </w:p>
    <w:p w14:paraId="2FE5AEBA" w14:textId="77777777" w:rsidR="00220A3E" w:rsidRPr="008836A5"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196CE5BF" w14:textId="77777777" w:rsidR="00220A3E" w:rsidRPr="006F2F4A"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F2F4A">
        <w:rPr>
          <w:rFonts w:cs="Times New Roman"/>
          <w:b/>
          <w:color w:val="000000" w:themeColor="text1"/>
          <w:szCs w:val="36"/>
        </w:rPr>
        <w:t xml:space="preserve">AN ACT </w:t>
      </w:r>
      <w:bookmarkStart w:id="1" w:name="titleend"/>
      <w:bookmarkEnd w:id="1"/>
      <w:r w:rsidRPr="006F2F4A">
        <w:rPr>
          <w:rFonts w:cs="Times New Roman"/>
          <w:b/>
          <w:color w:val="000000" w:themeColor="text1"/>
          <w:u w:color="000000" w:themeColor="text1"/>
        </w:rPr>
        <w:t>TO AMEND THE CODE OF LAWS OF SOUTH CAROLINA, 1976, TO ENACT THE “SAVE WOMEN’S SPORTS ACT” BY ADDING SECTION 59</w:t>
      </w:r>
      <w:r w:rsidRPr="006F2F4A">
        <w:rPr>
          <w:rFonts w:cs="Times New Roman"/>
          <w:b/>
          <w:color w:val="000000" w:themeColor="text1"/>
          <w:u w:color="000000" w:themeColor="text1"/>
        </w:rPr>
        <w:noBreakHyphen/>
        <w:t>1</w:t>
      </w:r>
      <w:r w:rsidRPr="006F2F4A">
        <w:rPr>
          <w:rFonts w:cs="Times New Roman"/>
          <w:b/>
          <w:color w:val="000000" w:themeColor="text1"/>
          <w:u w:color="000000" w:themeColor="text1"/>
        </w:rPr>
        <w:noBreakHyphen/>
        <w:t>500 SO AS TO EXPRESS LEGISLATIVE INTENT AND MAKE CERTAIN FINDINGS, TO PROVIDE ASSUMPTIONS CONCERNING THE CORRECTNESS OF BIOLOGICAL GENDER STATEMENTS ON OFFICIAL BIRTH CERTIFICATES OF STUDENTS, TO REQUIRE GENDER</w:t>
      </w:r>
      <w:r w:rsidRPr="006F2F4A">
        <w:rPr>
          <w:rFonts w:cs="Times New Roman"/>
          <w:b/>
          <w:color w:val="000000" w:themeColor="text1"/>
          <w:u w:color="000000" w:themeColor="text1"/>
        </w:rPr>
        <w:noBreakHyphen/>
        <w:t>BASED OR COEDUCATIONAL DESIGNATION OF CERTAIN PUBLIC SCHOOL SPORTS TEAMS, TO PROVIDE SUCH SPORTS TEAMS DESIGNATED FOR MALES SHALL NOT BE OPEN TO STUDENTS OF THE FEMALE SEX UNLESS NO TEAM DESIGNATED FOR FEMALES IN THAT SPORT IS OFFERED AT THE SCHOOL IN WHICH THE STUDENT IS ENROLLED, TO PROVIDE SUCH SPORTS TEAMS DESIGNATED FOR FEMALES SHALL NOT BE OPEN TO STUDENTS OF THE MALE SEX, TO PROVIDE PRIVATE SCHOOLS OR PRIVATE INSTITUTIONS SPONSORING A SPORTS TEAM IN WHICH ITS STUDENTS OR TEAMS COMPETE AGAINST A PUBLIC SCHOOL OR INSTITUTION ALSO SHALL COMPLY WITH THESE PROVISIONS FOR THE APPLICABLE TEAM OR SPORT, AND TO PROVIDE REMEDIES FOR VIOLATIONS OF THE PROVISIONS OF THIS ACT; AND BY ADDING SECTION 59</w:t>
      </w:r>
      <w:r w:rsidRPr="006F2F4A">
        <w:rPr>
          <w:rFonts w:cs="Times New Roman"/>
          <w:b/>
          <w:color w:val="000000" w:themeColor="text1"/>
          <w:u w:color="000000" w:themeColor="text1"/>
        </w:rPr>
        <w:noBreakHyphen/>
        <w:t>63</w:t>
      </w:r>
      <w:r w:rsidRPr="006F2F4A">
        <w:rPr>
          <w:rFonts w:cs="Times New Roman"/>
          <w:b/>
          <w:color w:val="000000" w:themeColor="text1"/>
          <w:u w:color="000000" w:themeColor="text1"/>
        </w:rPr>
        <w:noBreakHyphen/>
        <w:t>72 SO AS TO PROVIDE PUBLIC SCHOOL DISTRICTS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p>
    <w:p w14:paraId="01B69181"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3F8AF6B"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Whereas, the General Assembly finds that participation in extracurricular sports is beneficial for children and their development; and</w:t>
      </w:r>
    </w:p>
    <w:p w14:paraId="066E8680"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92A92D2"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B19">
        <w:rPr>
          <w:rFonts w:cs="Times New Roman"/>
          <w:color w:val="000000" w:themeColor="text1"/>
          <w:u w:color="000000" w:themeColor="text1"/>
        </w:rPr>
        <w:t>Whereas, it is in the state</w:t>
      </w:r>
      <w:r w:rsidRPr="003952BB">
        <w:rPr>
          <w:rFonts w:cs="Times New Roman"/>
          <w:color w:val="000000" w:themeColor="text1"/>
          <w:u w:color="000000" w:themeColor="text1"/>
        </w:rPr>
        <w:t>’</w:t>
      </w:r>
      <w:r w:rsidRPr="00670B19">
        <w:rPr>
          <w:rFonts w:cs="Times New Roman"/>
          <w:color w:val="000000" w:themeColor="text1"/>
          <w:u w:color="000000" w:themeColor="text1"/>
        </w:rPr>
        <w:t>s best interest to ensure that fair opportunities are preserved for all children to compete in sports. Now, therefore,</w:t>
      </w:r>
    </w:p>
    <w:p w14:paraId="514F7694" w14:textId="77777777" w:rsidR="00220A3E"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084E201"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B19">
        <w:rPr>
          <w:rFonts w:cs="Times New Roman"/>
        </w:rPr>
        <w:t>Be it enacted by the General Assembly of the State of South Carolina:</w:t>
      </w:r>
    </w:p>
    <w:p w14:paraId="34DF4330" w14:textId="77777777" w:rsidR="00220A3E"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42167F8" w14:textId="77777777" w:rsidR="00220A3E" w:rsidRPr="00312268"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Citation</w:t>
      </w:r>
    </w:p>
    <w:p w14:paraId="409E85A3"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799176"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SECTION</w:t>
      </w:r>
      <w:r>
        <w:rPr>
          <w:rFonts w:cs="Times New Roman"/>
          <w:color w:val="000000" w:themeColor="text1"/>
          <w:u w:color="000000" w:themeColor="text1"/>
        </w:rPr>
        <w:tab/>
      </w:r>
      <w:r w:rsidRPr="00670B19">
        <w:rPr>
          <w:rFonts w:cs="Times New Roman"/>
          <w:color w:val="000000" w:themeColor="text1"/>
          <w:u w:color="000000" w:themeColor="text1"/>
        </w:rPr>
        <w:t>1.</w:t>
      </w:r>
      <w:r w:rsidRPr="00670B19">
        <w:rPr>
          <w:rFonts w:cs="Times New Roman"/>
          <w:color w:val="000000" w:themeColor="text1"/>
          <w:u w:color="000000" w:themeColor="text1"/>
        </w:rPr>
        <w:tab/>
        <w:t>This act must be known and may be cited as the “Save Women</w:t>
      </w:r>
      <w:r w:rsidRPr="003952BB">
        <w:rPr>
          <w:rFonts w:cs="Times New Roman"/>
          <w:color w:val="000000" w:themeColor="text1"/>
          <w:u w:color="000000" w:themeColor="text1"/>
        </w:rPr>
        <w:t>’</w:t>
      </w:r>
      <w:r w:rsidRPr="00670B19">
        <w:rPr>
          <w:rFonts w:cs="Times New Roman"/>
          <w:color w:val="000000" w:themeColor="text1"/>
          <w:u w:color="000000" w:themeColor="text1"/>
        </w:rPr>
        <w:t>s Sports Act”.</w:t>
      </w:r>
    </w:p>
    <w:p w14:paraId="7ECE2E23" w14:textId="77777777" w:rsidR="00220A3E"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6CCDF7D" w14:textId="77777777" w:rsidR="00220A3E" w:rsidRPr="00312268"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Intent and findings</w:t>
      </w:r>
    </w:p>
    <w:p w14:paraId="3CA6921B"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D3FEB86"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SECTION</w:t>
      </w:r>
      <w:r w:rsidRPr="00670B19">
        <w:rPr>
          <w:rFonts w:cs="Times New Roman"/>
          <w:color w:val="000000" w:themeColor="text1"/>
          <w:u w:color="000000" w:themeColor="text1"/>
        </w:rPr>
        <w:tab/>
        <w:t>2.</w:t>
      </w:r>
      <w:r w:rsidRPr="00670B19">
        <w:rPr>
          <w:rFonts w:cs="Times New Roman"/>
          <w:color w:val="000000" w:themeColor="text1"/>
          <w:u w:color="000000" w:themeColor="text1"/>
        </w:rPr>
        <w:tab/>
        <w:t>(A)</w:t>
      </w:r>
      <w:r w:rsidRPr="00670B19">
        <w:rPr>
          <w:rFonts w:cs="Times New Roman"/>
          <w:color w:val="000000" w:themeColor="text1"/>
          <w:u w:color="000000" w:themeColor="text1"/>
        </w:rPr>
        <w:tab/>
        <w:t>It is the intent of the General Assembly to maintain opportunities for female athletes to demonstrate their strength, skills, and athletic abilities, and to provide them with opportunities to obtain recognition and accolades, college scholarships, and numerous other long</w:t>
      </w:r>
      <w:r>
        <w:rPr>
          <w:rFonts w:cs="Times New Roman"/>
          <w:color w:val="000000" w:themeColor="text1"/>
          <w:u w:color="000000" w:themeColor="text1"/>
        </w:rPr>
        <w:noBreakHyphen/>
      </w:r>
      <w:r w:rsidRPr="00670B19">
        <w:rPr>
          <w:rFonts w:cs="Times New Roman"/>
          <w:color w:val="000000" w:themeColor="text1"/>
          <w:u w:color="000000" w:themeColor="text1"/>
        </w:rPr>
        <w:t>term benefits that result from participating and competing in athletic endeavors.</w:t>
      </w:r>
    </w:p>
    <w:p w14:paraId="783B6C16"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t>(B)</w:t>
      </w:r>
      <w:r w:rsidRPr="00670B19">
        <w:rPr>
          <w:rFonts w:cs="Times New Roman"/>
          <w:color w:val="000000" w:themeColor="text1"/>
          <w:u w:color="000000" w:themeColor="text1"/>
        </w:rPr>
        <w:tab/>
        <w:t>The General Assembly finds that:</w:t>
      </w:r>
    </w:p>
    <w:p w14:paraId="1AAE843A"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r>
      <w:r w:rsidRPr="00670B19">
        <w:rPr>
          <w:rFonts w:cs="Times New Roman"/>
          <w:color w:val="000000" w:themeColor="text1"/>
          <w:u w:color="000000" w:themeColor="text1"/>
        </w:rPr>
        <w:tab/>
        <w:t>(1)</w:t>
      </w:r>
      <w:r w:rsidRPr="00670B19">
        <w:rPr>
          <w:rFonts w:cs="Times New Roman"/>
          <w:color w:val="000000" w:themeColor="text1"/>
          <w:u w:color="000000" w:themeColor="text1"/>
        </w:rPr>
        <w:tab/>
        <w:t>maintaining the fairness for women</w:t>
      </w:r>
      <w:r w:rsidRPr="003952BB">
        <w:rPr>
          <w:rFonts w:cs="Times New Roman"/>
          <w:color w:val="000000" w:themeColor="text1"/>
          <w:u w:color="000000" w:themeColor="text1"/>
        </w:rPr>
        <w:t>’</w:t>
      </w:r>
      <w:r w:rsidRPr="00670B19">
        <w:rPr>
          <w:rFonts w:cs="Times New Roman"/>
          <w:color w:val="000000" w:themeColor="text1"/>
          <w:u w:color="000000" w:themeColor="text1"/>
        </w:rPr>
        <w:t>s athletic opportunities is an important state interest; and</w:t>
      </w:r>
    </w:p>
    <w:p w14:paraId="34135ED7" w14:textId="77777777" w:rsidR="00220A3E"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r>
      <w:r w:rsidRPr="00670B19">
        <w:rPr>
          <w:rFonts w:cs="Times New Roman"/>
          <w:color w:val="000000" w:themeColor="text1"/>
          <w:u w:color="000000" w:themeColor="text1"/>
        </w:rPr>
        <w:tab/>
        <w:t>(2)</w:t>
      </w:r>
      <w:r w:rsidRPr="00670B19">
        <w:rPr>
          <w:rFonts w:cs="Times New Roman"/>
          <w:color w:val="000000" w:themeColor="text1"/>
          <w:u w:color="000000" w:themeColor="text1"/>
        </w:rPr>
        <w:tab/>
        <w:t>requiring the designation of separate sex specific athletic teams or sports is necessary to maintain fairness for women</w:t>
      </w:r>
      <w:r w:rsidRPr="003952BB">
        <w:rPr>
          <w:rFonts w:cs="Times New Roman"/>
          <w:color w:val="000000" w:themeColor="text1"/>
          <w:u w:color="000000" w:themeColor="text1"/>
        </w:rPr>
        <w:t>’</w:t>
      </w:r>
      <w:r w:rsidRPr="00670B19">
        <w:rPr>
          <w:rFonts w:cs="Times New Roman"/>
          <w:color w:val="000000" w:themeColor="text1"/>
          <w:u w:color="000000" w:themeColor="text1"/>
        </w:rPr>
        <w:t>s athletic opportunities.</w:t>
      </w:r>
    </w:p>
    <w:p w14:paraId="662A39AA" w14:textId="77777777" w:rsidR="00220A3E"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CF32D9C" w14:textId="77777777" w:rsidR="00220A3E" w:rsidRPr="00312268"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Gender</w:t>
      </w:r>
      <w:r>
        <w:rPr>
          <w:rFonts w:cs="Times New Roman"/>
          <w:b/>
          <w:bCs/>
          <w:color w:val="000000" w:themeColor="text1"/>
          <w:u w:color="000000" w:themeColor="text1"/>
        </w:rPr>
        <w:noBreakHyphen/>
        <w:t>based and coeducational school sports teams, birth certificates, remedies</w:t>
      </w:r>
    </w:p>
    <w:p w14:paraId="1829A75F"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10697FE"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SECTION</w:t>
      </w:r>
      <w:r w:rsidRPr="00670B19">
        <w:rPr>
          <w:rFonts w:cs="Times New Roman"/>
          <w:color w:val="000000" w:themeColor="text1"/>
          <w:u w:color="000000" w:themeColor="text1"/>
        </w:rPr>
        <w:tab/>
        <w:t>3.</w:t>
      </w:r>
      <w:r w:rsidRPr="00670B19">
        <w:rPr>
          <w:rFonts w:cs="Times New Roman"/>
          <w:color w:val="000000" w:themeColor="text1"/>
          <w:u w:color="000000" w:themeColor="text1"/>
        </w:rPr>
        <w:tab/>
        <w:t>Article 5, Chapter 1, Title 59 of the 1976 Code is amended by adding:</w:t>
      </w:r>
    </w:p>
    <w:p w14:paraId="4501B2C1"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D337AE4"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t>“Section 59</w:t>
      </w:r>
      <w:r>
        <w:rPr>
          <w:rFonts w:cs="Times New Roman"/>
          <w:color w:val="000000" w:themeColor="text1"/>
          <w:u w:color="000000" w:themeColor="text1"/>
        </w:rPr>
        <w:noBreakHyphen/>
      </w:r>
      <w:r w:rsidRPr="00670B19">
        <w:rPr>
          <w:rFonts w:cs="Times New Roman"/>
          <w:color w:val="000000" w:themeColor="text1"/>
          <w:u w:color="000000" w:themeColor="text1"/>
        </w:rPr>
        <w:t>1</w:t>
      </w:r>
      <w:r>
        <w:rPr>
          <w:rFonts w:cs="Times New Roman"/>
          <w:color w:val="000000" w:themeColor="text1"/>
          <w:u w:color="000000" w:themeColor="text1"/>
        </w:rPr>
        <w:noBreakHyphen/>
      </w:r>
      <w:r w:rsidRPr="00670B19">
        <w:rPr>
          <w:rFonts w:cs="Times New Roman"/>
          <w:color w:val="000000" w:themeColor="text1"/>
          <w:u w:color="000000" w:themeColor="text1"/>
        </w:rPr>
        <w:t>500.</w:t>
      </w:r>
      <w:r w:rsidRPr="00670B19">
        <w:rPr>
          <w:rFonts w:cs="Times New Roman"/>
          <w:color w:val="000000" w:themeColor="text1"/>
          <w:u w:color="000000" w:themeColor="text1"/>
        </w:rPr>
        <w:tab/>
        <w:t>(A)</w:t>
      </w:r>
      <w:r w:rsidRPr="00670B19">
        <w:rPr>
          <w:rFonts w:cs="Times New Roman"/>
          <w:color w:val="000000" w:themeColor="text1"/>
          <w:u w:color="000000" w:themeColor="text1"/>
        </w:rPr>
        <w:tab/>
        <w:t>For purposes of this section, a statement of a student</w:t>
      </w:r>
      <w:r w:rsidRPr="003952BB">
        <w:rPr>
          <w:rFonts w:cs="Times New Roman"/>
          <w:color w:val="000000" w:themeColor="text1"/>
          <w:u w:color="000000" w:themeColor="text1"/>
        </w:rPr>
        <w:t>’</w:t>
      </w:r>
      <w:r w:rsidRPr="00670B19">
        <w:rPr>
          <w:rFonts w:cs="Times New Roman"/>
          <w:color w:val="000000" w:themeColor="text1"/>
          <w:u w:color="000000" w:themeColor="text1"/>
        </w:rPr>
        <w:t>s biological sex on the student</w:t>
      </w:r>
      <w:r w:rsidRPr="003952BB">
        <w:rPr>
          <w:rFonts w:cs="Times New Roman"/>
          <w:color w:val="000000" w:themeColor="text1"/>
          <w:u w:color="000000" w:themeColor="text1"/>
        </w:rPr>
        <w:t>’</w:t>
      </w:r>
      <w:r w:rsidRPr="00670B19">
        <w:rPr>
          <w:rFonts w:cs="Times New Roman"/>
          <w:color w:val="000000" w:themeColor="text1"/>
          <w:u w:color="000000" w:themeColor="text1"/>
        </w:rPr>
        <w:t>s official birth certificate is considered to have correctly stated the student</w:t>
      </w:r>
      <w:r w:rsidRPr="003952BB">
        <w:rPr>
          <w:rFonts w:cs="Times New Roman"/>
          <w:color w:val="000000" w:themeColor="text1"/>
          <w:u w:color="000000" w:themeColor="text1"/>
        </w:rPr>
        <w:t>’</w:t>
      </w:r>
      <w:r w:rsidRPr="00670B19">
        <w:rPr>
          <w:rFonts w:cs="Times New Roman"/>
          <w:color w:val="000000" w:themeColor="text1"/>
          <w:u w:color="000000" w:themeColor="text1"/>
        </w:rPr>
        <w:t>s biological sex at birth if the statement was filed at or near the time of the student</w:t>
      </w:r>
      <w:r w:rsidRPr="003952BB">
        <w:rPr>
          <w:rFonts w:cs="Times New Roman"/>
          <w:color w:val="000000" w:themeColor="text1"/>
          <w:u w:color="000000" w:themeColor="text1"/>
        </w:rPr>
        <w:t>’</w:t>
      </w:r>
      <w:r w:rsidRPr="00670B19">
        <w:rPr>
          <w:rFonts w:cs="Times New Roman"/>
          <w:color w:val="000000" w:themeColor="text1"/>
          <w:u w:color="000000" w:themeColor="text1"/>
        </w:rPr>
        <w:t>s birth.</w:t>
      </w:r>
    </w:p>
    <w:p w14:paraId="6AFE626E"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t>(B)(1)</w:t>
      </w:r>
      <w:r w:rsidRPr="00670B19">
        <w:rPr>
          <w:rFonts w:cs="Times New Roman"/>
          <w:color w:val="000000" w:themeColor="text1"/>
          <w:u w:color="000000" w:themeColor="text1"/>
        </w:rPr>
        <w:tab/>
        <w:t>Interscholastic, intercollegiate, intramural, or club athletic teams or sports that are sponsored by a public elementary or secondary school or public postsecondary institution must be expressly designated as one of the following based on the biological sex at birth of team members:</w:t>
      </w:r>
    </w:p>
    <w:p w14:paraId="3C12FB7D"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r>
      <w:r w:rsidRPr="00670B19">
        <w:rPr>
          <w:rFonts w:cs="Times New Roman"/>
          <w:color w:val="000000" w:themeColor="text1"/>
          <w:u w:color="000000" w:themeColor="text1"/>
        </w:rPr>
        <w:tab/>
      </w:r>
      <w:r w:rsidRPr="00670B19">
        <w:rPr>
          <w:rFonts w:cs="Times New Roman"/>
          <w:color w:val="000000" w:themeColor="text1"/>
          <w:u w:color="000000" w:themeColor="text1"/>
        </w:rPr>
        <w:tab/>
        <w:t>(a)</w:t>
      </w:r>
      <w:r w:rsidRPr="00670B19">
        <w:rPr>
          <w:rFonts w:cs="Times New Roman"/>
          <w:color w:val="000000" w:themeColor="text1"/>
          <w:u w:color="000000" w:themeColor="text1"/>
        </w:rPr>
        <w:tab/>
        <w:t>males, men, or boys;</w:t>
      </w:r>
    </w:p>
    <w:p w14:paraId="3F46C90C"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r>
      <w:r w:rsidRPr="00670B19">
        <w:rPr>
          <w:rFonts w:cs="Times New Roman"/>
          <w:color w:val="000000" w:themeColor="text1"/>
          <w:u w:color="000000" w:themeColor="text1"/>
        </w:rPr>
        <w:tab/>
      </w:r>
      <w:r w:rsidRPr="00670B19">
        <w:rPr>
          <w:rFonts w:cs="Times New Roman"/>
          <w:color w:val="000000" w:themeColor="text1"/>
          <w:u w:color="000000" w:themeColor="text1"/>
        </w:rPr>
        <w:tab/>
        <w:t>(b)</w:t>
      </w:r>
      <w:r w:rsidRPr="00670B19">
        <w:rPr>
          <w:rFonts w:cs="Times New Roman"/>
          <w:color w:val="000000" w:themeColor="text1"/>
          <w:u w:color="000000" w:themeColor="text1"/>
        </w:rPr>
        <w:tab/>
        <w:t>females, women, or girls; or</w:t>
      </w:r>
    </w:p>
    <w:p w14:paraId="199B94A6"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r>
      <w:r w:rsidRPr="00670B19">
        <w:rPr>
          <w:rFonts w:cs="Times New Roman"/>
          <w:color w:val="000000" w:themeColor="text1"/>
          <w:u w:color="000000" w:themeColor="text1"/>
        </w:rPr>
        <w:tab/>
      </w:r>
      <w:r w:rsidRPr="00670B19">
        <w:rPr>
          <w:rFonts w:cs="Times New Roman"/>
          <w:color w:val="000000" w:themeColor="text1"/>
          <w:u w:color="000000" w:themeColor="text1"/>
        </w:rPr>
        <w:tab/>
        <w:t>(c)</w:t>
      </w:r>
      <w:r w:rsidRPr="00670B19">
        <w:rPr>
          <w:rFonts w:cs="Times New Roman"/>
          <w:color w:val="000000" w:themeColor="text1"/>
          <w:u w:color="000000" w:themeColor="text1"/>
        </w:rPr>
        <w:tab/>
        <w:t>coed or mixed, including both males and females.</w:t>
      </w:r>
    </w:p>
    <w:p w14:paraId="00A25C21"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r>
      <w:r w:rsidRPr="00670B19">
        <w:rPr>
          <w:rFonts w:cs="Times New Roman"/>
          <w:color w:val="000000" w:themeColor="text1"/>
          <w:u w:color="000000" w:themeColor="text1"/>
        </w:rPr>
        <w:tab/>
        <w:t>(2)</w:t>
      </w:r>
      <w:r w:rsidRPr="00670B19">
        <w:rPr>
          <w:rFonts w:cs="Times New Roman"/>
          <w:color w:val="000000" w:themeColor="text1"/>
          <w:u w:color="000000" w:themeColor="text1"/>
        </w:rPr>
        <w:tab/>
        <w:t>Athletic teams or sports designated for males, men, or boys shall not be open to students of the female sex, unless no team designated for females in that sport is offered at the school in which the student is enrolled.</w:t>
      </w:r>
      <w:r w:rsidRPr="00670B19">
        <w:rPr>
          <w:rFonts w:cs="Times New Roman"/>
          <w:color w:val="000000" w:themeColor="text1"/>
          <w:u w:color="000000" w:themeColor="text1"/>
        </w:rPr>
        <w:tab/>
      </w:r>
    </w:p>
    <w:p w14:paraId="6FB51DD3"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r>
      <w:r w:rsidRPr="00670B19">
        <w:rPr>
          <w:rFonts w:cs="Times New Roman"/>
          <w:color w:val="000000" w:themeColor="text1"/>
          <w:u w:color="000000" w:themeColor="text1"/>
        </w:rPr>
        <w:tab/>
        <w:t>(3)</w:t>
      </w:r>
      <w:r w:rsidRPr="00670B19">
        <w:rPr>
          <w:rFonts w:cs="Times New Roman"/>
          <w:color w:val="000000" w:themeColor="text1"/>
          <w:u w:color="000000" w:themeColor="text1"/>
        </w:rPr>
        <w:tab/>
        <w:t>Athletic teams or sports designated for females, women, or girls shall not be open to students of the male sex.</w:t>
      </w:r>
    </w:p>
    <w:p w14:paraId="12461E91"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r>
      <w:r w:rsidRPr="00670B19">
        <w:rPr>
          <w:rFonts w:cs="Times New Roman"/>
          <w:color w:val="000000" w:themeColor="text1"/>
          <w:u w:color="000000" w:themeColor="text1"/>
        </w:rPr>
        <w:tab/>
        <w:t>(4)</w:t>
      </w:r>
      <w:r w:rsidRPr="00670B19">
        <w:rPr>
          <w:rFonts w:cs="Times New Roman"/>
          <w:color w:val="000000" w:themeColor="text1"/>
          <w:u w:color="000000" w:themeColor="text1"/>
        </w:rPr>
        <w:tab/>
        <w:t>A private school or a private institution sponsoring an athletic team or sport in which its students or teams compete against a public school or institution must also comply with this section for the applicable team or sport.</w:t>
      </w:r>
    </w:p>
    <w:p w14:paraId="270F69E2"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t>(C)(1)</w:t>
      </w:r>
      <w:r w:rsidRPr="00670B19">
        <w:rPr>
          <w:rFonts w:cs="Times New Roman"/>
          <w:color w:val="000000" w:themeColor="text1"/>
          <w:u w:color="000000" w:themeColor="text1"/>
        </w:rPr>
        <w:tab/>
        <w:t>A student who is deprived of an athletic opportunity or suffers any direct or indirect harm as a result of a violation of this section may initiate a cause of action against the school or postsecondary institution as provided in subsection (C)(4).</w:t>
      </w:r>
    </w:p>
    <w:p w14:paraId="155DC857"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r>
      <w:r w:rsidRPr="00670B19">
        <w:rPr>
          <w:rFonts w:cs="Times New Roman"/>
          <w:color w:val="000000" w:themeColor="text1"/>
          <w:u w:color="000000" w:themeColor="text1"/>
        </w:rPr>
        <w:tab/>
        <w:t>(2)</w:t>
      </w:r>
      <w:r w:rsidRPr="00670B19">
        <w:rPr>
          <w:rFonts w:cs="Times New Roman"/>
          <w:color w:val="000000" w:themeColor="text1"/>
          <w:u w:color="000000" w:themeColor="text1"/>
        </w:rPr>
        <w:tab/>
        <w:t>A student who is subject to retaliation or other adverse action by a school, postsecondary institution, or athletic association or organization as a result of reporting a violation of this section to an employee or representative of the school, institution, or athletic association or organization, or to any state or federal agency with oversight of schools or postsecondary institutions in this State, may initiate a cause of action against the school,</w:t>
      </w:r>
      <w:r w:rsidRPr="00670B19">
        <w:rPr>
          <w:color w:val="000000" w:themeColor="text1"/>
          <w:u w:color="000000" w:themeColor="text1"/>
        </w:rPr>
        <w:t xml:space="preserve"> </w:t>
      </w:r>
      <w:r w:rsidRPr="00670B19">
        <w:rPr>
          <w:rFonts w:cs="Times New Roman"/>
          <w:color w:val="000000" w:themeColor="text1"/>
          <w:u w:color="000000" w:themeColor="text1"/>
        </w:rPr>
        <w:t>postsecondary institution, or athletic association or organization as provided in subsection (C)(4).</w:t>
      </w:r>
    </w:p>
    <w:p w14:paraId="49DB5EC9"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r>
      <w:r w:rsidRPr="00670B19">
        <w:rPr>
          <w:rFonts w:cs="Times New Roman"/>
          <w:color w:val="000000" w:themeColor="text1"/>
          <w:u w:color="000000" w:themeColor="text1"/>
        </w:rPr>
        <w:tab/>
        <w:t>(3)</w:t>
      </w:r>
      <w:r w:rsidRPr="00670B19">
        <w:rPr>
          <w:rFonts w:cs="Times New Roman"/>
          <w:color w:val="000000" w:themeColor="text1"/>
          <w:u w:color="000000" w:themeColor="text1"/>
        </w:rPr>
        <w:tab/>
        <w:t>A school or postsecondary institution that suffers any direct or indirect harm as a result of a violation of this section may initiate a cause of action against the governmental entity, licensing or accrediting organization or athletic association or organization as provided in subsection (C)(4).</w:t>
      </w:r>
    </w:p>
    <w:p w14:paraId="7FD03329"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r>
      <w:r w:rsidRPr="00670B19">
        <w:rPr>
          <w:rFonts w:cs="Times New Roman"/>
          <w:color w:val="000000" w:themeColor="text1"/>
          <w:u w:color="000000" w:themeColor="text1"/>
        </w:rPr>
        <w:tab/>
        <w:t>(4)</w:t>
      </w:r>
      <w:r w:rsidRPr="00670B19">
        <w:rPr>
          <w:rFonts w:cs="Times New Roman"/>
          <w:color w:val="000000" w:themeColor="text1"/>
          <w:u w:color="000000" w:themeColor="text1"/>
        </w:rPr>
        <w:tab/>
        <w:t>An action arising under this section must be commenced within two years after the alleged injury and subject to the South Carolina Tort Claims Act, as provided in Section 15</w:t>
      </w:r>
      <w:r>
        <w:rPr>
          <w:rFonts w:cs="Times New Roman"/>
          <w:color w:val="000000" w:themeColor="text1"/>
          <w:u w:color="000000" w:themeColor="text1"/>
        </w:rPr>
        <w:noBreakHyphen/>
      </w:r>
      <w:r w:rsidRPr="00670B19">
        <w:rPr>
          <w:rFonts w:cs="Times New Roman"/>
          <w:color w:val="000000" w:themeColor="text1"/>
          <w:u w:color="000000" w:themeColor="text1"/>
        </w:rPr>
        <w:t>78</w:t>
      </w:r>
      <w:r>
        <w:rPr>
          <w:rFonts w:cs="Times New Roman"/>
          <w:color w:val="000000" w:themeColor="text1"/>
          <w:u w:color="000000" w:themeColor="text1"/>
        </w:rPr>
        <w:noBreakHyphen/>
      </w:r>
      <w:r w:rsidRPr="00670B19">
        <w:rPr>
          <w:rFonts w:cs="Times New Roman"/>
          <w:color w:val="000000" w:themeColor="text1"/>
          <w:u w:color="000000" w:themeColor="text1"/>
        </w:rPr>
        <w:t>10, et seq.”</w:t>
      </w:r>
    </w:p>
    <w:p w14:paraId="7147AC8B" w14:textId="77777777" w:rsidR="00220A3E"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5B34C0D" w14:textId="77777777" w:rsidR="00220A3E" w:rsidRPr="00312268"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Interscholastic competition regulation, wrestling teams</w:t>
      </w:r>
    </w:p>
    <w:p w14:paraId="2A797CCB"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1B54B12"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SECTION</w:t>
      </w:r>
      <w:r w:rsidRPr="00670B19">
        <w:rPr>
          <w:rFonts w:cs="Times New Roman"/>
          <w:color w:val="000000" w:themeColor="text1"/>
          <w:u w:color="000000" w:themeColor="text1"/>
        </w:rPr>
        <w:tab/>
        <w:t>4.</w:t>
      </w:r>
      <w:r w:rsidRPr="00670B19">
        <w:rPr>
          <w:rFonts w:cs="Times New Roman"/>
          <w:color w:val="000000" w:themeColor="text1"/>
          <w:u w:color="000000" w:themeColor="text1"/>
        </w:rPr>
        <w:tab/>
        <w:t>Article 1, Chapter 63, Title 59 of the 1976 Code is amended by adding:</w:t>
      </w:r>
    </w:p>
    <w:p w14:paraId="730DA46A"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D695D28"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ab/>
        <w:t>“Section 59</w:t>
      </w:r>
      <w:r>
        <w:rPr>
          <w:rFonts w:cs="Times New Roman"/>
          <w:color w:val="000000" w:themeColor="text1"/>
          <w:u w:color="000000" w:themeColor="text1"/>
        </w:rPr>
        <w:noBreakHyphen/>
      </w:r>
      <w:r w:rsidRPr="00670B19">
        <w:rPr>
          <w:rFonts w:cs="Times New Roman"/>
          <w:color w:val="000000" w:themeColor="text1"/>
          <w:u w:color="000000" w:themeColor="text1"/>
        </w:rPr>
        <w:t>63</w:t>
      </w:r>
      <w:r>
        <w:rPr>
          <w:rFonts w:cs="Times New Roman"/>
          <w:color w:val="000000" w:themeColor="text1"/>
          <w:u w:color="000000" w:themeColor="text1"/>
        </w:rPr>
        <w:noBreakHyphen/>
      </w:r>
      <w:r w:rsidRPr="00670B19">
        <w:rPr>
          <w:rFonts w:cs="Times New Roman"/>
          <w:color w:val="000000" w:themeColor="text1"/>
          <w:u w:color="000000" w:themeColor="text1"/>
        </w:rPr>
        <w:t>72.</w:t>
      </w:r>
      <w:r w:rsidRPr="00670B19">
        <w:rPr>
          <w:rFonts w:cs="Times New Roman"/>
          <w:color w:val="000000" w:themeColor="text1"/>
          <w:u w:color="000000" w:themeColor="text1"/>
        </w:rPr>
        <w:tab/>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p>
    <w:p w14:paraId="7E27C209" w14:textId="77777777" w:rsidR="00220A3E"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64BD2DF" w14:textId="77777777" w:rsidR="00220A3E" w:rsidRPr="00312268"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Severability</w:t>
      </w:r>
    </w:p>
    <w:p w14:paraId="35E59BBD"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4947CA0"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70B19">
        <w:rPr>
          <w:rFonts w:cs="Times New Roman"/>
          <w:color w:val="000000" w:themeColor="text1"/>
          <w:u w:color="000000" w:themeColor="text1"/>
        </w:rPr>
        <w:t>SECTION</w:t>
      </w:r>
      <w:r w:rsidRPr="00670B19">
        <w:rPr>
          <w:rFonts w:cs="Times New Roman"/>
          <w:color w:val="000000" w:themeColor="text1"/>
          <w:u w:color="000000" w:themeColor="text1"/>
        </w:rPr>
        <w:tab/>
        <w:t>5.</w:t>
      </w:r>
      <w:r w:rsidRPr="00670B19">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F7DCD3C" w14:textId="77777777" w:rsidR="00220A3E"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83738BB" w14:textId="77777777" w:rsidR="00220A3E" w:rsidRPr="00312268"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Time effective</w:t>
      </w:r>
    </w:p>
    <w:p w14:paraId="29885825"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EAA40BB" w14:textId="77777777" w:rsidR="00220A3E" w:rsidRPr="00670B19"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B19">
        <w:rPr>
          <w:rFonts w:cs="Times New Roman"/>
          <w:color w:val="000000" w:themeColor="text1"/>
          <w:u w:color="000000" w:themeColor="text1"/>
        </w:rPr>
        <w:t>SECTION</w:t>
      </w:r>
      <w:r w:rsidRPr="00670B19">
        <w:rPr>
          <w:rFonts w:cs="Times New Roman"/>
          <w:color w:val="000000" w:themeColor="text1"/>
          <w:u w:color="000000" w:themeColor="text1"/>
        </w:rPr>
        <w:tab/>
        <w:t>6.</w:t>
      </w:r>
      <w:r w:rsidRPr="00670B19">
        <w:rPr>
          <w:rFonts w:cs="Times New Roman"/>
          <w:color w:val="000000" w:themeColor="text1"/>
          <w:u w:color="000000" w:themeColor="text1"/>
        </w:rPr>
        <w:tab/>
        <w:t>This act takes effect upon approval by the Governor.</w:t>
      </w:r>
    </w:p>
    <w:p w14:paraId="1482361B" w14:textId="77777777" w:rsidR="00220A3E"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62625A23" w14:textId="77777777" w:rsidR="00220A3E" w:rsidRDefault="00220A3E"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7228D09F" w14:textId="77777777" w:rsidR="00220A3E" w:rsidRDefault="00220A3E" w:rsidP="00220A3E">
      <w:pPr>
        <w:jc w:val="both"/>
        <w:rPr>
          <w:color w:val="000000" w:themeColor="text1"/>
        </w:rPr>
      </w:pPr>
    </w:p>
    <w:p w14:paraId="22D850C9" w14:textId="77777777" w:rsidR="00220A3E" w:rsidRDefault="00220A3E" w:rsidP="00220A3E">
      <w:pPr>
        <w:jc w:val="both"/>
        <w:rPr>
          <w:color w:val="000000" w:themeColor="text1"/>
        </w:rPr>
      </w:pPr>
      <w:r>
        <w:rPr>
          <w:color w:val="000000" w:themeColor="text1"/>
        </w:rPr>
        <w:t>Approved the 16</w:t>
      </w:r>
      <w:r w:rsidRPr="00131BE9">
        <w:rPr>
          <w:color w:val="000000" w:themeColor="text1"/>
          <w:vertAlign w:val="superscript"/>
        </w:rPr>
        <w:t>th</w:t>
      </w:r>
      <w:r>
        <w:rPr>
          <w:color w:val="000000" w:themeColor="text1"/>
        </w:rPr>
        <w:t xml:space="preserve"> day of May, 2022. </w:t>
      </w:r>
    </w:p>
    <w:p w14:paraId="5F9FED95" w14:textId="77777777" w:rsidR="00220A3E" w:rsidRDefault="00220A3E" w:rsidP="00220A3E">
      <w:pPr>
        <w:jc w:val="center"/>
        <w:rPr>
          <w:color w:val="000000" w:themeColor="text1"/>
        </w:rPr>
      </w:pPr>
    </w:p>
    <w:p w14:paraId="156A60AC" w14:textId="77777777" w:rsidR="00220A3E" w:rsidRDefault="00220A3E" w:rsidP="00220A3E">
      <w:pPr>
        <w:jc w:val="center"/>
        <w:rPr>
          <w:color w:val="000000" w:themeColor="text1"/>
        </w:rPr>
      </w:pPr>
      <w:r>
        <w:rPr>
          <w:color w:val="000000" w:themeColor="text1"/>
        </w:rPr>
        <w:t>__________</w:t>
      </w:r>
    </w:p>
    <w:p w14:paraId="7A876678" w14:textId="77777777" w:rsidR="006F2F4A" w:rsidRPr="007E560D" w:rsidRDefault="006F2F4A" w:rsidP="00220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F2F4A" w:rsidRPr="007E560D" w:rsidSect="006F2F4A">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2502B" w14:textId="77777777" w:rsidR="0067345E" w:rsidRDefault="0067345E" w:rsidP="007D5FAC">
      <w:r>
        <w:separator/>
      </w:r>
    </w:p>
  </w:endnote>
  <w:endnote w:type="continuationSeparator" w:id="0">
    <w:p w14:paraId="6C8EA14B" w14:textId="77777777" w:rsidR="0067345E" w:rsidRDefault="0067345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B3E18" w14:textId="0C29E997" w:rsidR="006F2F4A" w:rsidRPr="006F2F4A" w:rsidRDefault="006F2F4A" w:rsidP="006F2F4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20A3E">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96BB" w14:textId="77777777" w:rsidR="006F2F4A" w:rsidRDefault="006F2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D5E3E" w14:textId="77777777" w:rsidR="0067345E" w:rsidRDefault="0067345E" w:rsidP="007D5FAC">
      <w:r>
        <w:separator/>
      </w:r>
    </w:p>
  </w:footnote>
  <w:footnote w:type="continuationSeparator" w:id="0">
    <w:p w14:paraId="18746977" w14:textId="77777777" w:rsidR="0067345E" w:rsidRDefault="0067345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608"/>
    <w:docVar w:name="ActSecretary" w:val="Turner"/>
    <w:docVar w:name="ActSIdno" w:val="(210)  4608WAB22"/>
    <w:docVar w:name="clipname" w:val="4608WAB22"/>
    <w:docVar w:name="dvBillNumber" w:val="4608"/>
    <w:docVar w:name="dvBillNumberPrefix" w:val="H"/>
    <w:docVar w:name="dvOriginalBody" w:val="House"/>
    <w:docVar w:name="HOUSEACTFULLPATH" w:val="L:\COUNCIL\ACTS\4608WAB22.DOCX"/>
    <w:docVar w:name="OrigHOUSEBillNo" w:val="4608"/>
    <w:docVar w:name="WhatActtype" w:val="AN ACT"/>
  </w:docVars>
  <w:rsids>
    <w:rsidRoot w:val="0067345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0A3E"/>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1DEB"/>
    <w:rsid w:val="002D3267"/>
    <w:rsid w:val="002D7489"/>
    <w:rsid w:val="002D7F22"/>
    <w:rsid w:val="002E0E09"/>
    <w:rsid w:val="002E2659"/>
    <w:rsid w:val="002E42ED"/>
    <w:rsid w:val="002E45C8"/>
    <w:rsid w:val="002E5D17"/>
    <w:rsid w:val="002F1141"/>
    <w:rsid w:val="003003F4"/>
    <w:rsid w:val="00304605"/>
    <w:rsid w:val="003049A0"/>
    <w:rsid w:val="00305689"/>
    <w:rsid w:val="00312268"/>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766B8"/>
    <w:rsid w:val="0038005A"/>
    <w:rsid w:val="003952BB"/>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2F57"/>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0B23"/>
    <w:rsid w:val="00521561"/>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345E"/>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767"/>
    <w:rsid w:val="006F290C"/>
    <w:rsid w:val="006F2F4A"/>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560D"/>
    <w:rsid w:val="007F584A"/>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E6533"/>
    <w:rsid w:val="008F4CA1"/>
    <w:rsid w:val="008F510F"/>
    <w:rsid w:val="008F5F0A"/>
    <w:rsid w:val="008F7D5B"/>
    <w:rsid w:val="00900319"/>
    <w:rsid w:val="00906538"/>
    <w:rsid w:val="009076FA"/>
    <w:rsid w:val="00916EE8"/>
    <w:rsid w:val="009254E2"/>
    <w:rsid w:val="00926C29"/>
    <w:rsid w:val="00934A0A"/>
    <w:rsid w:val="00937B74"/>
    <w:rsid w:val="00940A90"/>
    <w:rsid w:val="009434B9"/>
    <w:rsid w:val="00953BF7"/>
    <w:rsid w:val="009550D4"/>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6D80"/>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19FA"/>
    <w:rsid w:val="00B13981"/>
    <w:rsid w:val="00B303AC"/>
    <w:rsid w:val="00B36400"/>
    <w:rsid w:val="00B374C4"/>
    <w:rsid w:val="00B408FD"/>
    <w:rsid w:val="00B4797F"/>
    <w:rsid w:val="00B516BA"/>
    <w:rsid w:val="00B520A2"/>
    <w:rsid w:val="00B60515"/>
    <w:rsid w:val="00B62CAB"/>
    <w:rsid w:val="00B6524F"/>
    <w:rsid w:val="00B678FA"/>
    <w:rsid w:val="00B72ED3"/>
    <w:rsid w:val="00B73571"/>
    <w:rsid w:val="00B77544"/>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1006"/>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6027"/>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23E"/>
    <w:rsid w:val="00EE663F"/>
    <w:rsid w:val="00EF0391"/>
    <w:rsid w:val="00EF0E4A"/>
    <w:rsid w:val="00EF3301"/>
    <w:rsid w:val="00EF6923"/>
    <w:rsid w:val="00F06DF9"/>
    <w:rsid w:val="00F07446"/>
    <w:rsid w:val="00F16F4D"/>
    <w:rsid w:val="00F178BC"/>
    <w:rsid w:val="00F21DD7"/>
    <w:rsid w:val="00F24361"/>
    <w:rsid w:val="00F25311"/>
    <w:rsid w:val="00F302C9"/>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1213"/>
    <w:rsid w:val="00FA3DF0"/>
    <w:rsid w:val="00FA7E14"/>
    <w:rsid w:val="00FB1A6A"/>
    <w:rsid w:val="00FC380D"/>
    <w:rsid w:val="00FD0D70"/>
    <w:rsid w:val="00FD5B10"/>
    <w:rsid w:val="00FD6448"/>
    <w:rsid w:val="00FD6DC2"/>
    <w:rsid w:val="00FD7AFA"/>
    <w:rsid w:val="00FE15B8"/>
    <w:rsid w:val="00FE1D78"/>
    <w:rsid w:val="00FE6887"/>
    <w:rsid w:val="00FE6A56"/>
    <w:rsid w:val="00FF0473"/>
    <w:rsid w:val="00FF42B3"/>
    <w:rsid w:val="00FF4CAA"/>
    <w:rsid w:val="00FF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9515A"/>
  <w15:docId w15:val="{A2D670F1-4DDA-4831-B3C6-A0CA407D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F2F4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D602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F2F4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20B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111.docx" TargetMode="External"/><Relationship Id="rId13" Type="http://schemas.openxmlformats.org/officeDocument/2006/relationships/hyperlink" Target="file:///h:\hj\20220406.docx" TargetMode="External"/><Relationship Id="rId18" Type="http://schemas.openxmlformats.org/officeDocument/2006/relationships/hyperlink" Target="file:///h:\sj\20220503.docx" TargetMode="External"/><Relationship Id="rId26" Type="http://schemas.openxmlformats.org/officeDocument/2006/relationships/hyperlink" Target="file:///p:\pprever\2021-22\4608_20211117.docx" TargetMode="External"/><Relationship Id="rId3" Type="http://schemas.openxmlformats.org/officeDocument/2006/relationships/settings" Target="settings.xml"/><Relationship Id="rId21" Type="http://schemas.openxmlformats.org/officeDocument/2006/relationships/hyperlink" Target="file:///h:\sj\20220504.docx" TargetMode="External"/><Relationship Id="rId34" Type="http://schemas.openxmlformats.org/officeDocument/2006/relationships/footer" Target="footer2.xml"/><Relationship Id="rId7" Type="http://schemas.openxmlformats.org/officeDocument/2006/relationships/hyperlink" Target="file:///h:\hj\20220111.docx" TargetMode="External"/><Relationship Id="rId12" Type="http://schemas.openxmlformats.org/officeDocument/2006/relationships/hyperlink" Target="file:///h:\hj\20220405.docx" TargetMode="External"/><Relationship Id="rId17" Type="http://schemas.openxmlformats.org/officeDocument/2006/relationships/hyperlink" Target="file:///h:\sj\20220428.docx" TargetMode="External"/><Relationship Id="rId25" Type="http://schemas.openxmlformats.org/officeDocument/2006/relationships/hyperlink" Target="http://www.scstatehouse.gov/billsearch.php?billnumbers=4608&amp;session=124&amp;summary=B"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20428.docx" TargetMode="External"/><Relationship Id="rId20" Type="http://schemas.openxmlformats.org/officeDocument/2006/relationships/hyperlink" Target="file:///h:\sj\20220504.docx" TargetMode="External"/><Relationship Id="rId29" Type="http://schemas.openxmlformats.org/officeDocument/2006/relationships/hyperlink" Target="file:///p:\pprever\2021-22\4608_2022040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405.docx" TargetMode="External"/><Relationship Id="rId24" Type="http://schemas.openxmlformats.org/officeDocument/2006/relationships/hyperlink" Target="file:///h:\sj\20220512.docx" TargetMode="External"/><Relationship Id="rId32" Type="http://schemas.openxmlformats.org/officeDocument/2006/relationships/hyperlink" Target="file:///p:\pprever\2021-22\4608_20220504.docx" TargetMode="External"/><Relationship Id="rId5" Type="http://schemas.openxmlformats.org/officeDocument/2006/relationships/footnotes" Target="footnotes.xml"/><Relationship Id="rId15" Type="http://schemas.openxmlformats.org/officeDocument/2006/relationships/hyperlink" Target="file:///h:\sj\20220428.docx" TargetMode="External"/><Relationship Id="rId23" Type="http://schemas.openxmlformats.org/officeDocument/2006/relationships/hyperlink" Target="file:///h:\hj\20220510.docx" TargetMode="External"/><Relationship Id="rId28" Type="http://schemas.openxmlformats.org/officeDocument/2006/relationships/hyperlink" Target="file:///p:\pprever\2021-22\4608_20220401.docx" TargetMode="External"/><Relationship Id="rId36" Type="http://schemas.openxmlformats.org/officeDocument/2006/relationships/theme" Target="theme/theme1.xml"/><Relationship Id="rId10" Type="http://schemas.openxmlformats.org/officeDocument/2006/relationships/hyperlink" Target="file:///h:\hj\20220405.docx" TargetMode="External"/><Relationship Id="rId19" Type="http://schemas.openxmlformats.org/officeDocument/2006/relationships/hyperlink" Target="file:///h:\sj\20220504.docx" TargetMode="External"/><Relationship Id="rId31" Type="http://schemas.openxmlformats.org/officeDocument/2006/relationships/hyperlink" Target="file:///p:\pprever\2021-22\4608_20220429.docx" TargetMode="External"/><Relationship Id="rId4" Type="http://schemas.openxmlformats.org/officeDocument/2006/relationships/webSettings" Target="webSettings.xml"/><Relationship Id="rId9" Type="http://schemas.openxmlformats.org/officeDocument/2006/relationships/hyperlink" Target="file:///h:\hj\20220331.docx" TargetMode="External"/><Relationship Id="rId14" Type="http://schemas.openxmlformats.org/officeDocument/2006/relationships/hyperlink" Target="file:///h:\hj\20220406.docx" TargetMode="External"/><Relationship Id="rId22" Type="http://schemas.openxmlformats.org/officeDocument/2006/relationships/hyperlink" Target="file:///h:\hj\20220510.docx" TargetMode="External"/><Relationship Id="rId27" Type="http://schemas.openxmlformats.org/officeDocument/2006/relationships/hyperlink" Target="file:///p:\pprever\2021-22\4608_20220331.docx" TargetMode="External"/><Relationship Id="rId30" Type="http://schemas.openxmlformats.org/officeDocument/2006/relationships/hyperlink" Target="file:///p:\pprever\2021-22\4608_20220428.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CC79B-555F-44D2-8217-1443A5FE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4608: Save Women's Sports Act - South Carolina Legislature Online</dc:title>
  <dc:subject/>
  <dc:creator>Rebecca Turner</dc:creator>
  <cp:keywords/>
  <dc:description/>
  <cp:lastModifiedBy>S Wilson</cp:lastModifiedBy>
  <cp:revision>2</cp:revision>
  <dcterms:created xsi:type="dcterms:W3CDTF">2022-06-10T20:09:00Z</dcterms:created>
  <dcterms:modified xsi:type="dcterms:W3CDTF">2022-06-10T20:09:00Z</dcterms:modified>
</cp:coreProperties>
</file>