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E64" w:rsidRDefault="005C1E64" w:rsidP="005C1E64">
      <w:pPr>
        <w:widowControl w:val="0"/>
        <w:jc w:val="center"/>
      </w:pPr>
      <w:r w:rsidRPr="005C1E64">
        <w:rPr>
          <w:b/>
        </w:rPr>
        <w:t>South Carolina General Assembly</w:t>
      </w:r>
    </w:p>
    <w:p w:rsidR="005C1E64" w:rsidRDefault="005C1E64" w:rsidP="005C1E64">
      <w:pPr>
        <w:widowControl w:val="0"/>
        <w:jc w:val="center"/>
      </w:pPr>
      <w:r>
        <w:t>124th Session, 2021-2022</w:t>
      </w:r>
    </w:p>
    <w:p w:rsidR="005C1E64" w:rsidRDefault="005C1E64" w:rsidP="005C1E64">
      <w:pPr>
        <w:widowControl w:val="0"/>
        <w:jc w:val="left"/>
      </w:pPr>
    </w:p>
    <w:p w:rsidR="005C1E64" w:rsidRDefault="005C1E64" w:rsidP="005C1E64">
      <w:pPr>
        <w:widowControl w:val="0"/>
        <w:jc w:val="left"/>
        <w:rPr>
          <w:b/>
        </w:rPr>
      </w:pPr>
      <w:r w:rsidRPr="005C1E64">
        <w:rPr>
          <w:b/>
        </w:rPr>
        <w:t>H. 4854</w:t>
      </w:r>
    </w:p>
    <w:p w:rsidR="005C1E64" w:rsidRDefault="005C1E64" w:rsidP="005C1E64">
      <w:pPr>
        <w:widowControl w:val="0"/>
        <w:jc w:val="left"/>
        <w:rPr>
          <w:b/>
        </w:rPr>
      </w:pPr>
    </w:p>
    <w:p w:rsidR="005C1E64" w:rsidRDefault="005C1E64" w:rsidP="005C1E64">
      <w:pPr>
        <w:widowControl w:val="0"/>
        <w:jc w:val="left"/>
      </w:pPr>
      <w:r w:rsidRPr="005C1E64">
        <w:rPr>
          <w:b/>
        </w:rPr>
        <w:t>STATUS INFORMATION</w:t>
      </w:r>
    </w:p>
    <w:p w:rsidR="005C1E64" w:rsidRDefault="005C1E64" w:rsidP="005C1E64">
      <w:pPr>
        <w:widowControl w:val="0"/>
        <w:jc w:val="left"/>
      </w:pPr>
    </w:p>
    <w:p w:rsidR="005C1E64" w:rsidRDefault="005C1E64" w:rsidP="005C1E64">
      <w:pPr>
        <w:widowControl w:val="0"/>
        <w:jc w:val="left"/>
      </w:pPr>
      <w:r>
        <w:t>General Bill</w:t>
      </w:r>
    </w:p>
    <w:p w:rsidR="005C1E64" w:rsidRDefault="005C1E64" w:rsidP="005C1E64">
      <w:pPr>
        <w:widowControl w:val="0"/>
        <w:jc w:val="left"/>
      </w:pPr>
      <w:r>
        <w:t>Sponsors: Rep. Cogswell</w:t>
      </w:r>
    </w:p>
    <w:p w:rsidR="005C1E64" w:rsidRDefault="005C1E64" w:rsidP="005C1E64">
      <w:pPr>
        <w:widowControl w:val="0"/>
        <w:jc w:val="left"/>
      </w:pPr>
      <w:r>
        <w:t>Document Path: l:\council\bills\df\13108sa22.docx</w:t>
      </w:r>
    </w:p>
    <w:p w:rsidR="00F63330" w:rsidRDefault="00F63330" w:rsidP="005C1E64">
      <w:pPr>
        <w:widowControl w:val="0"/>
        <w:jc w:val="left"/>
      </w:pPr>
      <w:r>
        <w:t>Companion/Similar bill(s): 961</w:t>
      </w:r>
    </w:p>
    <w:p w:rsidR="005C1E64" w:rsidRDefault="005C1E64" w:rsidP="005C1E64">
      <w:pPr>
        <w:widowControl w:val="0"/>
        <w:jc w:val="left"/>
      </w:pPr>
    </w:p>
    <w:p w:rsidR="00DF4DF3" w:rsidRDefault="00DF4DF3" w:rsidP="005C1E64">
      <w:pPr>
        <w:widowControl w:val="0"/>
        <w:jc w:val="left"/>
      </w:pPr>
      <w:r>
        <w:t>Introduced in the House on January 25, 2022</w:t>
      </w:r>
    </w:p>
    <w:p w:rsidR="00DF4DF3" w:rsidRPr="00DF4DF3" w:rsidRDefault="00DF4DF3" w:rsidP="005C1E64">
      <w:pPr>
        <w:widowControl w:val="0"/>
        <w:jc w:val="left"/>
      </w:pPr>
      <w:r>
        <w:t xml:space="preserve">Currently residing in the House Committee on </w:t>
      </w:r>
      <w:r w:rsidRPr="00DF4DF3">
        <w:rPr>
          <w:b/>
        </w:rPr>
        <w:t>Agriculture, Natural Resources and Environmental Affairs</w:t>
      </w:r>
    </w:p>
    <w:p w:rsidR="00DF4DF3" w:rsidRDefault="00DF4DF3" w:rsidP="005C1E64">
      <w:pPr>
        <w:widowControl w:val="0"/>
        <w:jc w:val="left"/>
      </w:pPr>
    </w:p>
    <w:p w:rsidR="005C1E64" w:rsidRDefault="00984193" w:rsidP="005C1E64">
      <w:pPr>
        <w:widowControl w:val="0"/>
        <w:jc w:val="left"/>
      </w:pPr>
      <w:r>
        <w:t>Summary: Honey</w:t>
      </w:r>
    </w:p>
    <w:p w:rsidR="005C1E64" w:rsidRDefault="005C1E64" w:rsidP="005C1E64">
      <w:pPr>
        <w:widowControl w:val="0"/>
        <w:jc w:val="left"/>
      </w:pPr>
    </w:p>
    <w:p w:rsidR="005C1E64" w:rsidRDefault="005C1E64" w:rsidP="005C1E64">
      <w:pPr>
        <w:widowControl w:val="0"/>
        <w:jc w:val="left"/>
      </w:pPr>
    </w:p>
    <w:p w:rsidR="005C1E64" w:rsidRDefault="005C1E64" w:rsidP="005C1E64">
      <w:pPr>
        <w:widowControl w:val="0"/>
        <w:tabs>
          <w:tab w:val="center" w:pos="590"/>
          <w:tab w:val="center" w:pos="1440"/>
          <w:tab w:val="left" w:pos="1872"/>
          <w:tab w:val="left" w:pos="9187"/>
        </w:tabs>
        <w:jc w:val="left"/>
      </w:pPr>
      <w:r w:rsidRPr="005C1E64">
        <w:rPr>
          <w:b/>
        </w:rPr>
        <w:t>HISTORY OF LEGISLATIVE ACTIONS</w:t>
      </w:r>
    </w:p>
    <w:p w:rsidR="005C1E64" w:rsidRDefault="005C1E64" w:rsidP="005C1E64">
      <w:pPr>
        <w:widowControl w:val="0"/>
        <w:tabs>
          <w:tab w:val="center" w:pos="590"/>
          <w:tab w:val="center" w:pos="1440"/>
          <w:tab w:val="left" w:pos="1872"/>
          <w:tab w:val="left" w:pos="9187"/>
        </w:tabs>
        <w:jc w:val="left"/>
      </w:pPr>
    </w:p>
    <w:p w:rsidR="005C1E64" w:rsidRPr="005C1E64" w:rsidRDefault="005C1E64" w:rsidP="005C1E64">
      <w:pPr>
        <w:widowControl w:val="0"/>
        <w:tabs>
          <w:tab w:val="center" w:pos="590"/>
          <w:tab w:val="center" w:pos="1440"/>
          <w:tab w:val="left" w:pos="1872"/>
          <w:tab w:val="left" w:pos="9187"/>
        </w:tabs>
        <w:jc w:val="left"/>
      </w:pPr>
      <w:r w:rsidRPr="005C1E64">
        <w:rPr>
          <w:u w:val="single"/>
        </w:rPr>
        <w:tab/>
        <w:t>Date</w:t>
      </w:r>
      <w:r w:rsidRPr="005C1E64">
        <w:rPr>
          <w:u w:val="single"/>
        </w:rPr>
        <w:tab/>
        <w:t>Body</w:t>
      </w:r>
      <w:r w:rsidRPr="005C1E64">
        <w:rPr>
          <w:u w:val="single"/>
        </w:rPr>
        <w:tab/>
        <w:t>Action Description with journal page number</w:t>
      </w:r>
      <w:r w:rsidRPr="005C1E64">
        <w:rPr>
          <w:u w:val="single"/>
        </w:rPr>
        <w:tab/>
      </w:r>
    </w:p>
    <w:p w:rsidR="00984193" w:rsidRDefault="00984193" w:rsidP="00984193">
      <w:pPr>
        <w:widowControl w:val="0"/>
        <w:tabs>
          <w:tab w:val="right" w:pos="1008"/>
          <w:tab w:val="left" w:pos="1152"/>
          <w:tab w:val="left" w:pos="1872"/>
          <w:tab w:val="left" w:pos="9187"/>
        </w:tabs>
        <w:ind w:left="2088" w:hanging="2088"/>
      </w:pPr>
      <w:r>
        <w:tab/>
        <w:t>1/25/2022</w:t>
      </w:r>
      <w:r>
        <w:tab/>
        <w:t>House</w:t>
      </w:r>
      <w:r>
        <w:tab/>
        <w:t>Introduced and read first time (</w:t>
      </w:r>
      <w:hyperlink r:id="rId7" w:history="1">
        <w:r w:rsidRPr="002F496F">
          <w:rPr>
            <w:rStyle w:val="Hyperlink"/>
          </w:rPr>
          <w:t>House Journal</w:t>
        </w:r>
        <w:r w:rsidRPr="002F496F">
          <w:rPr>
            <w:rStyle w:val="Hyperlink"/>
          </w:rPr>
          <w:noBreakHyphen/>
          <w:t>page 7</w:t>
        </w:r>
      </w:hyperlink>
      <w:r>
        <w:t>)</w:t>
      </w:r>
    </w:p>
    <w:p w:rsidR="00984193" w:rsidRDefault="00984193" w:rsidP="00984193">
      <w:pPr>
        <w:widowControl w:val="0"/>
        <w:tabs>
          <w:tab w:val="right" w:pos="1008"/>
          <w:tab w:val="left" w:pos="1152"/>
          <w:tab w:val="left" w:pos="1872"/>
          <w:tab w:val="left" w:pos="9187"/>
        </w:tabs>
        <w:ind w:left="2088" w:hanging="2088"/>
      </w:pPr>
      <w:r>
        <w:tab/>
        <w:t>1/25/2022</w:t>
      </w:r>
      <w:r>
        <w:tab/>
        <w:t>House</w:t>
      </w:r>
      <w:r>
        <w:tab/>
        <w:t xml:space="preserve">Referred to Committee on </w:t>
      </w:r>
      <w:r w:rsidRPr="002F496F">
        <w:rPr>
          <w:b/>
        </w:rPr>
        <w:t>Agriculture, Natural Resources and Environmental Affairs</w:t>
      </w:r>
      <w:r>
        <w:t xml:space="preserve"> (</w:t>
      </w:r>
      <w:hyperlink r:id="rId8" w:history="1">
        <w:r w:rsidRPr="002F496F">
          <w:rPr>
            <w:rStyle w:val="Hyperlink"/>
          </w:rPr>
          <w:t>House Journal</w:t>
        </w:r>
        <w:r w:rsidRPr="002F496F">
          <w:rPr>
            <w:rStyle w:val="Hyperlink"/>
          </w:rPr>
          <w:noBreakHyphen/>
          <w:t>page 7</w:t>
        </w:r>
      </w:hyperlink>
      <w:r>
        <w:t>)</w:t>
      </w:r>
    </w:p>
    <w:p w:rsidR="00984193" w:rsidRDefault="00984193" w:rsidP="00984193">
      <w:pPr>
        <w:widowControl w:val="0"/>
        <w:tabs>
          <w:tab w:val="right" w:pos="1008"/>
          <w:tab w:val="left" w:pos="1152"/>
          <w:tab w:val="left" w:pos="1872"/>
          <w:tab w:val="left" w:pos="9187"/>
        </w:tabs>
        <w:ind w:left="2088" w:hanging="2088"/>
      </w:pPr>
    </w:p>
    <w:p w:rsidR="005C1E64" w:rsidRDefault="005C1E64" w:rsidP="005C1E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1E64">
          <w:rPr>
            <w:rStyle w:val="Hyperlink"/>
          </w:rPr>
          <w:t>legislative information</w:t>
        </w:r>
      </w:hyperlink>
      <w:r>
        <w:t xml:space="preserve"> at the website</w:t>
      </w:r>
    </w:p>
    <w:p w:rsidR="005C1E64" w:rsidRDefault="005C1E64" w:rsidP="005C1E64">
      <w:pPr>
        <w:widowControl w:val="0"/>
        <w:tabs>
          <w:tab w:val="right" w:pos="1008"/>
          <w:tab w:val="left" w:pos="1152"/>
          <w:tab w:val="left" w:pos="1872"/>
          <w:tab w:val="left" w:pos="9187"/>
        </w:tabs>
        <w:ind w:left="2088" w:hanging="2088"/>
        <w:jc w:val="left"/>
      </w:pPr>
    </w:p>
    <w:p w:rsidR="005C1E64" w:rsidRPr="005C1E64" w:rsidRDefault="005C1E64" w:rsidP="005C1E64">
      <w:pPr>
        <w:widowControl w:val="0"/>
        <w:tabs>
          <w:tab w:val="right" w:pos="1008"/>
          <w:tab w:val="left" w:pos="1152"/>
          <w:tab w:val="left" w:pos="1872"/>
          <w:tab w:val="left" w:pos="9187"/>
        </w:tabs>
        <w:ind w:left="2088" w:hanging="2088"/>
        <w:jc w:val="left"/>
      </w:pPr>
    </w:p>
    <w:p w:rsidR="005C1E64" w:rsidRDefault="005C1E64" w:rsidP="005C1E64">
      <w:pPr>
        <w:widowControl w:val="0"/>
        <w:jc w:val="left"/>
      </w:pPr>
      <w:r w:rsidRPr="005C1E64">
        <w:rPr>
          <w:b/>
        </w:rPr>
        <w:t>VERSIONS OF THIS BILL</w:t>
      </w:r>
    </w:p>
    <w:p w:rsidR="005C1E64" w:rsidRDefault="005C1E64" w:rsidP="005C1E64">
      <w:pPr>
        <w:widowControl w:val="0"/>
        <w:jc w:val="left"/>
      </w:pPr>
    </w:p>
    <w:p w:rsidR="005C1E64" w:rsidRDefault="004C3783" w:rsidP="005C1E64">
      <w:pPr>
        <w:widowControl w:val="0"/>
        <w:jc w:val="left"/>
      </w:pPr>
      <w:hyperlink r:id="rId10" w:history="1">
        <w:r w:rsidR="005C1E64">
          <w:rPr>
            <w:rStyle w:val="Hyperlink"/>
          </w:rPr>
          <w:t>1/25/2022</w:t>
        </w:r>
      </w:hyperlink>
    </w:p>
    <w:p w:rsidR="005C1E64" w:rsidRDefault="005C1E64" w:rsidP="005C1E64"/>
    <w:p w:rsidR="005C1E64" w:rsidRDefault="005C1E64" w:rsidP="005C1E64">
      <w:pPr>
        <w:sectPr w:rsidR="005C1E64" w:rsidSect="005C1E64">
          <w:pgSz w:w="12240" w:h="15840" w:code="1"/>
          <w:pgMar w:top="1080" w:right="1440" w:bottom="1080" w:left="1440" w:header="720" w:footer="720" w:gutter="0"/>
          <w:cols w:space="720"/>
          <w:noEndnote/>
          <w:docGrid w:linePitch="360"/>
        </w:sectPr>
      </w:pPr>
    </w:p>
    <w:p w:rsidR="003A042C" w:rsidRDefault="003A042C"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A2B" w:rsidRDefault="00BB1A2B" w:rsidP="00BB1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3C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0C4A">
        <w:rPr>
          <w:color w:val="000000" w:themeColor="text1"/>
          <w:u w:color="000000" w:themeColor="text1"/>
        </w:rPr>
        <w:t xml:space="preserve">TO </w:t>
      </w:r>
      <w:r w:rsidR="00F763ED" w:rsidRPr="009E2125">
        <w:rPr>
          <w:color w:val="000000" w:themeColor="text1"/>
          <w:u w:color="000000" w:themeColor="text1"/>
        </w:rPr>
        <w:t xml:space="preserve">AMEND SECTION </w:t>
      </w:r>
      <w:r w:rsidR="00F763ED">
        <w:rPr>
          <w:color w:val="000000" w:themeColor="text1"/>
          <w:u w:color="000000" w:themeColor="text1"/>
        </w:rPr>
        <w:t>39</w:t>
      </w:r>
      <w:r w:rsidR="00F763ED">
        <w:rPr>
          <w:color w:val="000000" w:themeColor="text1"/>
          <w:u w:color="000000" w:themeColor="text1"/>
        </w:rPr>
        <w:noBreakHyphen/>
        <w:t>25</w:t>
      </w:r>
      <w:r w:rsidR="00F763ED">
        <w:rPr>
          <w:color w:val="000000" w:themeColor="text1"/>
          <w:u w:color="000000" w:themeColor="text1"/>
        </w:rPr>
        <w:noBreakHyphen/>
        <w:t>20</w:t>
      </w:r>
      <w:r w:rsidR="00F763ED" w:rsidRPr="009E2125">
        <w:rPr>
          <w:color w:val="000000" w:themeColor="text1"/>
          <w:u w:color="000000" w:themeColor="text1"/>
        </w:rPr>
        <w:t>, CODE OF LAWS OF SOUTH CAROLINA, 1976,</w:t>
      </w:r>
      <w:r w:rsidRPr="00FA0C4A">
        <w:rPr>
          <w:color w:val="000000" w:themeColor="text1"/>
          <w:u w:color="000000" w:themeColor="text1"/>
        </w:rPr>
        <w:t xml:space="preserve"> RELATING </w:t>
      </w:r>
      <w:r w:rsidR="00F763ED">
        <w:rPr>
          <w:color w:val="000000" w:themeColor="text1"/>
          <w:u w:color="000000" w:themeColor="text1"/>
        </w:rPr>
        <w:t xml:space="preserve">TO </w:t>
      </w:r>
      <w:r w:rsidRPr="00FA0C4A">
        <w:rPr>
          <w:color w:val="000000" w:themeColor="text1"/>
          <w:u w:color="000000" w:themeColor="text1"/>
        </w:rPr>
        <w:t>DEFINITION</w:t>
      </w:r>
      <w:r w:rsidR="00F763ED">
        <w:rPr>
          <w:color w:val="000000" w:themeColor="text1"/>
          <w:u w:color="000000" w:themeColor="text1"/>
        </w:rPr>
        <w:t xml:space="preserve">S, SO AS TO </w:t>
      </w:r>
      <w:r w:rsidRPr="00FA0C4A">
        <w:rPr>
          <w:color w:val="000000" w:themeColor="text1"/>
          <w:u w:color="000000" w:themeColor="text1"/>
        </w:rPr>
        <w:t>PROVIDE THAT BEEKEEPERS PRODUCING NO MORE THAN FOUR HUNDRED GALLONS OF HONEY MAY FILE FOR AN EXEMPTION FROM INSPECTIONS AND REGULATIONS REQUIRING HONEY TO BE PROCESSED, EXTRACTED, AND PACKAGED IN AN INSPECTED FOOD PROCESSING ESTABLISHMENT, OR FROM BEING REQUIRED TO OBTAIN A REGISTRATION VERIFICATION CERTIFICATE FROM THE DEPARTMENT OF AGRICULTURE; AND TO PROVIDE THAT BEEKEEPERS WHO FILE FOR AND OBTAIN THE EXEMPTION CERTIFICATE FROM THE DEPARTMENT OF AGRICULTURE MAY SELL DIRECTLY TO INSPECTED FOOD PROCESSING ESTABLISHMENTS THAT MAINTAIN A REGISTRATION VERIFICATION CERTIFICATE FOR SUBSEQUENT WHOLESALE OR RESALE SALES.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C04" w:rsidRDefault="00C0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3C04" w:rsidRDefault="00C0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C4A">
        <w:rPr>
          <w:color w:val="000000" w:themeColor="text1"/>
          <w:u w:color="000000" w:themeColor="text1"/>
        </w:rPr>
        <w:t>SECTION</w:t>
      </w:r>
      <w:r w:rsidRPr="00FA0C4A">
        <w:rPr>
          <w:color w:val="000000" w:themeColor="text1"/>
          <w:u w:color="000000" w:themeColor="text1"/>
        </w:rPr>
        <w:tab/>
        <w:t>1.</w:t>
      </w:r>
      <w:r w:rsidRPr="00FA0C4A">
        <w:rPr>
          <w:color w:val="000000" w:themeColor="text1"/>
          <w:u w:color="000000" w:themeColor="text1"/>
        </w:rPr>
        <w:tab/>
        <w:t>Section 39</w:t>
      </w:r>
      <w:r w:rsidR="00F763ED">
        <w:rPr>
          <w:color w:val="000000" w:themeColor="text1"/>
          <w:u w:color="000000" w:themeColor="text1"/>
        </w:rPr>
        <w:noBreakHyphen/>
      </w:r>
      <w:r w:rsidRPr="00FA0C4A">
        <w:rPr>
          <w:color w:val="000000" w:themeColor="text1"/>
          <w:u w:color="000000" w:themeColor="text1"/>
        </w:rPr>
        <w:t>25</w:t>
      </w:r>
      <w:r w:rsidR="00F763ED">
        <w:rPr>
          <w:color w:val="000000" w:themeColor="text1"/>
          <w:u w:color="000000" w:themeColor="text1"/>
        </w:rPr>
        <w:noBreakHyphen/>
      </w:r>
      <w:r w:rsidRPr="00FA0C4A">
        <w:rPr>
          <w:color w:val="000000" w:themeColor="text1"/>
          <w:u w:color="000000" w:themeColor="text1"/>
        </w:rPr>
        <w:t>20(t) of the 1976 Code is amended to read:</w:t>
      </w: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C4A">
        <w:rPr>
          <w:color w:val="000000" w:themeColor="text1"/>
          <w:u w:color="000000" w:themeColor="text1"/>
        </w:rPr>
        <w:tab/>
        <w:t>“</w:t>
      </w:r>
      <w:r w:rsidRPr="00FA0C4A">
        <w:rPr>
          <w:color w:val="000000" w:themeColor="text1"/>
          <w:u w:color="000000" w:themeColor="text1"/>
        </w:rPr>
        <w:tab/>
        <w:t>(t)</w:t>
      </w:r>
      <w:r w:rsidR="00A363B0">
        <w:rPr>
          <w:color w:val="000000" w:themeColor="text1"/>
          <w:u w:color="000000" w:themeColor="text1"/>
        </w:rPr>
        <w:t xml:space="preserve"> </w:t>
      </w:r>
      <w:r w:rsidRPr="00FA0C4A">
        <w:rPr>
          <w:color w:val="000000" w:themeColor="text1"/>
          <w:u w:color="000000" w:themeColor="text1"/>
        </w:rPr>
        <w:tab/>
        <w:t xml:space="preserve">The term </w:t>
      </w:r>
      <w:r w:rsidR="00F763ED">
        <w:rPr>
          <w:color w:val="000000" w:themeColor="text1"/>
          <w:u w:color="000000" w:themeColor="text1"/>
        </w:rPr>
        <w:t>‘</w:t>
      </w:r>
      <w:r w:rsidRPr="00FA0C4A">
        <w:rPr>
          <w:color w:val="000000" w:themeColor="text1"/>
          <w:u w:color="000000" w:themeColor="text1"/>
        </w:rPr>
        <w:t>honey</w:t>
      </w:r>
      <w:r w:rsidR="00F763ED">
        <w:rPr>
          <w:color w:val="000000" w:themeColor="text1"/>
          <w:u w:color="000000" w:themeColor="text1"/>
        </w:rPr>
        <w:t>’</w:t>
      </w:r>
      <w:r w:rsidRPr="00FA0C4A">
        <w:rPr>
          <w:color w:val="000000" w:themeColor="text1"/>
          <w:u w:color="000000" w:themeColor="text1"/>
        </w:rPr>
        <w:t xml:space="preserve">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w:t>
      </w: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C4A">
        <w:rPr>
          <w:color w:val="000000" w:themeColor="text1"/>
          <w:u w:color="000000" w:themeColor="text1"/>
        </w:rPr>
        <w:lastRenderedPageBreak/>
        <w:tab/>
      </w:r>
      <w:r w:rsidRPr="00FA0C4A">
        <w:rPr>
          <w:color w:val="000000" w:themeColor="text1"/>
          <w:u w:color="000000" w:themeColor="text1"/>
        </w:rPr>
        <w:tab/>
        <w:t xml:space="preserve">Beekeepers producing no more than four hundred gallons (4,800 pounds) of honey annually and </w:t>
      </w:r>
      <w:r w:rsidRPr="00FA0C4A">
        <w:rPr>
          <w:strike/>
          <w:color w:val="000000" w:themeColor="text1"/>
          <w:u w:color="000000" w:themeColor="text1"/>
        </w:rPr>
        <w:t>who only</w:t>
      </w:r>
      <w:r w:rsidRPr="00FA0C4A">
        <w:rPr>
          <w:color w:val="000000" w:themeColor="text1"/>
          <w:u w:color="000000" w:themeColor="text1"/>
        </w:rPr>
        <w:t xml:space="preserve"> </w:t>
      </w:r>
      <w:r w:rsidRPr="00FA0C4A">
        <w:rPr>
          <w:color w:val="000000" w:themeColor="text1"/>
          <w:u w:val="single" w:color="000000" w:themeColor="text1"/>
        </w:rPr>
        <w:t>may</w:t>
      </w:r>
      <w:r w:rsidRPr="00FA0C4A">
        <w:rPr>
          <w:color w:val="000000" w:themeColor="text1"/>
          <w:u w:color="000000" w:themeColor="text1"/>
        </w:rPr>
        <w:t xml:space="preserve"> sell directly to the end consumer </w:t>
      </w:r>
      <w:r w:rsidRPr="00FA0C4A">
        <w:rPr>
          <w:color w:val="000000" w:themeColor="text1"/>
          <w:u w:val="single" w:color="000000" w:themeColor="text1"/>
        </w:rPr>
        <w:t>and</w:t>
      </w:r>
      <w:r w:rsidRPr="00FA0C4A">
        <w:rPr>
          <w:color w:val="000000" w:themeColor="text1"/>
          <w:u w:color="000000" w:themeColor="text1"/>
        </w:rPr>
        <w:t xml:space="preserve"> are exempt from inspections and regulations requiring honey to be processed, extracted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 </w:t>
      </w:r>
      <w:r w:rsidRPr="00FA0C4A">
        <w:rPr>
          <w:color w:val="000000" w:themeColor="text1"/>
          <w:u w:val="single" w:color="000000" w:themeColor="text1"/>
        </w:rPr>
        <w:t>Beekeepers who file for, and obtain, the exemption certificate from the Department of Agriculture may sell directly to inspected food processing establishments that maintain an RVC for subsequent wholesale or resale sales.</w:t>
      </w:r>
      <w:r w:rsidRPr="00FA0C4A">
        <w:rPr>
          <w:color w:val="000000" w:themeColor="text1"/>
          <w:u w:color="000000" w:themeColor="text1"/>
        </w:rPr>
        <w:t>”</w:t>
      </w:r>
    </w:p>
    <w:p w:rsidR="00456851" w:rsidRPr="00FA0C4A"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C04" w:rsidRDefault="00456851" w:rsidP="0045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0C4A">
        <w:rPr>
          <w:color w:val="000000" w:themeColor="text1"/>
          <w:u w:color="000000" w:themeColor="text1"/>
        </w:rPr>
        <w:t>SECTION</w:t>
      </w:r>
      <w:r w:rsidRPr="00FA0C4A">
        <w:rPr>
          <w:color w:val="000000" w:themeColor="text1"/>
          <w:u w:color="000000" w:themeColor="text1"/>
        </w:rPr>
        <w:tab/>
        <w:t>2</w:t>
      </w:r>
      <w:r w:rsidR="00C03C04">
        <w:t>.</w:t>
      </w:r>
      <w:r w:rsidR="00C03C04">
        <w:tab/>
        <w:t>This act takes effect upon approval by the Governor.</w:t>
      </w:r>
    </w:p>
    <w:p w:rsidR="009445FD" w:rsidRDefault="00F763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E64" w:rsidRDefault="005C1E64" w:rsidP="005C1E64">
      <w:pPr>
        <w:suppressAutoHyphens/>
      </w:pPr>
    </w:p>
    <w:sectPr w:rsidR="005C1E64" w:rsidSect="005C1E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C04" w:rsidRDefault="00C03C04" w:rsidP="009F0C77">
      <w:r>
        <w:separator/>
      </w:r>
    </w:p>
  </w:endnote>
  <w:endnote w:type="continuationSeparator" w:id="0">
    <w:p w:rsidR="00C03C04" w:rsidRDefault="00C03C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E287E1-AC92-46BD-824B-699C15A9C038}"/>
    <w:embedBold r:id="rId2" w:fontKey="{CB9C57AD-DBA0-4FDB-8BC6-B836068B4FD7}"/>
  </w:font>
  <w:font w:name="Calibri">
    <w:panose1 w:val="020F0502020204030204"/>
    <w:charset w:val="00"/>
    <w:family w:val="swiss"/>
    <w:pitch w:val="variable"/>
    <w:sig w:usb0="E4002EFF" w:usb1="C000247B" w:usb2="00000009" w:usb3="00000000" w:csb0="000001FF" w:csb1="00000000"/>
    <w:embedRegular r:id="rId3" w:fontKey="{D11F6A20-3206-451C-A8BB-1061E561CD46}"/>
  </w:font>
  <w:font w:name="Cambria">
    <w:panose1 w:val="02040503050406030204"/>
    <w:charset w:val="00"/>
    <w:family w:val="roman"/>
    <w:pitch w:val="variable"/>
    <w:sig w:usb0="E00006FF" w:usb1="420024FF" w:usb2="02000000" w:usb3="00000000" w:csb0="0000019F" w:csb1="00000000"/>
    <w:embedRegular r:id="rId4" w:fontKey="{E1495FE7-994E-4B0F-AC50-05A7FC538B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E64" w:rsidRPr="003A042C" w:rsidRDefault="005C1E64" w:rsidP="003A042C">
    <w:pPr>
      <w:pStyle w:val="Footer"/>
      <w:tabs>
        <w:tab w:val="clear" w:pos="4680"/>
        <w:tab w:val="clear" w:pos="9360"/>
        <w:tab w:val="center" w:pos="2995"/>
      </w:tabs>
      <w:spacing w:before="120"/>
    </w:pPr>
    <w:r>
      <w:t>[4854]</w:t>
    </w:r>
    <w:r>
      <w:tab/>
    </w:r>
    <w:r>
      <w:fldChar w:fldCharType="begin"/>
    </w:r>
    <w:r>
      <w:instrText xml:space="preserve"> PAGE  \* MERGEFORMAT </w:instrText>
    </w:r>
    <w:r>
      <w:fldChar w:fldCharType="separate"/>
    </w:r>
    <w:r w:rsidR="009841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C04" w:rsidRDefault="00C03C04" w:rsidP="009F0C77">
      <w:r>
        <w:separator/>
      </w:r>
    </w:p>
  </w:footnote>
  <w:footnote w:type="continuationSeparator" w:id="0">
    <w:p w:rsidR="00C03C04" w:rsidRDefault="00C03C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8SA22"/>
    <w:docVar w:name="CoverBillType" w:val="b"/>
    <w:docVar w:name="DocPath" w:val="L:\Council\bills\DF\13108SA22.DOCX"/>
    <w:docVar w:name="dvBillNumber" w:val="4854"/>
    <w:docVar w:name="dvBillNumberPrefix" w:val="H. "/>
    <w:docVar w:name="dvOriginalBody" w:val="House"/>
    <w:docVar w:name="dvSteno" w:val="DF"/>
    <w:docVar w:name="NameofBody" w:val="h"/>
    <w:docVar w:name="vGroup2" w:val="Council"/>
  </w:docVars>
  <w:rsids>
    <w:rsidRoot w:val="00C03C04"/>
    <w:rsid w:val="00011869"/>
    <w:rsid w:val="00015CD6"/>
    <w:rsid w:val="000E0100"/>
    <w:rsid w:val="000E0CC5"/>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42C"/>
    <w:rsid w:val="003C4DAB"/>
    <w:rsid w:val="003D01E8"/>
    <w:rsid w:val="003E5288"/>
    <w:rsid w:val="003F6D79"/>
    <w:rsid w:val="0041760A"/>
    <w:rsid w:val="00417C01"/>
    <w:rsid w:val="004403BD"/>
    <w:rsid w:val="00456851"/>
    <w:rsid w:val="00461441"/>
    <w:rsid w:val="004809EE"/>
    <w:rsid w:val="004E7D54"/>
    <w:rsid w:val="005273C6"/>
    <w:rsid w:val="00530A69"/>
    <w:rsid w:val="00545593"/>
    <w:rsid w:val="00556EBF"/>
    <w:rsid w:val="00577C6C"/>
    <w:rsid w:val="005A62FE"/>
    <w:rsid w:val="005C1E64"/>
    <w:rsid w:val="005C2FE2"/>
    <w:rsid w:val="005E2BC9"/>
    <w:rsid w:val="00605102"/>
    <w:rsid w:val="006215AA"/>
    <w:rsid w:val="006913C9"/>
    <w:rsid w:val="0069470D"/>
    <w:rsid w:val="006D58AA"/>
    <w:rsid w:val="00734F00"/>
    <w:rsid w:val="00736959"/>
    <w:rsid w:val="007A70AE"/>
    <w:rsid w:val="007C223F"/>
    <w:rsid w:val="008362E8"/>
    <w:rsid w:val="0085786E"/>
    <w:rsid w:val="008A1768"/>
    <w:rsid w:val="008A489F"/>
    <w:rsid w:val="008F0F33"/>
    <w:rsid w:val="008F4429"/>
    <w:rsid w:val="0094021A"/>
    <w:rsid w:val="009445FD"/>
    <w:rsid w:val="009602CA"/>
    <w:rsid w:val="00984193"/>
    <w:rsid w:val="009B44AF"/>
    <w:rsid w:val="009C6A0B"/>
    <w:rsid w:val="009F0C77"/>
    <w:rsid w:val="009F4DD1"/>
    <w:rsid w:val="00A02543"/>
    <w:rsid w:val="00A363B0"/>
    <w:rsid w:val="00A41684"/>
    <w:rsid w:val="00A64E80"/>
    <w:rsid w:val="00A72BCD"/>
    <w:rsid w:val="00A741D9"/>
    <w:rsid w:val="00A833AB"/>
    <w:rsid w:val="00A9741D"/>
    <w:rsid w:val="00AC34A2"/>
    <w:rsid w:val="00AD1C9A"/>
    <w:rsid w:val="00AD4B17"/>
    <w:rsid w:val="00B412D4"/>
    <w:rsid w:val="00B64FFF"/>
    <w:rsid w:val="00BB1A2B"/>
    <w:rsid w:val="00BE3C22"/>
    <w:rsid w:val="00C0345E"/>
    <w:rsid w:val="00C03C04"/>
    <w:rsid w:val="00C21ABE"/>
    <w:rsid w:val="00C31C95"/>
    <w:rsid w:val="00C32E3C"/>
    <w:rsid w:val="00C3483A"/>
    <w:rsid w:val="00C74E9D"/>
    <w:rsid w:val="00C826DD"/>
    <w:rsid w:val="00C82FD3"/>
    <w:rsid w:val="00C92819"/>
    <w:rsid w:val="00CC6B7B"/>
    <w:rsid w:val="00CD2089"/>
    <w:rsid w:val="00D73A67"/>
    <w:rsid w:val="00D970A9"/>
    <w:rsid w:val="00DF3845"/>
    <w:rsid w:val="00DF4DF3"/>
    <w:rsid w:val="00E41911"/>
    <w:rsid w:val="00E44B57"/>
    <w:rsid w:val="00E92EEF"/>
    <w:rsid w:val="00EF2368"/>
    <w:rsid w:val="00F24442"/>
    <w:rsid w:val="00F50AE3"/>
    <w:rsid w:val="00F63330"/>
    <w:rsid w:val="00F655B7"/>
    <w:rsid w:val="00F656BA"/>
    <w:rsid w:val="00F67CF1"/>
    <w:rsid w:val="00F728AA"/>
    <w:rsid w:val="00F763ED"/>
    <w:rsid w:val="00F840F0"/>
    <w:rsid w:val="00FB0D0D"/>
    <w:rsid w:val="00FB198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B13D04-08D1-4009-B5D9-FC2DEB5F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C1E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54_2022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1D3D0-056C-4526-9C62-2A2A427AB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2686</Characters>
  <Application>Microsoft Office Word</Application>
  <DocSecurity>0</DocSecurity>
  <Lines>99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4854: Subject not yet available - South Carolina Legislature Online</dc:title>
  <dc:creator>Del Rosa Flint</dc:creator>
  <cp:lastModifiedBy>S Wilson</cp:lastModifiedBy>
  <cp:revision>2</cp:revision>
  <cp:lastPrinted>2022-01-20T20:20:00Z</cp:lastPrinted>
  <dcterms:created xsi:type="dcterms:W3CDTF">2022-01-26T18:12:00Z</dcterms:created>
  <dcterms:modified xsi:type="dcterms:W3CDTF">2022-01-26T18:12:00Z</dcterms:modified>
</cp:coreProperties>
</file>