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0EB" w:rsidRDefault="004120EB" w:rsidP="004120EB">
      <w:pPr>
        <w:widowControl w:val="0"/>
        <w:jc w:val="center"/>
      </w:pPr>
      <w:r w:rsidRPr="004120EB">
        <w:rPr>
          <w:b/>
        </w:rPr>
        <w:t>South Carolina General Assembly</w:t>
      </w:r>
    </w:p>
    <w:p w:rsidR="004120EB" w:rsidRDefault="004120EB" w:rsidP="004120EB">
      <w:pPr>
        <w:widowControl w:val="0"/>
        <w:jc w:val="center"/>
      </w:pPr>
      <w:r>
        <w:t>124th Session, 2021-2022</w:t>
      </w:r>
    </w:p>
    <w:p w:rsidR="004120EB" w:rsidRDefault="004120EB" w:rsidP="004120EB">
      <w:pPr>
        <w:widowControl w:val="0"/>
        <w:jc w:val="left"/>
      </w:pPr>
    </w:p>
    <w:p w:rsidR="004120EB" w:rsidRDefault="004120EB" w:rsidP="004120EB">
      <w:pPr>
        <w:widowControl w:val="0"/>
        <w:jc w:val="left"/>
        <w:rPr>
          <w:b/>
        </w:rPr>
      </w:pPr>
      <w:r w:rsidRPr="004120EB">
        <w:rPr>
          <w:b/>
        </w:rPr>
        <w:t>H. 4970</w:t>
      </w:r>
    </w:p>
    <w:p w:rsidR="004120EB" w:rsidRDefault="004120EB" w:rsidP="004120EB">
      <w:pPr>
        <w:widowControl w:val="0"/>
        <w:jc w:val="left"/>
        <w:rPr>
          <w:b/>
        </w:rPr>
      </w:pPr>
    </w:p>
    <w:p w:rsidR="004120EB" w:rsidRDefault="004120EB" w:rsidP="004120EB">
      <w:pPr>
        <w:widowControl w:val="0"/>
        <w:jc w:val="left"/>
      </w:pPr>
      <w:r w:rsidRPr="004120EB">
        <w:rPr>
          <w:b/>
        </w:rPr>
        <w:t>STATUS INFORMATION</w:t>
      </w:r>
    </w:p>
    <w:p w:rsidR="004120EB" w:rsidRDefault="004120EB" w:rsidP="004120EB">
      <w:pPr>
        <w:widowControl w:val="0"/>
        <w:jc w:val="left"/>
      </w:pPr>
    </w:p>
    <w:p w:rsidR="004120EB" w:rsidRDefault="004120EB" w:rsidP="004120EB">
      <w:pPr>
        <w:widowControl w:val="0"/>
        <w:jc w:val="left"/>
      </w:pPr>
      <w:r>
        <w:t>General Bill</w:t>
      </w:r>
    </w:p>
    <w:p w:rsidR="004120EB" w:rsidRDefault="004120EB" w:rsidP="004120EB">
      <w:pPr>
        <w:widowControl w:val="0"/>
        <w:jc w:val="left"/>
      </w:pPr>
      <w:r>
        <w:t>Sponsors: Reps. Brawley, Govan, Tedder, Collins, Garvin, Howard, Hosey, McDaniel, King, Henderson</w:t>
      </w:r>
      <w:r>
        <w:noBreakHyphen/>
        <w:t>Myers, R. Williams and Alexander</w:t>
      </w:r>
    </w:p>
    <w:p w:rsidR="004120EB" w:rsidRDefault="004120EB" w:rsidP="004120EB">
      <w:pPr>
        <w:widowControl w:val="0"/>
        <w:jc w:val="left"/>
      </w:pPr>
      <w:r>
        <w:t>Document Path: l:\council\bills\bh\7544hb22.docx</w:t>
      </w:r>
    </w:p>
    <w:p w:rsidR="004120EB" w:rsidRDefault="004120EB" w:rsidP="004120EB">
      <w:pPr>
        <w:widowControl w:val="0"/>
        <w:jc w:val="left"/>
      </w:pPr>
    </w:p>
    <w:p w:rsidR="00DA5149" w:rsidRDefault="00DA5149" w:rsidP="004120EB">
      <w:pPr>
        <w:widowControl w:val="0"/>
        <w:jc w:val="left"/>
      </w:pPr>
      <w:r>
        <w:t>Introduced in the House on February 15, 2022</w:t>
      </w:r>
    </w:p>
    <w:p w:rsidR="00DA5149" w:rsidRPr="00DA5149" w:rsidRDefault="00DA5149" w:rsidP="004120EB">
      <w:pPr>
        <w:widowControl w:val="0"/>
        <w:jc w:val="left"/>
      </w:pPr>
      <w:r>
        <w:t xml:space="preserve">Currently residing in the House Committee on </w:t>
      </w:r>
      <w:r w:rsidRPr="00DA5149">
        <w:rPr>
          <w:b/>
        </w:rPr>
        <w:t>Judiciary</w:t>
      </w:r>
    </w:p>
    <w:p w:rsidR="00DA5149" w:rsidRDefault="00DA5149" w:rsidP="004120EB">
      <w:pPr>
        <w:widowControl w:val="0"/>
        <w:jc w:val="left"/>
      </w:pPr>
    </w:p>
    <w:p w:rsidR="004120EB" w:rsidRDefault="00EE537C" w:rsidP="004120EB">
      <w:pPr>
        <w:widowControl w:val="0"/>
        <w:jc w:val="left"/>
      </w:pPr>
      <w:r>
        <w:t>Summary: State Superintendent of Education</w:t>
      </w:r>
    </w:p>
    <w:p w:rsidR="004120EB" w:rsidRDefault="004120EB" w:rsidP="004120EB">
      <w:pPr>
        <w:widowControl w:val="0"/>
        <w:jc w:val="left"/>
      </w:pPr>
    </w:p>
    <w:p w:rsidR="004120EB" w:rsidRDefault="004120EB" w:rsidP="004120EB">
      <w:pPr>
        <w:widowControl w:val="0"/>
        <w:jc w:val="left"/>
      </w:pPr>
    </w:p>
    <w:p w:rsidR="004120EB" w:rsidRDefault="004120EB" w:rsidP="004120EB">
      <w:pPr>
        <w:widowControl w:val="0"/>
        <w:tabs>
          <w:tab w:val="center" w:pos="590"/>
          <w:tab w:val="center" w:pos="1440"/>
          <w:tab w:val="left" w:pos="1872"/>
          <w:tab w:val="left" w:pos="9187"/>
        </w:tabs>
        <w:jc w:val="left"/>
      </w:pPr>
      <w:r w:rsidRPr="004120EB">
        <w:rPr>
          <w:b/>
        </w:rPr>
        <w:t>HISTORY OF LEGISLATIVE ACTIONS</w:t>
      </w:r>
    </w:p>
    <w:p w:rsidR="004120EB" w:rsidRDefault="004120EB" w:rsidP="004120EB">
      <w:pPr>
        <w:widowControl w:val="0"/>
        <w:tabs>
          <w:tab w:val="center" w:pos="590"/>
          <w:tab w:val="center" w:pos="1440"/>
          <w:tab w:val="left" w:pos="1872"/>
          <w:tab w:val="left" w:pos="9187"/>
        </w:tabs>
        <w:jc w:val="left"/>
      </w:pPr>
    </w:p>
    <w:p w:rsidR="004120EB" w:rsidRPr="004120EB" w:rsidRDefault="004120EB" w:rsidP="004120EB">
      <w:pPr>
        <w:widowControl w:val="0"/>
        <w:tabs>
          <w:tab w:val="center" w:pos="590"/>
          <w:tab w:val="center" w:pos="1440"/>
          <w:tab w:val="left" w:pos="1872"/>
          <w:tab w:val="left" w:pos="9187"/>
        </w:tabs>
        <w:jc w:val="left"/>
      </w:pPr>
      <w:r w:rsidRPr="004120EB">
        <w:rPr>
          <w:u w:val="single"/>
        </w:rPr>
        <w:tab/>
        <w:t>Date</w:t>
      </w:r>
      <w:r w:rsidRPr="004120EB">
        <w:rPr>
          <w:u w:val="single"/>
        </w:rPr>
        <w:tab/>
        <w:t>Body</w:t>
      </w:r>
      <w:r w:rsidRPr="004120EB">
        <w:rPr>
          <w:u w:val="single"/>
        </w:rPr>
        <w:tab/>
        <w:t>Action Description with journal page number</w:t>
      </w:r>
      <w:r w:rsidRPr="004120EB">
        <w:rPr>
          <w:u w:val="single"/>
        </w:rPr>
        <w:tab/>
      </w:r>
    </w:p>
    <w:p w:rsidR="00EE537C" w:rsidRDefault="00EE537C" w:rsidP="00EE537C">
      <w:pPr>
        <w:widowControl w:val="0"/>
        <w:tabs>
          <w:tab w:val="right" w:pos="1008"/>
          <w:tab w:val="left" w:pos="1152"/>
          <w:tab w:val="left" w:pos="1872"/>
          <w:tab w:val="left" w:pos="9187"/>
        </w:tabs>
        <w:ind w:left="2088" w:hanging="2088"/>
      </w:pPr>
      <w:r>
        <w:tab/>
        <w:t>2/15/2022</w:t>
      </w:r>
      <w:r>
        <w:tab/>
        <w:t>House</w:t>
      </w:r>
      <w:r>
        <w:tab/>
        <w:t>Introduced and read first time (</w:t>
      </w:r>
      <w:hyperlink r:id="rId7" w:history="1">
        <w:r w:rsidRPr="00960C85">
          <w:rPr>
            <w:rStyle w:val="Hyperlink"/>
          </w:rPr>
          <w:t>House Journal</w:t>
        </w:r>
        <w:r w:rsidRPr="00960C85">
          <w:rPr>
            <w:rStyle w:val="Hyperlink"/>
          </w:rPr>
          <w:noBreakHyphen/>
          <w:t>page 16</w:t>
        </w:r>
      </w:hyperlink>
      <w:r>
        <w:t>)</w:t>
      </w:r>
    </w:p>
    <w:p w:rsidR="00EE537C" w:rsidRDefault="00EE537C" w:rsidP="00EE537C">
      <w:pPr>
        <w:widowControl w:val="0"/>
        <w:tabs>
          <w:tab w:val="right" w:pos="1008"/>
          <w:tab w:val="left" w:pos="1152"/>
          <w:tab w:val="left" w:pos="1872"/>
          <w:tab w:val="left" w:pos="9187"/>
        </w:tabs>
        <w:ind w:left="2088" w:hanging="2088"/>
      </w:pPr>
      <w:r>
        <w:tab/>
        <w:t>2/15/2022</w:t>
      </w:r>
      <w:r>
        <w:tab/>
        <w:t>House</w:t>
      </w:r>
      <w:r>
        <w:tab/>
        <w:t xml:space="preserve">Referred to Committee on </w:t>
      </w:r>
      <w:r w:rsidRPr="00960C85">
        <w:rPr>
          <w:b/>
        </w:rPr>
        <w:t>Judiciary</w:t>
      </w:r>
      <w:r>
        <w:t xml:space="preserve"> (</w:t>
      </w:r>
      <w:hyperlink r:id="rId8" w:history="1">
        <w:r w:rsidRPr="00960C85">
          <w:rPr>
            <w:rStyle w:val="Hyperlink"/>
          </w:rPr>
          <w:t>House Journal</w:t>
        </w:r>
        <w:r w:rsidRPr="00960C85">
          <w:rPr>
            <w:rStyle w:val="Hyperlink"/>
          </w:rPr>
          <w:noBreakHyphen/>
          <w:t>page 16</w:t>
        </w:r>
      </w:hyperlink>
      <w:r>
        <w:t>)</w:t>
      </w:r>
    </w:p>
    <w:p w:rsidR="00EE537C" w:rsidRDefault="00EE537C" w:rsidP="00EE537C">
      <w:pPr>
        <w:widowControl w:val="0"/>
        <w:tabs>
          <w:tab w:val="right" w:pos="1008"/>
          <w:tab w:val="left" w:pos="1152"/>
          <w:tab w:val="left" w:pos="1872"/>
          <w:tab w:val="left" w:pos="9187"/>
        </w:tabs>
        <w:ind w:left="2088" w:hanging="2088"/>
      </w:pPr>
    </w:p>
    <w:p w:rsidR="004120EB" w:rsidRDefault="004120EB" w:rsidP="004120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20EB">
          <w:rPr>
            <w:rStyle w:val="Hyperlink"/>
          </w:rPr>
          <w:t>legislative information</w:t>
        </w:r>
      </w:hyperlink>
      <w:r>
        <w:t xml:space="preserve"> at the website</w:t>
      </w:r>
    </w:p>
    <w:p w:rsidR="004120EB" w:rsidRDefault="004120EB" w:rsidP="004120EB">
      <w:pPr>
        <w:widowControl w:val="0"/>
        <w:tabs>
          <w:tab w:val="right" w:pos="1008"/>
          <w:tab w:val="left" w:pos="1152"/>
          <w:tab w:val="left" w:pos="1872"/>
          <w:tab w:val="left" w:pos="9187"/>
        </w:tabs>
        <w:ind w:left="2088" w:hanging="2088"/>
        <w:jc w:val="left"/>
      </w:pPr>
    </w:p>
    <w:p w:rsidR="004120EB" w:rsidRPr="004120EB" w:rsidRDefault="004120EB" w:rsidP="004120EB">
      <w:pPr>
        <w:widowControl w:val="0"/>
        <w:tabs>
          <w:tab w:val="right" w:pos="1008"/>
          <w:tab w:val="left" w:pos="1152"/>
          <w:tab w:val="left" w:pos="1872"/>
          <w:tab w:val="left" w:pos="9187"/>
        </w:tabs>
        <w:ind w:left="2088" w:hanging="2088"/>
        <w:jc w:val="left"/>
      </w:pPr>
    </w:p>
    <w:p w:rsidR="004120EB" w:rsidRDefault="004120EB" w:rsidP="004120EB">
      <w:pPr>
        <w:widowControl w:val="0"/>
        <w:jc w:val="left"/>
      </w:pPr>
      <w:r w:rsidRPr="004120EB">
        <w:rPr>
          <w:b/>
        </w:rPr>
        <w:t>VERSIONS OF THIS BILL</w:t>
      </w:r>
    </w:p>
    <w:p w:rsidR="004120EB" w:rsidRDefault="004120EB" w:rsidP="004120EB">
      <w:pPr>
        <w:widowControl w:val="0"/>
        <w:jc w:val="left"/>
      </w:pPr>
    </w:p>
    <w:p w:rsidR="004120EB" w:rsidRDefault="00011CB8" w:rsidP="004120EB">
      <w:pPr>
        <w:widowControl w:val="0"/>
        <w:jc w:val="left"/>
      </w:pPr>
      <w:hyperlink r:id="rId10" w:history="1">
        <w:r w:rsidR="004120EB">
          <w:rPr>
            <w:rStyle w:val="Hyperlink"/>
          </w:rPr>
          <w:t>2/15/2022</w:t>
        </w:r>
      </w:hyperlink>
    </w:p>
    <w:p w:rsidR="004120EB" w:rsidRDefault="004120EB" w:rsidP="004120EB"/>
    <w:p w:rsidR="004120EB" w:rsidRDefault="004120EB" w:rsidP="004120EB">
      <w:pPr>
        <w:sectPr w:rsidR="004120EB" w:rsidSect="004120EB">
          <w:pgSz w:w="12240" w:h="15840" w:code="1"/>
          <w:pgMar w:top="1080" w:right="1440" w:bottom="1080" w:left="1440" w:header="720" w:footer="720" w:gutter="0"/>
          <w:cols w:space="720"/>
          <w:noEndnote/>
          <w:docGrid w:linePitch="360"/>
        </w:sectPr>
      </w:pPr>
    </w:p>
    <w:p w:rsidR="00E322D0" w:rsidRDefault="00E322D0"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7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45F0">
        <w:rPr>
          <w:color w:val="000000" w:themeColor="text1"/>
          <w:u w:color="000000" w:themeColor="text1"/>
        </w:rPr>
        <w:t>TO AMEND SECTION 59</w:t>
      </w:r>
      <w:r w:rsidRPr="004E45F0">
        <w:rPr>
          <w:color w:val="000000" w:themeColor="text1"/>
          <w:u w:color="000000" w:themeColor="text1"/>
        </w:rPr>
        <w:noBreakHyphen/>
        <w:t>3</w:t>
      </w:r>
      <w:r w:rsidRPr="004E45F0">
        <w:rPr>
          <w:color w:val="000000" w:themeColor="text1"/>
          <w:u w:color="000000" w:themeColor="text1"/>
        </w:rPr>
        <w:noBreakHyphen/>
        <w:t>10</w:t>
      </w:r>
      <w:r>
        <w:rPr>
          <w:color w:val="000000" w:themeColor="text1"/>
          <w:u w:color="000000" w:themeColor="text1"/>
        </w:rPr>
        <w:t xml:space="preserve">, </w:t>
      </w:r>
      <w:r w:rsidRPr="004E45F0">
        <w:rPr>
          <w:color w:val="000000" w:themeColor="text1"/>
          <w:u w:color="000000" w:themeColor="text1"/>
        </w:rPr>
        <w:t>CODE OF LAWS OF SOUTH CAROLINA, 1976, SO AS TO PROVIDE THAT THE STATE SUPERINTENDENT OF EDUCATION SHALL BE ELECTED ON A NONPARTISAN BASIS.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7F5" w:rsidRDefault="00E0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7F5" w:rsidRDefault="00E0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5F0">
        <w:rPr>
          <w:color w:val="000000" w:themeColor="text1"/>
          <w:u w:color="000000" w:themeColor="text1"/>
        </w:rPr>
        <w:t>SECTION</w:t>
      </w:r>
      <w:r w:rsidR="00565A5D">
        <w:rPr>
          <w:color w:val="000000" w:themeColor="text1"/>
          <w:u w:color="000000" w:themeColor="text1"/>
        </w:rPr>
        <w:tab/>
      </w:r>
      <w:r w:rsidRPr="004E45F0">
        <w:rPr>
          <w:color w:val="000000" w:themeColor="text1"/>
          <w:u w:color="000000" w:themeColor="text1"/>
        </w:rPr>
        <w:t>1.</w:t>
      </w:r>
      <w:r w:rsidRPr="004E45F0">
        <w:rPr>
          <w:color w:val="000000" w:themeColor="text1"/>
          <w:u w:color="000000" w:themeColor="text1"/>
        </w:rPr>
        <w:tab/>
        <w:t>The first undesignated paragraph of Section 59</w:t>
      </w:r>
      <w:r w:rsidRPr="004E45F0">
        <w:rPr>
          <w:color w:val="000000" w:themeColor="text1"/>
          <w:u w:color="000000" w:themeColor="text1"/>
        </w:rPr>
        <w:noBreakHyphen/>
        <w:t>3</w:t>
      </w:r>
      <w:r w:rsidRPr="004E45F0">
        <w:rPr>
          <w:color w:val="000000" w:themeColor="text1"/>
          <w:u w:color="000000" w:themeColor="text1"/>
        </w:rPr>
        <w:noBreakHyphen/>
        <w:t>10 of the 1976 Code is amended to read:</w:t>
      </w: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5F0">
        <w:rPr>
          <w:color w:val="000000" w:themeColor="text1"/>
          <w:u w:color="000000" w:themeColor="text1"/>
        </w:rPr>
        <w:tab/>
      </w:r>
      <w:r>
        <w:rPr>
          <w:color w:val="000000" w:themeColor="text1"/>
          <w:u w:color="000000" w:themeColor="text1"/>
        </w:rPr>
        <w:t>“</w:t>
      </w:r>
      <w:r w:rsidRPr="004E45F0">
        <w:rPr>
          <w:color w:val="000000" w:themeColor="text1"/>
          <w:u w:color="000000" w:themeColor="text1"/>
        </w:rPr>
        <w:t>Section 59</w:t>
      </w:r>
      <w:r w:rsidRPr="004E45F0">
        <w:rPr>
          <w:color w:val="000000" w:themeColor="text1"/>
          <w:u w:color="000000" w:themeColor="text1"/>
        </w:rPr>
        <w:noBreakHyphen/>
        <w:t>3</w:t>
      </w:r>
      <w:r w:rsidRPr="004E45F0">
        <w:rPr>
          <w:color w:val="000000" w:themeColor="text1"/>
          <w:u w:color="000000" w:themeColor="text1"/>
        </w:rPr>
        <w:noBreakHyphen/>
        <w:t>10</w:t>
      </w:r>
      <w:r>
        <w:rPr>
          <w:color w:val="000000" w:themeColor="text1"/>
          <w:u w:color="000000" w:themeColor="text1"/>
        </w:rPr>
        <w:t xml:space="preserve">. </w:t>
      </w:r>
      <w:r w:rsidRPr="004E45F0">
        <w:rPr>
          <w:color w:val="000000" w:themeColor="text1"/>
          <w:u w:color="000000" w:themeColor="text1"/>
        </w:rPr>
        <w:t xml:space="preserve">The State Superintendent of Education shall be elected at each general election </w:t>
      </w:r>
      <w:r w:rsidRPr="004E45F0">
        <w:rPr>
          <w:strike/>
          <w:color w:val="000000" w:themeColor="text1"/>
          <w:u w:color="000000" w:themeColor="text1"/>
        </w:rPr>
        <w:t>in the same manner as other State officers</w:t>
      </w:r>
      <w:r w:rsidRPr="004E45F0">
        <w:rPr>
          <w:color w:val="000000" w:themeColor="text1"/>
          <w:u w:color="000000" w:themeColor="text1"/>
        </w:rPr>
        <w:t xml:space="preserve"> </w:t>
      </w:r>
      <w:r w:rsidRPr="004E45F0">
        <w:rPr>
          <w:color w:val="000000" w:themeColor="text1"/>
          <w:u w:val="single" w:color="000000" w:themeColor="text1"/>
        </w:rPr>
        <w:t>on a nonpartisan basis</w:t>
      </w:r>
      <w:r w:rsidRPr="004E45F0">
        <w:rPr>
          <w:color w:val="000000" w:themeColor="text1"/>
          <w:u w:color="000000" w:themeColor="text1"/>
        </w:rPr>
        <w:t xml:space="preserve">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itemized accounts rendered by him.</w:t>
      </w:r>
      <w:r>
        <w:rPr>
          <w:color w:val="000000" w:themeColor="text1"/>
          <w:u w:color="000000" w:themeColor="text1"/>
        </w:rPr>
        <w:t>”</w:t>
      </w:r>
    </w:p>
    <w:p w:rsidR="00CB3EB6" w:rsidRDefault="00CB3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5" w:rsidRDefault="00E0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EB6">
        <w:t>2</w:t>
      </w:r>
      <w:r>
        <w:t>.</w:t>
      </w:r>
      <w:r>
        <w:tab/>
        <w:t>This act takes effect upon approval by the Governor.</w:t>
      </w:r>
    </w:p>
    <w:p w:rsidR="00FA29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0EB" w:rsidRDefault="004120EB" w:rsidP="004120EB">
      <w:pPr>
        <w:suppressAutoHyphens/>
      </w:pPr>
    </w:p>
    <w:sectPr w:rsidR="004120EB" w:rsidSect="004120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7F5" w:rsidRDefault="00E047F5" w:rsidP="009F0C77">
      <w:r>
        <w:separator/>
      </w:r>
    </w:p>
  </w:endnote>
  <w:endnote w:type="continuationSeparator" w:id="0">
    <w:p w:rsidR="00E047F5" w:rsidRDefault="00E04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29390-F72A-4603-9F43-DE87377D1B15}"/>
    <w:embedBold r:id="rId2" w:fontKey="{417827ED-F9CD-4FFD-AF74-FDC1BCD25118}"/>
  </w:font>
  <w:font w:name="Calibri">
    <w:panose1 w:val="020F0502020204030204"/>
    <w:charset w:val="00"/>
    <w:family w:val="swiss"/>
    <w:pitch w:val="variable"/>
    <w:sig w:usb0="E4002EFF" w:usb1="C000247B" w:usb2="00000009" w:usb3="00000000" w:csb0="000001FF" w:csb1="00000000"/>
    <w:embedRegular r:id="rId3" w:fontKey="{E9BDB821-579E-4EA1-A018-279369AFE37A}"/>
  </w:font>
  <w:font w:name="Segoe UI">
    <w:panose1 w:val="020B0502040204020203"/>
    <w:charset w:val="00"/>
    <w:family w:val="swiss"/>
    <w:pitch w:val="variable"/>
    <w:sig w:usb0="E4002EFF" w:usb1="C000E47F" w:usb2="00000009" w:usb3="00000000" w:csb0="000001FF" w:csb1="00000000"/>
    <w:embedRegular r:id="rId4" w:fontKey="{C1F46EBD-7813-42DE-8082-C59FB4B45884}"/>
  </w:font>
  <w:font w:name="Cambria">
    <w:panose1 w:val="02040503050406030204"/>
    <w:charset w:val="00"/>
    <w:family w:val="roman"/>
    <w:pitch w:val="variable"/>
    <w:sig w:usb0="E00006FF" w:usb1="420024FF" w:usb2="02000000" w:usb3="00000000" w:csb0="0000019F" w:csb1="00000000"/>
    <w:embedRegular r:id="rId5" w:fontKey="{1FBFE300-9526-4CDF-B820-7CED9D02A0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0EB" w:rsidRPr="00E322D0" w:rsidRDefault="004120EB" w:rsidP="00E322D0">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sidR="00EE53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7F5" w:rsidRDefault="00E047F5" w:rsidP="009F0C77">
      <w:r>
        <w:separator/>
      </w:r>
    </w:p>
  </w:footnote>
  <w:footnote w:type="continuationSeparator" w:id="0">
    <w:p w:rsidR="00E047F5" w:rsidRDefault="00E04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4HB22"/>
    <w:docVar w:name="CoverBillType" w:val="b"/>
    <w:docVar w:name="DocPath" w:val="L:\Council\bills\BH\7544HB22.DOCX"/>
    <w:docVar w:name="dvBillNumber" w:val="4970"/>
    <w:docVar w:name="dvBillNumberPrefix" w:val="H. "/>
    <w:docVar w:name="dvOriginalBody" w:val="House"/>
    <w:docVar w:name="dvSteno" w:val="BH"/>
    <w:docVar w:name="NameofBody" w:val="h"/>
    <w:docVar w:name="vGroup2" w:val="Council"/>
  </w:docVars>
  <w:rsids>
    <w:rsidRoot w:val="00E047F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F0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0EB"/>
    <w:rsid w:val="0041760A"/>
    <w:rsid w:val="00417C01"/>
    <w:rsid w:val="004403BD"/>
    <w:rsid w:val="00461441"/>
    <w:rsid w:val="004809EE"/>
    <w:rsid w:val="004E7D54"/>
    <w:rsid w:val="005273C6"/>
    <w:rsid w:val="00530A69"/>
    <w:rsid w:val="00545593"/>
    <w:rsid w:val="00556EBF"/>
    <w:rsid w:val="00565A5D"/>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7B4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CEE"/>
    <w:rsid w:val="00C92819"/>
    <w:rsid w:val="00CB3EB6"/>
    <w:rsid w:val="00CC6B7B"/>
    <w:rsid w:val="00CD2089"/>
    <w:rsid w:val="00D73A67"/>
    <w:rsid w:val="00D970A9"/>
    <w:rsid w:val="00DA5149"/>
    <w:rsid w:val="00DF3845"/>
    <w:rsid w:val="00E047F5"/>
    <w:rsid w:val="00E322D0"/>
    <w:rsid w:val="00E337AB"/>
    <w:rsid w:val="00E41911"/>
    <w:rsid w:val="00E44B57"/>
    <w:rsid w:val="00E92EEF"/>
    <w:rsid w:val="00EB0F92"/>
    <w:rsid w:val="00EE537C"/>
    <w:rsid w:val="00EF2368"/>
    <w:rsid w:val="00F24442"/>
    <w:rsid w:val="00F50AE3"/>
    <w:rsid w:val="00F655B7"/>
    <w:rsid w:val="00F656BA"/>
    <w:rsid w:val="00F67CF1"/>
    <w:rsid w:val="00F728AA"/>
    <w:rsid w:val="00F840F0"/>
    <w:rsid w:val="00FA29D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A35043-7B66-4453-8B80-318F88A0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EB6"/>
    <w:rPr>
      <w:rFonts w:ascii="Segoe UI" w:eastAsia="Times New Roman" w:hAnsi="Segoe UI" w:cs="Segoe UI"/>
      <w:sz w:val="18"/>
      <w:szCs w:val="18"/>
    </w:rPr>
  </w:style>
  <w:style w:type="character" w:styleId="Hyperlink">
    <w:name w:val="Hyperlink"/>
    <w:basedOn w:val="DefaultParagraphFont"/>
    <w:uiPriority w:val="99"/>
    <w:unhideWhenUsed/>
    <w:rsid w:val="004120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70_2022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E097B-3A36-48B6-BE9C-A0BCDBF0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4970: Subject not yet available - South Carolina Legislature Online</dc:title>
  <dc:creator>Bonnie Huth</dc:creator>
  <cp:lastModifiedBy>S Wilson</cp:lastModifiedBy>
  <cp:revision>2</cp:revision>
  <cp:lastPrinted>2022-02-10T15:50:00Z</cp:lastPrinted>
  <dcterms:created xsi:type="dcterms:W3CDTF">2022-02-16T13:57:00Z</dcterms:created>
  <dcterms:modified xsi:type="dcterms:W3CDTF">2022-02-16T13:57:00Z</dcterms:modified>
</cp:coreProperties>
</file>