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91952" w14:textId="2F1B307F" w:rsidR="00DA316C" w:rsidRDefault="00DA316C" w:rsidP="00DA316C">
      <w:pPr>
        <w:widowControl w:val="0"/>
        <w:jc w:val="center"/>
      </w:pPr>
      <w:r w:rsidRPr="00DA316C">
        <w:rPr>
          <w:b/>
        </w:rPr>
        <w:t>South Carolina General Assembly</w:t>
      </w:r>
    </w:p>
    <w:p w14:paraId="41204144" w14:textId="50EA3E8B" w:rsidR="00DA316C" w:rsidRDefault="00DA316C" w:rsidP="00DA316C">
      <w:pPr>
        <w:widowControl w:val="0"/>
        <w:jc w:val="center"/>
      </w:pPr>
      <w:r>
        <w:t>124th Session, 2021-2022</w:t>
      </w:r>
    </w:p>
    <w:p w14:paraId="456E4844" w14:textId="32D73684" w:rsidR="00DA316C" w:rsidRDefault="00DA316C" w:rsidP="00DA316C">
      <w:pPr>
        <w:widowControl w:val="0"/>
        <w:jc w:val="left"/>
      </w:pPr>
    </w:p>
    <w:p w14:paraId="05532951" w14:textId="358715BC" w:rsidR="00DA316C" w:rsidRDefault="00DA316C" w:rsidP="00DA316C">
      <w:pPr>
        <w:widowControl w:val="0"/>
        <w:jc w:val="left"/>
        <w:rPr>
          <w:b/>
        </w:rPr>
      </w:pPr>
      <w:r w:rsidRPr="00DA316C">
        <w:rPr>
          <w:b/>
        </w:rPr>
        <w:t>H. 5350</w:t>
      </w:r>
    </w:p>
    <w:p w14:paraId="1A59ADBB" w14:textId="7D6AB001" w:rsidR="00DA316C" w:rsidRDefault="00DA316C" w:rsidP="00DA316C">
      <w:pPr>
        <w:widowControl w:val="0"/>
        <w:jc w:val="left"/>
        <w:rPr>
          <w:b/>
        </w:rPr>
      </w:pPr>
    </w:p>
    <w:p w14:paraId="00EF04BD" w14:textId="3AF1BF9E" w:rsidR="00DA316C" w:rsidRDefault="00DA316C" w:rsidP="00DA316C">
      <w:pPr>
        <w:widowControl w:val="0"/>
        <w:jc w:val="left"/>
      </w:pPr>
      <w:r w:rsidRPr="00DA316C">
        <w:rPr>
          <w:b/>
        </w:rPr>
        <w:t>STATUS INFORMATION</w:t>
      </w:r>
    </w:p>
    <w:p w14:paraId="6750D99A" w14:textId="23B8D48B" w:rsidR="00DA316C" w:rsidRDefault="00DA316C" w:rsidP="00DA316C">
      <w:pPr>
        <w:widowControl w:val="0"/>
        <w:jc w:val="left"/>
      </w:pPr>
    </w:p>
    <w:p w14:paraId="04BEAC0C" w14:textId="66475194" w:rsidR="00DA316C" w:rsidRDefault="00DA316C" w:rsidP="00DA316C">
      <w:pPr>
        <w:widowControl w:val="0"/>
        <w:jc w:val="left"/>
      </w:pPr>
      <w:r>
        <w:t>House Resolution</w:t>
      </w:r>
    </w:p>
    <w:p w14:paraId="5911963F" w14:textId="5F3745AB" w:rsidR="00DA316C" w:rsidRDefault="00DA316C" w:rsidP="00DA316C">
      <w:pPr>
        <w:widowControl w:val="0"/>
        <w:jc w:val="left"/>
      </w:pPr>
      <w:r>
        <w:t>Sponsors: Reps. Wetmore, Finlay, Cogswell and Murray</w:t>
      </w:r>
    </w:p>
    <w:p w14:paraId="66789AEB" w14:textId="5258DD98" w:rsidR="00DA316C" w:rsidRDefault="00DA316C" w:rsidP="00DA316C">
      <w:pPr>
        <w:widowControl w:val="0"/>
        <w:jc w:val="left"/>
      </w:pPr>
      <w:r>
        <w:t>Document Path: l:\council\bills\bh\7621hb22.docx</w:t>
      </w:r>
    </w:p>
    <w:p w14:paraId="3639ED21" w14:textId="674AEDD1" w:rsidR="00DA316C" w:rsidRDefault="00DA316C" w:rsidP="00DA316C">
      <w:pPr>
        <w:widowControl w:val="0"/>
        <w:jc w:val="left"/>
      </w:pPr>
    </w:p>
    <w:p w14:paraId="60AB8036" w14:textId="77777777" w:rsidR="00333729" w:rsidRDefault="00333729" w:rsidP="00DA316C">
      <w:pPr>
        <w:widowControl w:val="0"/>
        <w:jc w:val="left"/>
      </w:pPr>
      <w:r>
        <w:t>Introduced in the House on May 5, 2022</w:t>
      </w:r>
    </w:p>
    <w:p w14:paraId="13F78C8A" w14:textId="77777777" w:rsidR="00333729" w:rsidRPr="00333729" w:rsidRDefault="00333729" w:rsidP="00DA316C">
      <w:pPr>
        <w:widowControl w:val="0"/>
        <w:jc w:val="left"/>
      </w:pPr>
      <w:r>
        <w:t xml:space="preserve">Currently residing in the House Committee on </w:t>
      </w:r>
      <w:r w:rsidRPr="00333729">
        <w:rPr>
          <w:b/>
        </w:rPr>
        <w:t>Judiciary</w:t>
      </w:r>
    </w:p>
    <w:p w14:paraId="4D9464A8" w14:textId="77777777" w:rsidR="00333729" w:rsidRDefault="00333729" w:rsidP="00DA316C">
      <w:pPr>
        <w:widowControl w:val="0"/>
        <w:jc w:val="left"/>
      </w:pPr>
    </w:p>
    <w:p w14:paraId="64554037" w14:textId="1AD73837" w:rsidR="00DA316C" w:rsidRDefault="00DA316C" w:rsidP="00DA316C">
      <w:pPr>
        <w:widowControl w:val="0"/>
        <w:jc w:val="left"/>
      </w:pPr>
      <w:r>
        <w:t>Summary: Permits for dredging of marsh and tidewaters</w:t>
      </w:r>
    </w:p>
    <w:p w14:paraId="4D8E25A2" w14:textId="61469510" w:rsidR="00DA316C" w:rsidRDefault="00DA316C" w:rsidP="00DA316C">
      <w:pPr>
        <w:widowControl w:val="0"/>
        <w:jc w:val="left"/>
      </w:pPr>
    </w:p>
    <w:p w14:paraId="6BD15F27" w14:textId="5A3C3AED" w:rsidR="00DA316C" w:rsidRDefault="00DA316C" w:rsidP="00DA316C">
      <w:pPr>
        <w:widowControl w:val="0"/>
        <w:jc w:val="left"/>
      </w:pPr>
    </w:p>
    <w:p w14:paraId="53AD7555" w14:textId="0C32D435" w:rsidR="00DA316C" w:rsidRDefault="00DA316C" w:rsidP="00DA316C">
      <w:pPr>
        <w:widowControl w:val="0"/>
        <w:tabs>
          <w:tab w:val="center" w:pos="590"/>
          <w:tab w:val="center" w:pos="1440"/>
          <w:tab w:val="left" w:pos="1872"/>
          <w:tab w:val="left" w:pos="9187"/>
        </w:tabs>
        <w:jc w:val="left"/>
      </w:pPr>
      <w:r w:rsidRPr="00DA316C">
        <w:rPr>
          <w:b/>
        </w:rPr>
        <w:t>HISTORY OF LEGISLATIVE ACTIONS</w:t>
      </w:r>
    </w:p>
    <w:p w14:paraId="1503A775" w14:textId="483C01CE" w:rsidR="00DA316C" w:rsidRDefault="00DA316C" w:rsidP="00DA316C">
      <w:pPr>
        <w:widowControl w:val="0"/>
        <w:tabs>
          <w:tab w:val="center" w:pos="590"/>
          <w:tab w:val="center" w:pos="1440"/>
          <w:tab w:val="left" w:pos="1872"/>
          <w:tab w:val="left" w:pos="9187"/>
        </w:tabs>
        <w:jc w:val="left"/>
      </w:pPr>
    </w:p>
    <w:p w14:paraId="411E0E8F" w14:textId="39214BCE" w:rsidR="00DA316C" w:rsidRPr="00DA316C" w:rsidRDefault="00DA316C" w:rsidP="00DA316C">
      <w:pPr>
        <w:widowControl w:val="0"/>
        <w:tabs>
          <w:tab w:val="center" w:pos="590"/>
          <w:tab w:val="center" w:pos="1440"/>
          <w:tab w:val="left" w:pos="1872"/>
          <w:tab w:val="left" w:pos="9187"/>
        </w:tabs>
        <w:jc w:val="left"/>
      </w:pPr>
      <w:r w:rsidRPr="00DA316C">
        <w:rPr>
          <w:u w:val="single"/>
        </w:rPr>
        <w:tab/>
        <w:t>Date</w:t>
      </w:r>
      <w:r w:rsidRPr="00DA316C">
        <w:rPr>
          <w:u w:val="single"/>
        </w:rPr>
        <w:tab/>
        <w:t>Body</w:t>
      </w:r>
      <w:r w:rsidRPr="00DA316C">
        <w:rPr>
          <w:u w:val="single"/>
        </w:rPr>
        <w:tab/>
        <w:t>Action Description with journal page number</w:t>
      </w:r>
      <w:r w:rsidRPr="00DA316C">
        <w:rPr>
          <w:u w:val="single"/>
        </w:rPr>
        <w:tab/>
      </w:r>
    </w:p>
    <w:p w14:paraId="765E1BCA" w14:textId="77777777" w:rsidR="00284B58" w:rsidRDefault="00284B58" w:rsidP="00284B58">
      <w:pPr>
        <w:widowControl w:val="0"/>
        <w:tabs>
          <w:tab w:val="right" w:pos="1008"/>
          <w:tab w:val="left" w:pos="1152"/>
          <w:tab w:val="left" w:pos="1872"/>
          <w:tab w:val="left" w:pos="9187"/>
        </w:tabs>
        <w:ind w:left="2088" w:hanging="2088"/>
      </w:pPr>
      <w:r>
        <w:tab/>
        <w:t>5/5/2022</w:t>
      </w:r>
      <w:r>
        <w:tab/>
        <w:t>House</w:t>
      </w:r>
      <w:r>
        <w:tab/>
        <w:t>Introduced (</w:t>
      </w:r>
      <w:hyperlink r:id="rId7" w:history="1">
        <w:r w:rsidRPr="00A37DFD">
          <w:rPr>
            <w:rStyle w:val="Hyperlink"/>
          </w:rPr>
          <w:t>House Journal</w:t>
        </w:r>
        <w:r w:rsidRPr="00A37DFD">
          <w:rPr>
            <w:rStyle w:val="Hyperlink"/>
          </w:rPr>
          <w:noBreakHyphen/>
          <w:t>page 87</w:t>
        </w:r>
      </w:hyperlink>
      <w:r>
        <w:t>)</w:t>
      </w:r>
    </w:p>
    <w:p w14:paraId="135D0ED2" w14:textId="77777777" w:rsidR="00284B58" w:rsidRDefault="00284B58" w:rsidP="00284B58">
      <w:pPr>
        <w:widowControl w:val="0"/>
        <w:tabs>
          <w:tab w:val="right" w:pos="1008"/>
          <w:tab w:val="left" w:pos="1152"/>
          <w:tab w:val="left" w:pos="1872"/>
          <w:tab w:val="left" w:pos="9187"/>
        </w:tabs>
        <w:ind w:left="2088" w:hanging="2088"/>
      </w:pPr>
      <w:r>
        <w:tab/>
        <w:t>5/5/2022</w:t>
      </w:r>
      <w:r>
        <w:tab/>
        <w:t>House</w:t>
      </w:r>
      <w:r>
        <w:tab/>
        <w:t xml:space="preserve">Referred to Committee on </w:t>
      </w:r>
      <w:r w:rsidRPr="00A37DFD">
        <w:rPr>
          <w:b/>
        </w:rPr>
        <w:t>Judiciary</w:t>
      </w:r>
      <w:r>
        <w:t xml:space="preserve"> (</w:t>
      </w:r>
      <w:hyperlink r:id="rId8" w:history="1">
        <w:r w:rsidRPr="00A37DFD">
          <w:rPr>
            <w:rStyle w:val="Hyperlink"/>
          </w:rPr>
          <w:t>House Journal</w:t>
        </w:r>
        <w:r w:rsidRPr="00A37DFD">
          <w:rPr>
            <w:rStyle w:val="Hyperlink"/>
          </w:rPr>
          <w:noBreakHyphen/>
          <w:t>page 87</w:t>
        </w:r>
      </w:hyperlink>
      <w:r>
        <w:t>)</w:t>
      </w:r>
    </w:p>
    <w:p w14:paraId="740E3A45" w14:textId="77777777" w:rsidR="00284B58" w:rsidRDefault="00284B58" w:rsidP="00284B58">
      <w:pPr>
        <w:widowControl w:val="0"/>
        <w:tabs>
          <w:tab w:val="right" w:pos="1008"/>
          <w:tab w:val="left" w:pos="1152"/>
          <w:tab w:val="left" w:pos="1872"/>
          <w:tab w:val="left" w:pos="9187"/>
        </w:tabs>
        <w:ind w:left="2088" w:hanging="2088"/>
      </w:pPr>
    </w:p>
    <w:p w14:paraId="4C836870" w14:textId="79E4BE9E" w:rsidR="00DA316C" w:rsidRDefault="00DA316C" w:rsidP="00DA316C">
      <w:pPr>
        <w:widowControl w:val="0"/>
        <w:tabs>
          <w:tab w:val="right" w:pos="1008"/>
          <w:tab w:val="left" w:pos="1152"/>
          <w:tab w:val="left" w:pos="1872"/>
          <w:tab w:val="left" w:pos="9187"/>
        </w:tabs>
        <w:ind w:left="2088" w:hanging="2088"/>
        <w:jc w:val="left"/>
      </w:pPr>
      <w:r>
        <w:t xml:space="preserve">View the latest </w:t>
      </w:r>
      <w:hyperlink r:id="rId9" w:history="1">
        <w:r w:rsidRPr="00DA316C">
          <w:rPr>
            <w:rStyle w:val="Hyperlink"/>
          </w:rPr>
          <w:t>legislative information</w:t>
        </w:r>
      </w:hyperlink>
      <w:r>
        <w:t xml:space="preserve"> at the website</w:t>
      </w:r>
    </w:p>
    <w:p w14:paraId="57719F98" w14:textId="3D046F26" w:rsidR="00DA316C" w:rsidRDefault="00DA316C" w:rsidP="00DA316C">
      <w:pPr>
        <w:widowControl w:val="0"/>
        <w:tabs>
          <w:tab w:val="right" w:pos="1008"/>
          <w:tab w:val="left" w:pos="1152"/>
          <w:tab w:val="left" w:pos="1872"/>
          <w:tab w:val="left" w:pos="9187"/>
        </w:tabs>
        <w:ind w:left="2088" w:hanging="2088"/>
        <w:jc w:val="left"/>
      </w:pPr>
    </w:p>
    <w:p w14:paraId="6E28D1FA" w14:textId="77777777" w:rsidR="00DA316C" w:rsidRPr="00DA316C" w:rsidRDefault="00DA316C" w:rsidP="00DA316C">
      <w:pPr>
        <w:widowControl w:val="0"/>
        <w:tabs>
          <w:tab w:val="right" w:pos="1008"/>
          <w:tab w:val="left" w:pos="1152"/>
          <w:tab w:val="left" w:pos="1872"/>
          <w:tab w:val="left" w:pos="9187"/>
        </w:tabs>
        <w:ind w:left="2088" w:hanging="2088"/>
        <w:jc w:val="left"/>
      </w:pPr>
    </w:p>
    <w:p w14:paraId="0A16F9C6" w14:textId="09EA45FB" w:rsidR="00DA316C" w:rsidRDefault="00DA316C" w:rsidP="00DA316C">
      <w:r w:rsidRPr="00DA316C">
        <w:rPr>
          <w:b/>
        </w:rPr>
        <w:t>VERSIONS OF THIS BILL</w:t>
      </w:r>
    </w:p>
    <w:p w14:paraId="7B8B6A6C" w14:textId="2E7EB2F0" w:rsidR="00DA316C" w:rsidRDefault="00DA316C" w:rsidP="00DA316C"/>
    <w:p w14:paraId="4DA364D9" w14:textId="4C0C0F99" w:rsidR="00DA316C" w:rsidRDefault="00137D85" w:rsidP="00DA316C">
      <w:hyperlink r:id="rId10" w:history="1">
        <w:r w:rsidR="00DA316C">
          <w:rPr>
            <w:rStyle w:val="Hyperlink"/>
          </w:rPr>
          <w:t>5/5/2022</w:t>
        </w:r>
      </w:hyperlink>
    </w:p>
    <w:p w14:paraId="77182753" w14:textId="77777777" w:rsidR="00DA316C" w:rsidRDefault="00DA316C" w:rsidP="00DA316C"/>
    <w:p w14:paraId="36D6F232" w14:textId="208A5CD5" w:rsidR="00DA316C" w:rsidRDefault="00DA316C" w:rsidP="00DA316C">
      <w:pPr>
        <w:sectPr w:rsidR="00DA316C" w:rsidSect="00DA316C">
          <w:pgSz w:w="12240" w:h="15840" w:code="1"/>
          <w:pgMar w:top="1080" w:right="1440" w:bottom="1080" w:left="1440" w:header="720" w:footer="720" w:gutter="0"/>
          <w:cols w:space="720"/>
          <w:noEndnote/>
          <w:docGrid w:linePitch="360"/>
        </w:sectPr>
      </w:pPr>
    </w:p>
    <w:p w14:paraId="261386D9" w14:textId="1030AFDA" w:rsidR="009C5BA4" w:rsidRDefault="009C5BA4"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337131"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8A3102"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86C2CA"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B878A"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BB8FE6"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8C516F"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D75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C69826" w14:textId="77777777" w:rsidR="0010776B" w:rsidRPr="00325348" w:rsidRDefault="0010776B" w:rsidP="009C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49FE">
        <w:rPr>
          <w:b/>
          <w:sz w:val="30"/>
          <w:szCs w:val="30"/>
        </w:rPr>
        <w:t>HOUSE RESOLUTION</w:t>
      </w:r>
    </w:p>
    <w:p w14:paraId="44C7A32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AD52B2"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5C38">
        <w:rPr>
          <w:color w:val="000000" w:themeColor="text1"/>
          <w:u w:color="000000" w:themeColor="text1"/>
        </w:rPr>
        <w:t xml:space="preserve">TO URGE THE SOUTH CAROLINA DEPARTMENT OF HEALTH AND ENVIRONMENTAL CONTROL NOT TO ISSUE ANY PERMITS THAT WOULD DIRECTLY OR INDIRECTLY ALLOW, OR LEAD TO, THE EXCAVATION OR DREDGE DISTURBANCES OF LOW LYING MARSH AND TIDEWATERS ON OR BELOW THE CRITICAL LINE FOR THE PURPOSE OF THE MONETIZATION OF PUBLIC LANDS FOR FINANCIAL GAIN. </w:t>
      </w:r>
    </w:p>
    <w:p w14:paraId="0FD975E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FC1D35D" w14:textId="77777777" w:rsidR="000C49FE" w:rsidRDefault="000C4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9D67053" w14:textId="77777777" w:rsidR="000C49FE" w:rsidRDefault="000C4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18782" w14:textId="72A3657D"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 xml:space="preserve">Whereas, coastal lands are valuable to this </w:t>
      </w:r>
      <w:r>
        <w:rPr>
          <w:color w:val="000000" w:themeColor="text1"/>
          <w:u w:color="000000" w:themeColor="text1"/>
        </w:rPr>
        <w:t>s</w:t>
      </w:r>
      <w:r w:rsidRPr="00625C38">
        <w:rPr>
          <w:color w:val="000000" w:themeColor="text1"/>
          <w:u w:color="000000" w:themeColor="text1"/>
        </w:rPr>
        <w:t>tate’s ecology and economy; and</w:t>
      </w:r>
    </w:p>
    <w:p w14:paraId="48A86516"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3AD52E"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Whereas, the competing interests of development and the preservation of natural resources require a delicate a balance; and</w:t>
      </w:r>
    </w:p>
    <w:p w14:paraId="0F113DE6"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1AE379" w14:textId="50FD5A76"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Whereas, regulatory permits that allow excavation and disturbances to low coastal wetlands have precedent</w:t>
      </w:r>
      <w:r w:rsidRPr="00625C38">
        <w:rPr>
          <w:color w:val="000000" w:themeColor="text1"/>
          <w:u w:color="000000" w:themeColor="text1"/>
        </w:rPr>
        <w:noBreakHyphen/>
        <w:t>setting implications throughout the coast of the State of South Carolina that can impact the State for generations.</w:t>
      </w:r>
      <w:r>
        <w:rPr>
          <w:color w:val="000000" w:themeColor="text1"/>
          <w:u w:color="000000" w:themeColor="text1"/>
        </w:rPr>
        <w:t xml:space="preserve"> </w:t>
      </w:r>
      <w:r w:rsidRPr="00625C38">
        <w:rPr>
          <w:color w:val="000000" w:themeColor="text1"/>
          <w:u w:color="000000" w:themeColor="text1"/>
        </w:rPr>
        <w:t xml:space="preserve">Now, therefore, </w:t>
      </w:r>
    </w:p>
    <w:p w14:paraId="3D958441"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BFF8FA6"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Be it resolved by the House of Representatives:</w:t>
      </w:r>
    </w:p>
    <w:p w14:paraId="0636AB93"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60D8D3"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That the members of the House of Representatives, by this resolution, urge the South Carolina Department of Health and Environmental Control not to issue any permits that would directly or indirectly allow, or lead to, the excavation or dredge disturbances of low lying marsh and tidewaters on or below the critical line for the purpose of the monetization of public lands for financial gain.</w:t>
      </w:r>
    </w:p>
    <w:p w14:paraId="7BCED9D8" w14:textId="71FB7D36" w:rsidR="000B58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4F716E6D" w14:textId="77777777" w:rsidR="00DA316C" w:rsidRDefault="00DA316C" w:rsidP="00DA316C">
      <w:pPr>
        <w:suppressAutoHyphens/>
      </w:pPr>
    </w:p>
    <w:sectPr w:rsidR="00DA316C" w:rsidSect="00DA31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BA250" w14:textId="77777777" w:rsidR="000C49FE" w:rsidRDefault="000C49FE" w:rsidP="009F0C77">
      <w:r>
        <w:separator/>
      </w:r>
    </w:p>
  </w:endnote>
  <w:endnote w:type="continuationSeparator" w:id="0">
    <w:p w14:paraId="49E2A514" w14:textId="77777777" w:rsidR="000C49FE" w:rsidRDefault="000C4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09B62B4-A16D-43A3-8A2B-3F217373A250}"/>
    <w:embedBold r:id="rId2" w:fontKey="{92F336F1-8949-4ABE-80B1-741667C7FB51}"/>
  </w:font>
  <w:font w:name="Calibri">
    <w:panose1 w:val="020F0502020204030204"/>
    <w:charset w:val="00"/>
    <w:family w:val="swiss"/>
    <w:pitch w:val="variable"/>
    <w:sig w:usb0="E4002EFF" w:usb1="C000247B" w:usb2="00000009" w:usb3="00000000" w:csb0="000001FF" w:csb1="00000000"/>
    <w:embedRegular r:id="rId3" w:fontKey="{D7A5B8F5-C826-4F54-8A45-BDCD01225BD3}"/>
  </w:font>
  <w:font w:name="Cambria">
    <w:panose1 w:val="02040503050406030204"/>
    <w:charset w:val="00"/>
    <w:family w:val="roman"/>
    <w:pitch w:val="variable"/>
    <w:sig w:usb0="E00006FF" w:usb1="420024FF" w:usb2="02000000" w:usb3="00000000" w:csb0="0000019F" w:csb1="00000000"/>
    <w:embedRegular r:id="rId4" w:fontKey="{7FFC5837-378A-4985-956C-9995977C14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DB2B" w14:textId="77777777" w:rsidR="00DA316C" w:rsidRPr="009C5BA4" w:rsidRDefault="00DA316C" w:rsidP="009C5BA4">
    <w:pPr>
      <w:pStyle w:val="Footer"/>
      <w:tabs>
        <w:tab w:val="clear" w:pos="4680"/>
        <w:tab w:val="clear" w:pos="9360"/>
        <w:tab w:val="center" w:pos="2995"/>
      </w:tabs>
      <w:spacing w:before="120"/>
    </w:pPr>
    <w:r>
      <w:t>[5350]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834E4" w14:textId="77777777" w:rsidR="000C49FE" w:rsidRDefault="000C49FE" w:rsidP="009F0C77">
      <w:r>
        <w:separator/>
      </w:r>
    </w:p>
  </w:footnote>
  <w:footnote w:type="continuationSeparator" w:id="0">
    <w:p w14:paraId="160B5036" w14:textId="77777777" w:rsidR="000C49FE" w:rsidRDefault="000C4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7621HB22"/>
    <w:docVar w:name="CoverBillType" w:val="r"/>
    <w:docVar w:name="DocPath" w:val="L:\Council\bills\BH\7621HB22.DOCX"/>
    <w:docVar w:name="dvBillNumber" w:val="5350"/>
    <w:docVar w:name="dvBillNumberPrefix" w:val="H. "/>
    <w:docVar w:name="dvOriginalBody" w:val="House"/>
    <w:docVar w:name="dvSteno" w:val="BH"/>
    <w:docVar w:name="NameofBody" w:val="h"/>
    <w:docVar w:name="vGroup2" w:val="Council"/>
  </w:docVars>
  <w:rsids>
    <w:rsidRoot w:val="000C49FE"/>
    <w:rsid w:val="0001039B"/>
    <w:rsid w:val="00011869"/>
    <w:rsid w:val="00015CD6"/>
    <w:rsid w:val="000B584F"/>
    <w:rsid w:val="000C49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B58"/>
    <w:rsid w:val="002E5912"/>
    <w:rsid w:val="00301B21"/>
    <w:rsid w:val="00325348"/>
    <w:rsid w:val="0032732C"/>
    <w:rsid w:val="00333729"/>
    <w:rsid w:val="00336AD0"/>
    <w:rsid w:val="0037079A"/>
    <w:rsid w:val="0039331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5BA4"/>
    <w:rsid w:val="009C6A0B"/>
    <w:rsid w:val="009F0C77"/>
    <w:rsid w:val="009F4DD1"/>
    <w:rsid w:val="00A02543"/>
    <w:rsid w:val="00A41684"/>
    <w:rsid w:val="00A64E80"/>
    <w:rsid w:val="00A72BCD"/>
    <w:rsid w:val="00A741D9"/>
    <w:rsid w:val="00A833AB"/>
    <w:rsid w:val="00A94FEA"/>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22A3"/>
    <w:rsid w:val="00D73A67"/>
    <w:rsid w:val="00D95C53"/>
    <w:rsid w:val="00D970A9"/>
    <w:rsid w:val="00DA316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B580"/>
  <w15:docId w15:val="{55DAD672-4DE3-49E5-B5E4-A1C28440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316C"/>
    <w:rPr>
      <w:color w:val="0000FF" w:themeColor="hyperlink"/>
      <w:u w:val="single"/>
    </w:rPr>
  </w:style>
  <w:style w:type="character" w:styleId="UnresolvedMention">
    <w:name w:val="Unresolved Mention"/>
    <w:basedOn w:val="DefaultParagraphFont"/>
    <w:uiPriority w:val="99"/>
    <w:semiHidden/>
    <w:unhideWhenUsed/>
    <w:rsid w:val="00DA3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5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350_202205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5350: Subject not yet available - South Carolina Legislature Online</dc:title>
  <dc:creator>Bonnie Huth</dc:creator>
  <cp:lastModifiedBy>Sade Wilson</cp:lastModifiedBy>
  <cp:revision>2</cp:revision>
  <cp:lastPrinted>2022-05-04T20:06:00Z</cp:lastPrinted>
  <dcterms:created xsi:type="dcterms:W3CDTF">2022-05-10T15:20:00Z</dcterms:created>
  <dcterms:modified xsi:type="dcterms:W3CDTF">2022-05-10T15:20:00Z</dcterms:modified>
</cp:coreProperties>
</file>