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774" w:rsidRDefault="00217774" w:rsidP="00217774">
      <w:pPr>
        <w:widowControl w:val="0"/>
        <w:jc w:val="center"/>
      </w:pPr>
      <w:r w:rsidRPr="00217774">
        <w:rPr>
          <w:b/>
        </w:rPr>
        <w:t>South Carolina General Assembly</w:t>
      </w:r>
    </w:p>
    <w:p w:rsidR="00217774" w:rsidRDefault="00217774" w:rsidP="00217774">
      <w:pPr>
        <w:widowControl w:val="0"/>
        <w:jc w:val="center"/>
      </w:pPr>
      <w:r>
        <w:t>124th Session, 2021-2022</w:t>
      </w:r>
    </w:p>
    <w:p w:rsidR="00217774" w:rsidRDefault="00217774" w:rsidP="00217774">
      <w:pPr>
        <w:widowControl w:val="0"/>
        <w:jc w:val="left"/>
      </w:pPr>
    </w:p>
    <w:p w:rsidR="00217774" w:rsidRDefault="00217774" w:rsidP="00217774">
      <w:pPr>
        <w:widowControl w:val="0"/>
        <w:jc w:val="left"/>
        <w:rPr>
          <w:b/>
        </w:rPr>
      </w:pPr>
      <w:r w:rsidRPr="00217774">
        <w:rPr>
          <w:b/>
        </w:rPr>
        <w:t>H. 5381</w:t>
      </w:r>
    </w:p>
    <w:p w:rsidR="00217774" w:rsidRDefault="00217774" w:rsidP="00217774">
      <w:pPr>
        <w:widowControl w:val="0"/>
        <w:jc w:val="left"/>
        <w:rPr>
          <w:b/>
        </w:rPr>
      </w:pPr>
    </w:p>
    <w:p w:rsidR="00217774" w:rsidRDefault="00217774" w:rsidP="00217774">
      <w:pPr>
        <w:widowControl w:val="0"/>
        <w:jc w:val="left"/>
      </w:pPr>
      <w:r w:rsidRPr="00217774">
        <w:rPr>
          <w:b/>
        </w:rPr>
        <w:t>STATUS INFORMATION</w:t>
      </w:r>
    </w:p>
    <w:p w:rsidR="00217774" w:rsidRDefault="00217774" w:rsidP="00217774">
      <w:pPr>
        <w:widowControl w:val="0"/>
        <w:jc w:val="left"/>
      </w:pPr>
    </w:p>
    <w:p w:rsidR="00217774" w:rsidRDefault="00217774" w:rsidP="00217774">
      <w:pPr>
        <w:widowControl w:val="0"/>
        <w:jc w:val="left"/>
      </w:pPr>
      <w:r>
        <w:t>Joint Resolution</w:t>
      </w:r>
    </w:p>
    <w:p w:rsidR="00217774" w:rsidRDefault="00217774" w:rsidP="00217774">
      <w:pPr>
        <w:widowControl w:val="0"/>
        <w:jc w:val="left"/>
      </w:pPr>
      <w:r>
        <w:t>Sponsors: Reps. Govan, Robinson and J.L. Johnson</w:t>
      </w:r>
    </w:p>
    <w:p w:rsidR="00217774" w:rsidRDefault="00217774" w:rsidP="00217774">
      <w:pPr>
        <w:widowControl w:val="0"/>
        <w:jc w:val="left"/>
      </w:pPr>
      <w:r>
        <w:t>Document Path: l:\council\bills\nbd\11365hb22.docx</w:t>
      </w:r>
    </w:p>
    <w:p w:rsidR="00217774" w:rsidRDefault="00217774" w:rsidP="00217774">
      <w:pPr>
        <w:widowControl w:val="0"/>
        <w:jc w:val="left"/>
      </w:pPr>
    </w:p>
    <w:p w:rsidR="00217774" w:rsidRDefault="00217774" w:rsidP="00217774">
      <w:pPr>
        <w:widowControl w:val="0"/>
        <w:jc w:val="left"/>
      </w:pPr>
      <w:r>
        <w:t>Introduced in the House on May 10, 2022</w:t>
      </w:r>
    </w:p>
    <w:p w:rsidR="00217774" w:rsidRDefault="00217774" w:rsidP="00217774">
      <w:pPr>
        <w:widowControl w:val="0"/>
        <w:jc w:val="left"/>
      </w:pPr>
      <w:r>
        <w:t xml:space="preserve">Currently residing in the House Committee on </w:t>
      </w:r>
      <w:r w:rsidRPr="00217774">
        <w:rPr>
          <w:b/>
        </w:rPr>
        <w:t>Judiciary</w:t>
      </w:r>
    </w:p>
    <w:p w:rsidR="00217774" w:rsidRDefault="00217774" w:rsidP="00217774">
      <w:pPr>
        <w:widowControl w:val="0"/>
        <w:jc w:val="left"/>
      </w:pPr>
    </w:p>
    <w:p w:rsidR="00217774" w:rsidRDefault="006B41A7" w:rsidP="00217774">
      <w:pPr>
        <w:widowControl w:val="0"/>
        <w:jc w:val="left"/>
      </w:pPr>
      <w:r>
        <w:t>Summary: Study committee on youth violence and deliquency</w:t>
      </w:r>
    </w:p>
    <w:p w:rsidR="00217774" w:rsidRDefault="00217774" w:rsidP="00217774">
      <w:pPr>
        <w:widowControl w:val="0"/>
        <w:jc w:val="left"/>
      </w:pPr>
    </w:p>
    <w:p w:rsidR="00217774" w:rsidRDefault="00217774" w:rsidP="00217774">
      <w:pPr>
        <w:widowControl w:val="0"/>
        <w:jc w:val="left"/>
      </w:pPr>
    </w:p>
    <w:p w:rsidR="00217774" w:rsidRDefault="00217774" w:rsidP="00217774">
      <w:pPr>
        <w:widowControl w:val="0"/>
        <w:tabs>
          <w:tab w:val="center" w:pos="590"/>
          <w:tab w:val="center" w:pos="1440"/>
          <w:tab w:val="left" w:pos="1872"/>
          <w:tab w:val="left" w:pos="9187"/>
        </w:tabs>
        <w:jc w:val="left"/>
      </w:pPr>
      <w:r w:rsidRPr="00217774">
        <w:rPr>
          <w:b/>
        </w:rPr>
        <w:t>HISTORY OF LEGISLATIVE ACTIONS</w:t>
      </w:r>
    </w:p>
    <w:p w:rsidR="00217774" w:rsidRDefault="00217774" w:rsidP="00217774">
      <w:pPr>
        <w:widowControl w:val="0"/>
        <w:tabs>
          <w:tab w:val="center" w:pos="590"/>
          <w:tab w:val="center" w:pos="1440"/>
          <w:tab w:val="left" w:pos="1872"/>
          <w:tab w:val="left" w:pos="9187"/>
        </w:tabs>
        <w:jc w:val="left"/>
      </w:pPr>
    </w:p>
    <w:p w:rsidR="00217774" w:rsidRPr="00217774" w:rsidRDefault="00217774" w:rsidP="00217774">
      <w:pPr>
        <w:widowControl w:val="0"/>
        <w:tabs>
          <w:tab w:val="center" w:pos="590"/>
          <w:tab w:val="center" w:pos="1440"/>
          <w:tab w:val="left" w:pos="1872"/>
          <w:tab w:val="left" w:pos="9187"/>
        </w:tabs>
        <w:jc w:val="left"/>
      </w:pPr>
      <w:r w:rsidRPr="00217774">
        <w:rPr>
          <w:u w:val="single"/>
        </w:rPr>
        <w:tab/>
        <w:t>Date</w:t>
      </w:r>
      <w:r w:rsidRPr="00217774">
        <w:rPr>
          <w:u w:val="single"/>
        </w:rPr>
        <w:tab/>
        <w:t>Body</w:t>
      </w:r>
      <w:r w:rsidRPr="00217774">
        <w:rPr>
          <w:u w:val="single"/>
        </w:rPr>
        <w:tab/>
        <w:t>Action Description with journal page number</w:t>
      </w:r>
      <w:r w:rsidRPr="00217774">
        <w:rPr>
          <w:u w:val="single"/>
        </w:rPr>
        <w:tab/>
      </w:r>
    </w:p>
    <w:p w:rsidR="006B41A7" w:rsidRDefault="006B41A7" w:rsidP="006B41A7">
      <w:pPr>
        <w:widowControl w:val="0"/>
        <w:tabs>
          <w:tab w:val="right" w:pos="1008"/>
          <w:tab w:val="left" w:pos="1152"/>
          <w:tab w:val="left" w:pos="1872"/>
          <w:tab w:val="left" w:pos="9187"/>
        </w:tabs>
        <w:ind w:left="2088" w:hanging="2088"/>
      </w:pPr>
      <w:r>
        <w:tab/>
        <w:t>5/10/2022</w:t>
      </w:r>
      <w:r>
        <w:tab/>
        <w:t>House</w:t>
      </w:r>
      <w:r>
        <w:tab/>
        <w:t>Introduced and read first time (</w:t>
      </w:r>
      <w:hyperlink r:id="rId7" w:history="1">
        <w:r w:rsidRPr="00492EBA">
          <w:rPr>
            <w:rStyle w:val="Hyperlink"/>
          </w:rPr>
          <w:t>House Journal</w:t>
        </w:r>
        <w:r w:rsidRPr="00492EBA">
          <w:rPr>
            <w:rStyle w:val="Hyperlink"/>
          </w:rPr>
          <w:noBreakHyphen/>
          <w:t>page 653</w:t>
        </w:r>
      </w:hyperlink>
      <w:r>
        <w:t>)</w:t>
      </w:r>
    </w:p>
    <w:p w:rsidR="006B41A7" w:rsidRDefault="006B41A7" w:rsidP="006B41A7">
      <w:pPr>
        <w:widowControl w:val="0"/>
        <w:tabs>
          <w:tab w:val="right" w:pos="1008"/>
          <w:tab w:val="left" w:pos="1152"/>
          <w:tab w:val="left" w:pos="1872"/>
          <w:tab w:val="left" w:pos="9187"/>
        </w:tabs>
        <w:ind w:left="2088" w:hanging="2088"/>
      </w:pPr>
      <w:r>
        <w:tab/>
        <w:t>5/10/2022</w:t>
      </w:r>
      <w:r>
        <w:tab/>
        <w:t>House</w:t>
      </w:r>
      <w:r>
        <w:tab/>
        <w:t xml:space="preserve">Referred to Committee on </w:t>
      </w:r>
      <w:r w:rsidRPr="00492EBA">
        <w:rPr>
          <w:b/>
        </w:rPr>
        <w:t>Judiciary</w:t>
      </w:r>
      <w:r>
        <w:t xml:space="preserve"> (</w:t>
      </w:r>
      <w:hyperlink r:id="rId8" w:history="1">
        <w:r w:rsidRPr="00492EBA">
          <w:rPr>
            <w:rStyle w:val="Hyperlink"/>
          </w:rPr>
          <w:t>House Journal</w:t>
        </w:r>
        <w:r w:rsidRPr="00492EBA">
          <w:rPr>
            <w:rStyle w:val="Hyperlink"/>
          </w:rPr>
          <w:noBreakHyphen/>
          <w:t>page 653</w:t>
        </w:r>
      </w:hyperlink>
      <w:r>
        <w:t>)</w:t>
      </w:r>
    </w:p>
    <w:p w:rsidR="006B41A7" w:rsidRDefault="006B41A7" w:rsidP="006B41A7">
      <w:pPr>
        <w:widowControl w:val="0"/>
        <w:tabs>
          <w:tab w:val="right" w:pos="1008"/>
          <w:tab w:val="left" w:pos="1152"/>
          <w:tab w:val="left" w:pos="1872"/>
          <w:tab w:val="left" w:pos="9187"/>
        </w:tabs>
        <w:ind w:left="2088" w:hanging="2088"/>
      </w:pPr>
    </w:p>
    <w:p w:rsidR="00217774" w:rsidRDefault="00217774" w:rsidP="002177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17774">
          <w:rPr>
            <w:rStyle w:val="Hyperlink"/>
          </w:rPr>
          <w:t>legislative information</w:t>
        </w:r>
      </w:hyperlink>
      <w:r>
        <w:t xml:space="preserve"> at the website</w:t>
      </w:r>
    </w:p>
    <w:p w:rsidR="00217774" w:rsidRDefault="00217774" w:rsidP="00217774">
      <w:pPr>
        <w:widowControl w:val="0"/>
        <w:tabs>
          <w:tab w:val="right" w:pos="1008"/>
          <w:tab w:val="left" w:pos="1152"/>
          <w:tab w:val="left" w:pos="1872"/>
          <w:tab w:val="left" w:pos="9187"/>
        </w:tabs>
        <w:ind w:left="2088" w:hanging="2088"/>
        <w:jc w:val="left"/>
      </w:pPr>
    </w:p>
    <w:p w:rsidR="00217774" w:rsidRPr="00217774" w:rsidRDefault="00217774" w:rsidP="00217774">
      <w:pPr>
        <w:widowControl w:val="0"/>
        <w:tabs>
          <w:tab w:val="right" w:pos="1008"/>
          <w:tab w:val="left" w:pos="1152"/>
          <w:tab w:val="left" w:pos="1872"/>
          <w:tab w:val="left" w:pos="9187"/>
        </w:tabs>
        <w:ind w:left="2088" w:hanging="2088"/>
        <w:jc w:val="left"/>
      </w:pPr>
    </w:p>
    <w:p w:rsidR="00217774" w:rsidRDefault="00217774" w:rsidP="00217774">
      <w:pPr>
        <w:widowControl w:val="0"/>
        <w:jc w:val="left"/>
      </w:pPr>
      <w:r w:rsidRPr="00217774">
        <w:rPr>
          <w:b/>
        </w:rPr>
        <w:t>VERSIONS OF THIS BILL</w:t>
      </w:r>
    </w:p>
    <w:p w:rsidR="00217774" w:rsidRDefault="00217774" w:rsidP="00217774">
      <w:pPr>
        <w:widowControl w:val="0"/>
        <w:jc w:val="left"/>
      </w:pPr>
    </w:p>
    <w:p w:rsidR="00217774" w:rsidRDefault="00AB7A24" w:rsidP="00217774">
      <w:pPr>
        <w:widowControl w:val="0"/>
        <w:jc w:val="left"/>
      </w:pPr>
      <w:hyperlink r:id="rId10" w:history="1">
        <w:r w:rsidR="00217774">
          <w:rPr>
            <w:rStyle w:val="Hyperlink"/>
          </w:rPr>
          <w:t>5/10/2022</w:t>
        </w:r>
      </w:hyperlink>
    </w:p>
    <w:p w:rsidR="00217774" w:rsidRDefault="00217774" w:rsidP="00217774"/>
    <w:p w:rsidR="00217774" w:rsidRDefault="00217774" w:rsidP="00217774">
      <w:pPr>
        <w:sectPr w:rsidR="00217774" w:rsidSect="00217774">
          <w:pgSz w:w="12240" w:h="15840" w:code="1"/>
          <w:pgMar w:top="1080" w:right="1440" w:bottom="1080" w:left="1440" w:header="720" w:footer="720" w:gutter="0"/>
          <w:cols w:space="720"/>
          <w:noEndnote/>
          <w:docGrid w:linePitch="360"/>
        </w:sectPr>
      </w:pPr>
    </w:p>
    <w:p w:rsidR="00827023" w:rsidRDefault="008270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80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D4D7B"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16F5C">
        <w:rPr>
          <w:color w:val="000000" w:themeColor="text1"/>
          <w:u w:color="000000" w:themeColor="text1"/>
        </w:rPr>
        <w:t xml:space="preserve">TO CREATE THE “STUDY COMMITTEE ON YOUTH VIOLENCE AND DELINQUENCY” TO INVESTIGATE THE CAUSES OF YOUTH VIOLENCE AND DELINQUENCY IN THIS STATE AND TO MAKE RECOMMENDATIONS FOR PROPOSED CHANGES TO STATE LAWS AND OTHER REMEDIES TO ADDRESS SYSTEMIC ISSUES INCLUDING, BUT NOT LIMITED TO, GANG VIOLENCE AND THE SCHOOL HOUSE TO JAIL HOUSE PIPELINE.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80E" w:rsidRDefault="002A58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80E" w:rsidRDefault="002A58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16F5C">
        <w:rPr>
          <w:color w:val="000000" w:themeColor="text1"/>
          <w:u w:color="000000" w:themeColor="text1"/>
        </w:rPr>
        <w:t>1.</w:t>
      </w:r>
      <w:r w:rsidRPr="00016F5C">
        <w:rPr>
          <w:color w:val="000000" w:themeColor="text1"/>
          <w:u w:color="000000" w:themeColor="text1"/>
        </w:rPr>
        <w:tab/>
        <w:t>(A)</w:t>
      </w:r>
      <w:r w:rsidRPr="00016F5C">
        <w:rPr>
          <w:color w:val="000000" w:themeColor="text1"/>
          <w:u w:color="000000" w:themeColor="text1"/>
        </w:rPr>
        <w:tab/>
        <w:t xml:space="preserve">There is created a study committee to investigate the causes of youth violence and delinquency in this State and to make recommendations for proposed changes to </w:t>
      </w:r>
      <w:r w:rsidR="00C512C8">
        <w:rPr>
          <w:color w:val="000000" w:themeColor="text1"/>
          <w:u w:color="000000" w:themeColor="text1"/>
        </w:rPr>
        <w:t>s</w:t>
      </w:r>
      <w:r w:rsidRPr="00016F5C">
        <w:rPr>
          <w:color w:val="000000" w:themeColor="text1"/>
          <w:u w:color="000000" w:themeColor="text1"/>
        </w:rPr>
        <w:t>tate laws and other remedies to address systemic issues including, but not limited to, gang violence and the school house to jail pipeline.</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F5C">
        <w:rPr>
          <w:color w:val="000000" w:themeColor="text1"/>
          <w:u w:color="000000" w:themeColor="text1"/>
        </w:rPr>
        <w:tab/>
        <w:t>(B)</w:t>
      </w:r>
      <w:r w:rsidRPr="00016F5C">
        <w:rPr>
          <w:color w:val="000000" w:themeColor="text1"/>
          <w:u w:color="000000" w:themeColor="text1"/>
        </w:rPr>
        <w:tab/>
        <w:t>The study committee shall be composed as follows:</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w:t>
      </w:r>
      <w:r w:rsidRPr="00016F5C">
        <w:rPr>
          <w:color w:val="000000" w:themeColor="text1"/>
          <w:u w:color="000000" w:themeColor="text1"/>
        </w:rPr>
        <w:tab/>
      </w:r>
      <w:r w:rsidR="00C512C8">
        <w:rPr>
          <w:color w:val="000000" w:themeColor="text1"/>
          <w:u w:color="000000" w:themeColor="text1"/>
        </w:rPr>
        <w:t>t</w:t>
      </w:r>
      <w:r w:rsidRPr="00016F5C">
        <w:rPr>
          <w:color w:val="000000" w:themeColor="text1"/>
          <w:u w:color="000000" w:themeColor="text1"/>
        </w:rPr>
        <w:t>hree members appointed by the Governor;</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(2)</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President of the Senate;</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(3)</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Speaker of the House of Representatives;</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(4)</w:t>
      </w:r>
      <w:r w:rsidRPr="00016F5C">
        <w:rPr>
          <w:color w:val="000000" w:themeColor="text1"/>
          <w:u w:color="000000" w:themeColor="text1"/>
        </w:rPr>
        <w:tab/>
      </w:r>
      <w:r w:rsidR="00C512C8">
        <w:rPr>
          <w:color w:val="000000" w:themeColor="text1"/>
          <w:u w:color="000000" w:themeColor="text1"/>
        </w:rPr>
        <w:t>t</w:t>
      </w:r>
      <w:r w:rsidRPr="00016F5C">
        <w:rPr>
          <w:color w:val="000000" w:themeColor="text1"/>
          <w:u w:color="000000" w:themeColor="text1"/>
        </w:rPr>
        <w:t>wo members appointed by the Majority Leader of the House of Representatives;</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(5)</w:t>
      </w:r>
      <w:r w:rsidRPr="00016F5C">
        <w:rPr>
          <w:color w:val="000000" w:themeColor="text1"/>
          <w:u w:color="000000" w:themeColor="text1"/>
        </w:rPr>
        <w:tab/>
      </w:r>
      <w:r w:rsidR="00C512C8">
        <w:rPr>
          <w:color w:val="000000" w:themeColor="text1"/>
          <w:u w:color="000000" w:themeColor="text1"/>
        </w:rPr>
        <w:t>t</w:t>
      </w:r>
      <w:r w:rsidRPr="00016F5C">
        <w:rPr>
          <w:color w:val="000000" w:themeColor="text1"/>
          <w:u w:color="000000" w:themeColor="text1"/>
        </w:rPr>
        <w:t>wo members appointed by the Minority Leader of the House of Representatives;</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(6)</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Department of Mental Health;</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(7)</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Legislative Black Caucus;</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(8)</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Department of Juvenile Justice;</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16F5C">
        <w:rPr>
          <w:color w:val="000000" w:themeColor="text1"/>
          <w:u w:color="000000" w:themeColor="text1"/>
        </w:rPr>
        <w:t>(9)</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Department of Alcohol and Other Drug Abuse Services;</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(10)</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Department of Education;</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(11)</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Law Enforcement Division;</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(12)</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Law Enforcement Association;</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(13)</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Sheriffs</w:t>
      </w:r>
      <w:r>
        <w:rPr>
          <w:color w:val="000000" w:themeColor="text1"/>
          <w:u w:color="000000" w:themeColor="text1"/>
        </w:rPr>
        <w:t>’</w:t>
      </w:r>
      <w:r w:rsidRPr="00016F5C">
        <w:rPr>
          <w:color w:val="000000" w:themeColor="text1"/>
          <w:u w:color="000000" w:themeColor="text1"/>
        </w:rPr>
        <w:t xml:space="preserve"> Association;</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(14)</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Department of Social Services;</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(15)</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National Urban League;</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(16)</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National Association for the Advancement of Colored People;</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(17)</w:t>
      </w:r>
      <w:r w:rsidRPr="00016F5C">
        <w:rPr>
          <w:color w:val="000000" w:themeColor="text1"/>
          <w:u w:color="000000" w:themeColor="text1"/>
        </w:rPr>
        <w:tab/>
      </w:r>
      <w:r w:rsidR="00C512C8">
        <w:rPr>
          <w:color w:val="000000" w:themeColor="text1"/>
          <w:u w:color="000000" w:themeColor="text1"/>
        </w:rPr>
        <w:t>t</w:t>
      </w:r>
      <w:r w:rsidRPr="00016F5C">
        <w:rPr>
          <w:color w:val="000000" w:themeColor="text1"/>
          <w:u w:color="000000" w:themeColor="text1"/>
        </w:rPr>
        <w:t>hree members appointed by the Governor who must be clergy members in this State;</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(18)</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Chamber of Commerce;</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(19)</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Manufacturers Alliance; and</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(20)</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Technical College System.</w:t>
      </w:r>
    </w:p>
    <w:p w:rsidR="00385630" w:rsidRPr="00B978B4" w:rsidRDefault="002D4D7B" w:rsidP="0038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F5C">
        <w:rPr>
          <w:color w:val="000000" w:themeColor="text1"/>
          <w:u w:color="000000" w:themeColor="text1"/>
        </w:rPr>
        <w:tab/>
        <w:t>(C)</w:t>
      </w:r>
      <w:r w:rsidR="00385630">
        <w:rPr>
          <w:color w:val="000000" w:themeColor="text1"/>
          <w:u w:color="000000" w:themeColor="text1"/>
        </w:rPr>
        <w:tab/>
      </w:r>
      <w:r w:rsidR="00385630" w:rsidRPr="00B978B4">
        <w:rPr>
          <w:color w:val="000000" w:themeColor="text1"/>
          <w:u w:color="000000" w:themeColor="text1"/>
        </w:rPr>
        <w:t>Members of the study committee shall serve without compensation, but are allowed the mileage, subsistence, and per diem allowed by law for members of state boards, committees, and commissions, to be paid equally from approved accounts of the House of Representatives and the Senate.</w:t>
      </w:r>
    </w:p>
    <w:p w:rsidR="00385630" w:rsidRPr="00B978B4" w:rsidRDefault="00385630" w:rsidP="0038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78B4">
        <w:rPr>
          <w:color w:val="000000" w:themeColor="text1"/>
          <w:u w:color="000000" w:themeColor="text1"/>
        </w:rPr>
        <w:t>(</w:t>
      </w:r>
      <w:r w:rsidR="00C512C8">
        <w:rPr>
          <w:color w:val="000000" w:themeColor="text1"/>
          <w:u w:color="000000" w:themeColor="text1"/>
        </w:rPr>
        <w:t>D</w:t>
      </w:r>
      <w:r w:rsidRPr="00B978B4">
        <w:rPr>
          <w:color w:val="000000" w:themeColor="text1"/>
          <w:u w:color="000000" w:themeColor="text1"/>
        </w:rPr>
        <w:t>)</w:t>
      </w:r>
      <w:r>
        <w:rPr>
          <w:color w:val="000000" w:themeColor="text1"/>
          <w:u w:color="000000" w:themeColor="text1"/>
        </w:rPr>
        <w:tab/>
      </w:r>
      <w:r w:rsidRPr="00B978B4">
        <w:rPr>
          <w:color w:val="000000" w:themeColor="text1"/>
          <w:u w:color="000000" w:themeColor="text1"/>
        </w:rPr>
        <w:t>The study committee shall choose its officers and must be provided with clerical, administrative, and research services by the House of Representatives and the Senate.</w:t>
      </w:r>
    </w:p>
    <w:p w:rsidR="00385630" w:rsidRPr="00B978B4" w:rsidRDefault="00385630" w:rsidP="0038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78B4">
        <w:rPr>
          <w:color w:val="000000" w:themeColor="text1"/>
          <w:u w:color="000000" w:themeColor="text1"/>
        </w:rPr>
        <w:t>(</w:t>
      </w:r>
      <w:r w:rsidR="00C512C8">
        <w:rPr>
          <w:color w:val="000000" w:themeColor="text1"/>
          <w:u w:color="000000" w:themeColor="text1"/>
        </w:rPr>
        <w:t>E</w:t>
      </w:r>
      <w:r w:rsidRPr="00B978B4">
        <w:rPr>
          <w:color w:val="000000" w:themeColor="text1"/>
          <w:u w:color="000000" w:themeColor="text1"/>
        </w:rPr>
        <w:t>)</w:t>
      </w:r>
      <w:r>
        <w:rPr>
          <w:color w:val="000000" w:themeColor="text1"/>
          <w:u w:color="000000" w:themeColor="text1"/>
        </w:rPr>
        <w:tab/>
      </w:r>
      <w:r w:rsidRPr="00B978B4">
        <w:rPr>
          <w:color w:val="000000" w:themeColor="text1"/>
          <w:u w:color="000000" w:themeColor="text1"/>
        </w:rPr>
        <w:t>The study committee shall make a report of its findings and recommendations to the General Assembly by January 1, 2023, at which time the study committee terminates.</w:t>
      </w:r>
    </w:p>
    <w:p w:rsidR="00385630" w:rsidRPr="00B978B4" w:rsidRDefault="00385630" w:rsidP="0038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80E"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16F5C">
        <w:rPr>
          <w:color w:val="000000" w:themeColor="text1"/>
          <w:u w:color="000000" w:themeColor="text1"/>
        </w:rPr>
        <w:t>2.</w:t>
      </w:r>
      <w:r w:rsidR="002A580E">
        <w:tab/>
        <w:t>This joint resolution takes effect upon approval by the Governor.</w:t>
      </w:r>
    </w:p>
    <w:p w:rsidR="00466A56" w:rsidRDefault="002D4D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774" w:rsidRDefault="00217774" w:rsidP="00217774">
      <w:pPr>
        <w:suppressAutoHyphens/>
      </w:pPr>
    </w:p>
    <w:sectPr w:rsidR="00217774" w:rsidSect="0021777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80E" w:rsidRDefault="002A580E" w:rsidP="009F0C77">
      <w:r>
        <w:separator/>
      </w:r>
    </w:p>
  </w:endnote>
  <w:endnote w:type="continuationSeparator" w:id="0">
    <w:p w:rsidR="002A580E" w:rsidRDefault="002A58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0F3D09-26E9-4D1E-95D0-433F2768FC13}"/>
    <w:embedBold r:id="rId2" w:fontKey="{C3312894-2706-419B-ABF5-CFE8C1941857}"/>
  </w:font>
  <w:font w:name="Calibri">
    <w:panose1 w:val="020F0502020204030204"/>
    <w:charset w:val="00"/>
    <w:family w:val="swiss"/>
    <w:pitch w:val="variable"/>
    <w:sig w:usb0="E4002EFF" w:usb1="C000247B" w:usb2="00000009" w:usb3="00000000" w:csb0="000001FF" w:csb1="00000000"/>
    <w:embedRegular r:id="rId3" w:fontKey="{5CDCD561-B743-4DDC-A48A-498E5DAF89D6}"/>
  </w:font>
  <w:font w:name="Segoe UI">
    <w:panose1 w:val="020B0502040204020203"/>
    <w:charset w:val="00"/>
    <w:family w:val="swiss"/>
    <w:pitch w:val="variable"/>
    <w:sig w:usb0="E4002EFF" w:usb1="C000E47F" w:usb2="00000009" w:usb3="00000000" w:csb0="000001FF" w:csb1="00000000"/>
    <w:embedRegular r:id="rId4" w:fontKey="{AD5B9916-4255-4B41-9672-F6363254EC14}"/>
  </w:font>
  <w:font w:name="Cambria">
    <w:panose1 w:val="02040503050406030204"/>
    <w:charset w:val="00"/>
    <w:family w:val="roman"/>
    <w:pitch w:val="variable"/>
    <w:sig w:usb0="E00006FF" w:usb1="420024FF" w:usb2="02000000" w:usb3="00000000" w:csb0="0000019F" w:csb1="00000000"/>
    <w:embedRegular r:id="rId5" w:fontKey="{B39DB695-3C05-46B6-BA2C-4EDD9E4361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774" w:rsidRPr="00827023" w:rsidRDefault="00217774" w:rsidP="00827023">
    <w:pPr>
      <w:pStyle w:val="Footer"/>
      <w:tabs>
        <w:tab w:val="clear" w:pos="4680"/>
        <w:tab w:val="clear" w:pos="9360"/>
        <w:tab w:val="center" w:pos="2995"/>
      </w:tabs>
      <w:spacing w:before="120"/>
    </w:pPr>
    <w:r>
      <w:t>[5381]</w:t>
    </w:r>
    <w:r>
      <w:tab/>
    </w:r>
    <w:r>
      <w:fldChar w:fldCharType="begin"/>
    </w:r>
    <w:r>
      <w:instrText xml:space="preserve"> PAGE  \* MERGEFORMAT </w:instrText>
    </w:r>
    <w:r>
      <w:fldChar w:fldCharType="separate"/>
    </w:r>
    <w:r w:rsidR="006B41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80E" w:rsidRDefault="002A580E" w:rsidP="009F0C77">
      <w:r>
        <w:separator/>
      </w:r>
    </w:p>
  </w:footnote>
  <w:footnote w:type="continuationSeparator" w:id="0">
    <w:p w:rsidR="002A580E" w:rsidRDefault="002A58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65HB22"/>
    <w:docVar w:name="CoverBillType" w:val="j"/>
    <w:docVar w:name="DocPath" w:val="L:\Council\bills\NBD\11365HB22.DOCX"/>
    <w:docVar w:name="dvBillNumber" w:val="5381"/>
    <w:docVar w:name="dvBillNumberPrefix" w:val="H. "/>
    <w:docVar w:name="dvOriginalBody" w:val="House"/>
    <w:docVar w:name="dvSteno" w:val="NBD"/>
    <w:docVar w:name="NameofBody" w:val="h"/>
    <w:docVar w:name="vGroup2" w:val="Council"/>
  </w:docVars>
  <w:rsids>
    <w:rsidRoot w:val="002A580E"/>
    <w:rsid w:val="00011869"/>
    <w:rsid w:val="00015CD6"/>
    <w:rsid w:val="00021E7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774"/>
    <w:rsid w:val="002321B6"/>
    <w:rsid w:val="00232912"/>
    <w:rsid w:val="00250967"/>
    <w:rsid w:val="002543C8"/>
    <w:rsid w:val="0025541D"/>
    <w:rsid w:val="00284AAE"/>
    <w:rsid w:val="002A580E"/>
    <w:rsid w:val="002D4D7B"/>
    <w:rsid w:val="002E5912"/>
    <w:rsid w:val="00301B21"/>
    <w:rsid w:val="00325348"/>
    <w:rsid w:val="0032732C"/>
    <w:rsid w:val="00336AD0"/>
    <w:rsid w:val="0037079A"/>
    <w:rsid w:val="00385630"/>
    <w:rsid w:val="003C4DAB"/>
    <w:rsid w:val="003D01E8"/>
    <w:rsid w:val="003E5288"/>
    <w:rsid w:val="003F6D79"/>
    <w:rsid w:val="0041760A"/>
    <w:rsid w:val="00417C01"/>
    <w:rsid w:val="004403BD"/>
    <w:rsid w:val="00461441"/>
    <w:rsid w:val="00466A56"/>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41A7"/>
    <w:rsid w:val="006D58AA"/>
    <w:rsid w:val="00734F00"/>
    <w:rsid w:val="00736959"/>
    <w:rsid w:val="007A70AE"/>
    <w:rsid w:val="0082702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A14"/>
    <w:rsid w:val="00B412D4"/>
    <w:rsid w:val="00B64FFF"/>
    <w:rsid w:val="00BE3C22"/>
    <w:rsid w:val="00C0345E"/>
    <w:rsid w:val="00C21ABE"/>
    <w:rsid w:val="00C31C95"/>
    <w:rsid w:val="00C340B7"/>
    <w:rsid w:val="00C3483A"/>
    <w:rsid w:val="00C512C8"/>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A0330D-F566-4FC5-A2CD-167CBF249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40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0B7"/>
    <w:rPr>
      <w:rFonts w:ascii="Segoe UI" w:eastAsia="Times New Roman" w:hAnsi="Segoe UI" w:cs="Segoe UI"/>
      <w:sz w:val="18"/>
      <w:szCs w:val="18"/>
    </w:rPr>
  </w:style>
  <w:style w:type="character" w:styleId="Hyperlink">
    <w:name w:val="Hyperlink"/>
    <w:basedOn w:val="DefaultParagraphFont"/>
    <w:uiPriority w:val="99"/>
    <w:unhideWhenUsed/>
    <w:rsid w:val="002177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5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5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381_202205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8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AE970-64EB-42C6-8BE0-37204DF07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595</Words>
  <Characters>3393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5381: Subject not yet available - South Carolina Legislature Online</dc:title>
  <dc:creator>Niki Downey</dc:creator>
  <cp:lastModifiedBy>S Wilson</cp:lastModifiedBy>
  <cp:revision>2</cp:revision>
  <cp:lastPrinted>2022-05-05T14:01:00Z</cp:lastPrinted>
  <dcterms:created xsi:type="dcterms:W3CDTF">2022-05-16T14:56:00Z</dcterms:created>
  <dcterms:modified xsi:type="dcterms:W3CDTF">2022-05-16T14:56:00Z</dcterms:modified>
</cp:coreProperties>
</file>