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6C7" w:rsidRDefault="001726C7" w:rsidP="001726C7">
      <w:pPr>
        <w:widowControl w:val="0"/>
        <w:jc w:val="center"/>
      </w:pPr>
      <w:r w:rsidRPr="001726C7">
        <w:rPr>
          <w:b/>
        </w:rPr>
        <w:t>South Carolina General Assembly</w:t>
      </w:r>
    </w:p>
    <w:p w:rsidR="001726C7" w:rsidRDefault="001726C7" w:rsidP="001726C7">
      <w:pPr>
        <w:widowControl w:val="0"/>
        <w:jc w:val="center"/>
      </w:pPr>
      <w:r>
        <w:t>124th Session, 2021-2022</w:t>
      </w:r>
    </w:p>
    <w:p w:rsidR="001726C7" w:rsidRDefault="001726C7" w:rsidP="001726C7">
      <w:pPr>
        <w:widowControl w:val="0"/>
      </w:pPr>
    </w:p>
    <w:p w:rsidR="001726C7" w:rsidRDefault="001726C7" w:rsidP="001726C7">
      <w:pPr>
        <w:widowControl w:val="0"/>
        <w:rPr>
          <w:b/>
        </w:rPr>
      </w:pPr>
      <w:r w:rsidRPr="001726C7">
        <w:rPr>
          <w:b/>
        </w:rPr>
        <w:t>S.</w:t>
      </w:r>
      <w:r>
        <w:rPr>
          <w:b/>
        </w:rPr>
        <w:t xml:space="preserve"> </w:t>
      </w:r>
      <w:r w:rsidRPr="001726C7">
        <w:rPr>
          <w:b/>
        </w:rPr>
        <w:t>595</w:t>
      </w:r>
    </w:p>
    <w:p w:rsidR="001726C7" w:rsidRDefault="001726C7" w:rsidP="001726C7">
      <w:pPr>
        <w:widowControl w:val="0"/>
        <w:rPr>
          <w:b/>
        </w:rPr>
      </w:pPr>
    </w:p>
    <w:p w:rsidR="001726C7" w:rsidRDefault="001726C7" w:rsidP="001726C7">
      <w:pPr>
        <w:widowControl w:val="0"/>
      </w:pPr>
      <w:r w:rsidRPr="001726C7">
        <w:rPr>
          <w:b/>
        </w:rPr>
        <w:t>STATUS INFORMATION</w:t>
      </w:r>
    </w:p>
    <w:p w:rsidR="001726C7" w:rsidRDefault="001726C7" w:rsidP="001726C7">
      <w:pPr>
        <w:widowControl w:val="0"/>
      </w:pPr>
    </w:p>
    <w:p w:rsidR="001726C7" w:rsidRDefault="001726C7" w:rsidP="001726C7">
      <w:pPr>
        <w:widowControl w:val="0"/>
      </w:pPr>
      <w:r>
        <w:t>General Bill</w:t>
      </w:r>
    </w:p>
    <w:p w:rsidR="001726C7" w:rsidRDefault="001726C7" w:rsidP="001726C7">
      <w:pPr>
        <w:widowControl w:val="0"/>
      </w:pPr>
      <w:r>
        <w:t>Sponsors: Senator Senn</w:t>
      </w:r>
    </w:p>
    <w:p w:rsidR="001726C7" w:rsidRDefault="001726C7" w:rsidP="001726C7">
      <w:pPr>
        <w:widowControl w:val="0"/>
      </w:pPr>
      <w:r>
        <w:t>Document Path: l:\s-res\ss\011port.sp.ss.docx</w:t>
      </w:r>
    </w:p>
    <w:p w:rsidR="001726C7" w:rsidRDefault="001726C7" w:rsidP="001726C7">
      <w:pPr>
        <w:widowControl w:val="0"/>
      </w:pPr>
    </w:p>
    <w:p w:rsidR="00064C17" w:rsidRDefault="00064C17" w:rsidP="001726C7">
      <w:pPr>
        <w:widowControl w:val="0"/>
      </w:pPr>
      <w:r>
        <w:t>Introduced in the Senate on February 23, 2021</w:t>
      </w:r>
    </w:p>
    <w:p w:rsidR="00064C17" w:rsidRDefault="00064C17" w:rsidP="001726C7">
      <w:pPr>
        <w:widowControl w:val="0"/>
      </w:pPr>
      <w:r>
        <w:t>Currently residing in the Senate</w:t>
      </w:r>
    </w:p>
    <w:p w:rsidR="00064C17" w:rsidRDefault="00064C17" w:rsidP="001726C7">
      <w:pPr>
        <w:widowControl w:val="0"/>
      </w:pPr>
    </w:p>
    <w:p w:rsidR="001726C7" w:rsidRDefault="007133A2" w:rsidP="001726C7">
      <w:pPr>
        <w:widowControl w:val="0"/>
      </w:pPr>
      <w:r>
        <w:t>Summary: State Ports Authority</w:t>
      </w:r>
    </w:p>
    <w:p w:rsidR="001726C7" w:rsidRDefault="001726C7" w:rsidP="001726C7">
      <w:pPr>
        <w:widowControl w:val="0"/>
      </w:pPr>
    </w:p>
    <w:p w:rsidR="001726C7" w:rsidRDefault="001726C7" w:rsidP="001726C7">
      <w:pPr>
        <w:widowControl w:val="0"/>
      </w:pPr>
    </w:p>
    <w:p w:rsidR="001726C7" w:rsidRDefault="001726C7" w:rsidP="001726C7">
      <w:pPr>
        <w:widowControl w:val="0"/>
        <w:tabs>
          <w:tab w:val="center" w:pos="590"/>
          <w:tab w:val="center" w:pos="1440"/>
          <w:tab w:val="left" w:pos="1872"/>
          <w:tab w:val="left" w:pos="9187"/>
        </w:tabs>
      </w:pPr>
      <w:r w:rsidRPr="001726C7">
        <w:rPr>
          <w:b/>
        </w:rPr>
        <w:t>HISTORY OF LEGISLATIVE ACTIONS</w:t>
      </w:r>
    </w:p>
    <w:p w:rsidR="001726C7" w:rsidRDefault="001726C7" w:rsidP="001726C7">
      <w:pPr>
        <w:widowControl w:val="0"/>
        <w:tabs>
          <w:tab w:val="center" w:pos="590"/>
          <w:tab w:val="center" w:pos="1440"/>
          <w:tab w:val="left" w:pos="1872"/>
          <w:tab w:val="left" w:pos="9187"/>
        </w:tabs>
      </w:pPr>
    </w:p>
    <w:p w:rsidR="001726C7" w:rsidRPr="001726C7" w:rsidRDefault="001726C7" w:rsidP="001726C7">
      <w:pPr>
        <w:widowControl w:val="0"/>
        <w:tabs>
          <w:tab w:val="center" w:pos="590"/>
          <w:tab w:val="center" w:pos="1440"/>
          <w:tab w:val="left" w:pos="1872"/>
          <w:tab w:val="left" w:pos="9187"/>
        </w:tabs>
      </w:pPr>
      <w:r w:rsidRPr="001726C7">
        <w:rPr>
          <w:u w:val="single"/>
        </w:rPr>
        <w:tab/>
        <w:t>Date</w:t>
      </w:r>
      <w:r w:rsidRPr="001726C7">
        <w:rPr>
          <w:u w:val="single"/>
        </w:rPr>
        <w:tab/>
        <w:t>Body</w:t>
      </w:r>
      <w:r w:rsidRPr="001726C7">
        <w:rPr>
          <w:u w:val="single"/>
        </w:rPr>
        <w:tab/>
        <w:t>Action Description with journal page number</w:t>
      </w:r>
      <w:r w:rsidRPr="001726C7">
        <w:rPr>
          <w:u w:val="single"/>
        </w:rPr>
        <w:tab/>
      </w:r>
    </w:p>
    <w:p w:rsidR="00971F7A" w:rsidRDefault="00971F7A" w:rsidP="00971F7A">
      <w:pPr>
        <w:widowControl w:val="0"/>
        <w:tabs>
          <w:tab w:val="right" w:pos="1008"/>
          <w:tab w:val="left" w:pos="1152"/>
          <w:tab w:val="left" w:pos="1872"/>
          <w:tab w:val="left" w:pos="9187"/>
        </w:tabs>
        <w:ind w:left="2088" w:hanging="2088"/>
      </w:pPr>
      <w:r>
        <w:tab/>
        <w:t>2/23/2021</w:t>
      </w:r>
      <w:r>
        <w:tab/>
        <w:t>Senate</w:t>
      </w:r>
      <w:r>
        <w:tab/>
        <w:t>Introduced and read first time (</w:t>
      </w:r>
      <w:hyperlink r:id="rId6" w:history="1">
        <w:r w:rsidRPr="007E304F">
          <w:rPr>
            <w:rStyle w:val="Hyperlink"/>
          </w:rPr>
          <w:t>Senate Journal</w:t>
        </w:r>
        <w:r w:rsidRPr="007E304F">
          <w:rPr>
            <w:rStyle w:val="Hyperlink"/>
          </w:rPr>
          <w:noBreakHyphen/>
          <w:t>page 5</w:t>
        </w:r>
      </w:hyperlink>
      <w:r>
        <w:t>)</w:t>
      </w:r>
    </w:p>
    <w:p w:rsidR="00971F7A" w:rsidRDefault="00971F7A" w:rsidP="00971F7A">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7E304F">
        <w:rPr>
          <w:b/>
        </w:rPr>
        <w:t>Transportation</w:t>
      </w:r>
      <w:r>
        <w:t xml:space="preserve"> (</w:t>
      </w:r>
      <w:hyperlink r:id="rId7" w:history="1">
        <w:r w:rsidRPr="007E304F">
          <w:rPr>
            <w:rStyle w:val="Hyperlink"/>
          </w:rPr>
          <w:t>Senate Journal</w:t>
        </w:r>
        <w:r w:rsidRPr="007E304F">
          <w:rPr>
            <w:rStyle w:val="Hyperlink"/>
          </w:rPr>
          <w:noBreakHyphen/>
          <w:t>page 5</w:t>
        </w:r>
      </w:hyperlink>
      <w:r>
        <w:t>)</w:t>
      </w:r>
    </w:p>
    <w:p w:rsidR="00971F7A" w:rsidRDefault="00971F7A" w:rsidP="00971F7A">
      <w:pPr>
        <w:widowControl w:val="0"/>
        <w:tabs>
          <w:tab w:val="right" w:pos="1008"/>
          <w:tab w:val="left" w:pos="1152"/>
          <w:tab w:val="left" w:pos="1872"/>
          <w:tab w:val="left" w:pos="9187"/>
        </w:tabs>
        <w:ind w:left="2088" w:hanging="2088"/>
      </w:pPr>
      <w:r>
        <w:tab/>
        <w:t>3/23/2021</w:t>
      </w:r>
      <w:r>
        <w:tab/>
        <w:t>Senate</w:t>
      </w:r>
      <w:r>
        <w:tab/>
        <w:t xml:space="preserve">Committee report: Favorable with amendment </w:t>
      </w:r>
      <w:r w:rsidRPr="007E304F">
        <w:rPr>
          <w:b/>
        </w:rPr>
        <w:t>Transportation</w:t>
      </w:r>
      <w:r>
        <w:t xml:space="preserve"> (</w:t>
      </w:r>
      <w:hyperlink r:id="rId8" w:history="1">
        <w:r w:rsidRPr="007E304F">
          <w:rPr>
            <w:rStyle w:val="Hyperlink"/>
          </w:rPr>
          <w:t>Senate Journal</w:t>
        </w:r>
        <w:r w:rsidRPr="007E304F">
          <w:rPr>
            <w:rStyle w:val="Hyperlink"/>
          </w:rPr>
          <w:noBreakHyphen/>
          <w:t>page 10</w:t>
        </w:r>
      </w:hyperlink>
      <w:r>
        <w:t>)</w:t>
      </w:r>
    </w:p>
    <w:p w:rsidR="00971F7A" w:rsidRDefault="00971F7A" w:rsidP="00971F7A">
      <w:pPr>
        <w:widowControl w:val="0"/>
        <w:tabs>
          <w:tab w:val="right" w:pos="1008"/>
          <w:tab w:val="left" w:pos="1152"/>
          <w:tab w:val="left" w:pos="1872"/>
          <w:tab w:val="left" w:pos="9187"/>
        </w:tabs>
        <w:ind w:left="2088" w:hanging="2088"/>
      </w:pPr>
    </w:p>
    <w:p w:rsidR="001726C7" w:rsidRDefault="001726C7" w:rsidP="001726C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1726C7">
          <w:rPr>
            <w:rStyle w:val="Hyperlink"/>
          </w:rPr>
          <w:t>legislative information</w:t>
        </w:r>
      </w:hyperlink>
      <w:r>
        <w:t xml:space="preserve"> at the website</w:t>
      </w:r>
    </w:p>
    <w:p w:rsidR="001726C7" w:rsidRDefault="001726C7" w:rsidP="001726C7">
      <w:pPr>
        <w:widowControl w:val="0"/>
        <w:tabs>
          <w:tab w:val="right" w:pos="1008"/>
          <w:tab w:val="left" w:pos="1152"/>
          <w:tab w:val="left" w:pos="1872"/>
          <w:tab w:val="left" w:pos="9187"/>
        </w:tabs>
        <w:ind w:left="2088" w:hanging="2088"/>
      </w:pPr>
    </w:p>
    <w:p w:rsidR="001726C7" w:rsidRPr="001726C7" w:rsidRDefault="001726C7" w:rsidP="001726C7">
      <w:pPr>
        <w:widowControl w:val="0"/>
        <w:tabs>
          <w:tab w:val="right" w:pos="1008"/>
          <w:tab w:val="left" w:pos="1152"/>
          <w:tab w:val="left" w:pos="1872"/>
          <w:tab w:val="left" w:pos="9187"/>
        </w:tabs>
        <w:ind w:left="2088" w:hanging="2088"/>
      </w:pPr>
    </w:p>
    <w:p w:rsidR="001726C7" w:rsidRDefault="001726C7" w:rsidP="001726C7">
      <w:pPr>
        <w:widowControl w:val="0"/>
      </w:pPr>
      <w:r w:rsidRPr="001726C7">
        <w:rPr>
          <w:b/>
        </w:rPr>
        <w:t>VERSIONS OF THIS BILL</w:t>
      </w:r>
    </w:p>
    <w:p w:rsidR="001726C7" w:rsidRDefault="001726C7" w:rsidP="001726C7">
      <w:pPr>
        <w:widowControl w:val="0"/>
      </w:pPr>
    </w:p>
    <w:p w:rsidR="001726C7" w:rsidRDefault="008569F2" w:rsidP="001726C7">
      <w:pPr>
        <w:widowControl w:val="0"/>
      </w:pPr>
      <w:hyperlink r:id="rId10" w:history="1">
        <w:r w:rsidR="001726C7">
          <w:rPr>
            <w:rStyle w:val="Hyperlink"/>
          </w:rPr>
          <w:t>2/23/2021</w:t>
        </w:r>
      </w:hyperlink>
    </w:p>
    <w:p w:rsidR="001726C7" w:rsidRDefault="008569F2" w:rsidP="001726C7">
      <w:hyperlink r:id="rId11" w:history="1">
        <w:r w:rsidR="002B4C65" w:rsidRPr="002B4C65">
          <w:rPr>
            <w:rStyle w:val="Hyperlink"/>
          </w:rPr>
          <w:t>3/23/2021</w:t>
        </w:r>
      </w:hyperlink>
    </w:p>
    <w:p w:rsidR="002B4C65" w:rsidRDefault="002B4C65" w:rsidP="001726C7"/>
    <w:p w:rsidR="001726C7" w:rsidRDefault="001726C7" w:rsidP="001726C7">
      <w:pPr>
        <w:sectPr w:rsidR="001726C7" w:rsidSect="001726C7">
          <w:pgSz w:w="12240" w:h="15840" w:code="1"/>
          <w:pgMar w:top="1080" w:right="1440" w:bottom="1080" w:left="1440" w:header="720" w:footer="720" w:gutter="0"/>
          <w:cols w:space="720"/>
          <w:noEndnote/>
          <w:docGrid w:linePitch="360"/>
        </w:sectPr>
      </w:pP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B4C65" w:rsidRPr="00441829"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2021</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441829" w:rsidRDefault="002B4C65" w:rsidP="00441829">
      <w:pPr>
        <w:tabs>
          <w:tab w:val="right" w:pos="5933"/>
        </w:tabs>
        <w:suppressAutoHyphens/>
        <w:jc w:val="both"/>
        <w:rPr>
          <w:rFonts w:eastAsia="Times New Roman"/>
        </w:rPr>
      </w:pPr>
      <w:r>
        <w:rPr>
          <w:rFonts w:eastAsia="Times New Roman"/>
        </w:rPr>
        <w:tab/>
      </w:r>
      <w:r>
        <w:rPr>
          <w:rFonts w:eastAsia="Times New Roman"/>
          <w:b/>
          <w:sz w:val="36"/>
        </w:rPr>
        <w:t>S. 595</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18A7">
        <w:t>Senator Senn</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3/23/21--S.</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rsidR="002B4C65" w:rsidRPr="00441829"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441829"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595) to amend Section 54-3-10(b) of the 1976 Code, relating to the creation and membership of the South Carolina State Ports Authority, etc., respectfully</w:t>
      </w:r>
    </w:p>
    <w:p w:rsidR="002B4C65" w:rsidRPr="00441829"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D3B61">
        <w:rPr>
          <w:rFonts w:eastAsia="Times New Roman"/>
          <w:snapToGrid w:val="0"/>
          <w:szCs w:val="20"/>
        </w:rPr>
        <w:t>Amend the bill, as and if amended, by striking all after the enacting words and inserting:</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CD3B61">
        <w:rPr>
          <w:rFonts w:eastAsia="Times New Roman"/>
          <w:snapToGrid w:val="0"/>
          <w:szCs w:val="20"/>
        </w:rPr>
        <w:tab/>
      </w:r>
      <w:r w:rsidRPr="00CD3B61">
        <w:rPr>
          <w:rFonts w:eastAsia="Times New Roman"/>
          <w:snapToGrid w:val="0"/>
          <w:szCs w:val="20"/>
        </w:rPr>
        <w:tab/>
        <w:t>/</w:t>
      </w:r>
      <w:r w:rsidRPr="00CD3B61">
        <w:rPr>
          <w:u w:color="000000" w:themeColor="text1"/>
          <w:lang w:val="en-PH"/>
        </w:rPr>
        <w:t>SECTION</w:t>
      </w:r>
      <w:r w:rsidRPr="00CD3B61">
        <w:rPr>
          <w:u w:color="000000" w:themeColor="text1"/>
          <w:lang w:val="en-PH"/>
        </w:rPr>
        <w:tab/>
        <w:t>1.</w:t>
      </w:r>
      <w:r w:rsidRPr="00CD3B61">
        <w:rPr>
          <w:u w:color="000000" w:themeColor="text1"/>
          <w:lang w:val="en-PH"/>
        </w:rPr>
        <w:tab/>
        <w:t>Section 54</w:t>
      </w:r>
      <w:r w:rsidRPr="00CD3B61">
        <w:rPr>
          <w:u w:color="000000" w:themeColor="text1"/>
          <w:lang w:val="en-PH"/>
        </w:rPr>
        <w:noBreakHyphen/>
        <w:t>3</w:t>
      </w:r>
      <w:r w:rsidRPr="00CD3B61">
        <w:rPr>
          <w:u w:color="000000" w:themeColor="text1"/>
          <w:lang w:val="en-PH"/>
        </w:rPr>
        <w:noBreakHyphen/>
        <w:t>10 of the 1976 Code is amended to read:</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CD3B61">
        <w:rPr>
          <w:u w:color="000000" w:themeColor="text1"/>
          <w:lang w:val="en-PH"/>
        </w:rPr>
        <w:tab/>
        <w:t>“Section 54-3-10.</w:t>
      </w:r>
      <w:r w:rsidRPr="00CD3B61">
        <w:rPr>
          <w:u w:color="000000" w:themeColor="text1"/>
          <w:lang w:val="en-PH"/>
        </w:rPr>
        <w:tab/>
        <w:t>(A)</w:t>
      </w:r>
      <w:r w:rsidRPr="00CD3B61">
        <w:rPr>
          <w:u w:color="000000" w:themeColor="text1"/>
          <w:lang w:val="en-PH"/>
        </w:rPr>
        <w:tab/>
        <w:t>There is created the South Carolina State Ports Authority. The governing body of the authority is a board of directors consisting of eleven members</w:t>
      </w:r>
      <w:r w:rsidRPr="00CD3B61">
        <w:rPr>
          <w:strike/>
          <w:u w:color="000000" w:themeColor="text1"/>
          <w:lang w:val="en-PH"/>
        </w:rPr>
        <w:t>,</w:t>
      </w:r>
      <w:r w:rsidRPr="00CD3B61">
        <w:rPr>
          <w:u w:val="single" w:color="000000" w:themeColor="text1"/>
          <w:lang w:val="en-PH"/>
        </w:rPr>
        <w:t>:</w:t>
      </w:r>
      <w:r w:rsidRPr="00CD3B61">
        <w:rPr>
          <w:u w:color="000000" w:themeColor="text1"/>
          <w:lang w:val="en-PH"/>
        </w:rPr>
        <w:t xml:space="preserve"> nine </w:t>
      </w:r>
      <w:r w:rsidRPr="00CD3B61">
        <w:rPr>
          <w:strike/>
          <w:u w:color="000000" w:themeColor="text1"/>
          <w:lang w:val="en-PH"/>
        </w:rPr>
        <w:t>voting</w:t>
      </w:r>
      <w:r w:rsidRPr="00CD3B61">
        <w:rPr>
          <w:u w:color="000000" w:themeColor="text1"/>
          <w:lang w:val="en-PH"/>
        </w:rPr>
        <w:t xml:space="preserve"> members appointed by the Governor as provided in Section 54</w:t>
      </w:r>
      <w:r w:rsidRPr="00CD3B61">
        <w:rPr>
          <w:u w:color="000000" w:themeColor="text1"/>
          <w:lang w:val="en-PH"/>
        </w:rPr>
        <w:noBreakHyphen/>
        <w:t>3</w:t>
      </w:r>
      <w:r w:rsidRPr="00CD3B61">
        <w:rPr>
          <w:u w:color="000000" w:themeColor="text1"/>
          <w:lang w:val="en-PH"/>
        </w:rPr>
        <w:noBreakHyphen/>
        <w:t xml:space="preserve">20, the Secretary of Transportation, </w:t>
      </w:r>
      <w:r w:rsidRPr="00CD3B61">
        <w:rPr>
          <w:strike/>
          <w:u w:color="000000" w:themeColor="text1"/>
          <w:lang w:val="en-PH"/>
        </w:rPr>
        <w:t>or his designee,</w:t>
      </w:r>
      <w:r w:rsidRPr="00CD3B61">
        <w:rPr>
          <w:u w:color="000000" w:themeColor="text1"/>
          <w:lang w:val="en-PH"/>
        </w:rPr>
        <w:t xml:space="preserve"> and the Secretary of Commerce</w:t>
      </w:r>
      <w:r w:rsidRPr="00CD3B61">
        <w:rPr>
          <w:strike/>
          <w:u w:color="000000" w:themeColor="text1"/>
          <w:lang w:val="en-PH"/>
        </w:rPr>
        <w:t>, or his designee</w:t>
      </w:r>
      <w:r w:rsidRPr="00CD3B61">
        <w:rPr>
          <w:u w:color="000000" w:themeColor="text1"/>
          <w:lang w:val="en-PH"/>
        </w:rPr>
        <w:t xml:space="preserve">. The </w:t>
      </w:r>
      <w:r w:rsidRPr="00CD3B61">
        <w:rPr>
          <w:strike/>
          <w:u w:color="000000" w:themeColor="text1"/>
          <w:lang w:val="en-PH"/>
        </w:rPr>
        <w:t>voting</w:t>
      </w:r>
      <w:r w:rsidRPr="00CD3B61">
        <w:rPr>
          <w:u w:color="000000" w:themeColor="text1"/>
          <w:lang w:val="en-PH"/>
        </w:rPr>
        <w:t xml:space="preserve"> members shall be responsible for setting policies and direction for the authority so that the authority may achieve its mission. The powers and duties of the authority shall be exercised by the board. The board may delegate to one or more officers, agents, or employees such powers and duties as it determines are necessary and proper for the effective, efficient operation of the port.</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lang w:val="en-PH"/>
        </w:rPr>
      </w:pPr>
      <w:r w:rsidRPr="00CD3B61">
        <w:rPr>
          <w:u w:color="000000" w:themeColor="text1"/>
          <w:lang w:val="en-PH"/>
        </w:rPr>
        <w:tab/>
        <w:t>(B)</w:t>
      </w:r>
      <w:r w:rsidRPr="00CD3B61">
        <w:rPr>
          <w:u w:color="000000" w:themeColor="text1"/>
          <w:lang w:val="en-PH"/>
        </w:rPr>
        <w:tab/>
        <w:t>The Secretary of Transportation and the Secretary of Commerce</w:t>
      </w:r>
      <w:r w:rsidRPr="00CD3B61">
        <w:rPr>
          <w:strike/>
          <w:u w:color="000000" w:themeColor="text1"/>
          <w:lang w:val="en-PH"/>
        </w:rPr>
        <w:t>:</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lang w:val="en-PH"/>
        </w:rPr>
      </w:pPr>
      <w:r w:rsidRPr="00CD3B61">
        <w:rPr>
          <w:u w:color="000000" w:themeColor="text1"/>
          <w:lang w:val="en-PH"/>
        </w:rPr>
        <w:tab/>
      </w:r>
      <w:r w:rsidRPr="00CD3B61">
        <w:rPr>
          <w:u w:color="000000" w:themeColor="text1"/>
          <w:lang w:val="en-PH"/>
        </w:rPr>
        <w:tab/>
      </w:r>
      <w:r w:rsidRPr="00CD3B61">
        <w:rPr>
          <w:strike/>
          <w:u w:color="000000" w:themeColor="text1"/>
          <w:lang w:val="en-PH"/>
        </w:rPr>
        <w:t>(1)</w:t>
      </w:r>
      <w:r w:rsidRPr="00CD3B61">
        <w:rPr>
          <w:u w:color="000000" w:themeColor="text1"/>
          <w:lang w:val="en-PH"/>
        </w:rPr>
        <w:tab/>
        <w:t>shall serve on the board, ex officio</w:t>
      </w:r>
      <w:r w:rsidRPr="00CD3B61">
        <w:rPr>
          <w:strike/>
          <w:u w:color="000000" w:themeColor="text1"/>
          <w:lang w:val="en-PH"/>
        </w:rPr>
        <w:t>, as nonvoting members;</w:t>
      </w:r>
      <w:r w:rsidRPr="00CD3B61">
        <w:rPr>
          <w:u w:color="000000" w:themeColor="text1"/>
          <w:lang w:val="en-PH"/>
        </w:rPr>
        <w:t xml:space="preserve"> </w:t>
      </w:r>
      <w:r w:rsidRPr="00CD3B61">
        <w:rPr>
          <w:u w:val="single" w:color="000000" w:themeColor="text1"/>
          <w:lang w:val="en-PH"/>
        </w:rPr>
        <w:t>and</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lang w:val="en-PH"/>
        </w:rPr>
      </w:pPr>
      <w:r w:rsidRPr="00CD3B61">
        <w:rPr>
          <w:u w:color="000000" w:themeColor="text1"/>
          <w:lang w:val="en-PH"/>
        </w:rPr>
        <w:lastRenderedPageBreak/>
        <w:tab/>
      </w:r>
      <w:r w:rsidRPr="00CD3B61">
        <w:rPr>
          <w:u w:color="000000" w:themeColor="text1"/>
          <w:lang w:val="en-PH"/>
        </w:rPr>
        <w:tab/>
      </w:r>
      <w:r w:rsidRPr="00CD3B61">
        <w:rPr>
          <w:strike/>
          <w:u w:color="000000" w:themeColor="text1"/>
          <w:lang w:val="en-PH"/>
        </w:rPr>
        <w:t>(2)</w:t>
      </w:r>
      <w:r w:rsidRPr="00CD3B61">
        <w:rPr>
          <w:u w:color="000000" w:themeColor="text1"/>
          <w:lang w:val="en-PH"/>
        </w:rPr>
        <w:tab/>
        <w:t>are ineligible for election as chairman, vice chairman, secretary, treasurer, or any other office elected by the board</w:t>
      </w:r>
      <w:r w:rsidRPr="00CD3B61">
        <w:rPr>
          <w:strike/>
          <w:u w:color="000000" w:themeColor="text1"/>
          <w:lang w:val="en-PH"/>
        </w:rPr>
        <w:t>; and</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CD3B61">
        <w:rPr>
          <w:u w:color="000000" w:themeColor="text1"/>
          <w:lang w:val="en-PH"/>
        </w:rPr>
        <w:tab/>
      </w:r>
      <w:r w:rsidRPr="00CD3B61">
        <w:rPr>
          <w:u w:color="000000" w:themeColor="text1"/>
          <w:lang w:val="en-PH"/>
        </w:rPr>
        <w:tab/>
      </w:r>
      <w:r w:rsidRPr="00CD3B61">
        <w:rPr>
          <w:strike/>
          <w:u w:color="000000" w:themeColor="text1"/>
          <w:lang w:val="en-PH"/>
        </w:rPr>
        <w:t>(3)</w:t>
      </w:r>
      <w:r w:rsidRPr="00CD3B61">
        <w:rPr>
          <w:u w:color="000000" w:themeColor="text1"/>
          <w:lang w:val="en-PH"/>
        </w:rPr>
        <w:tab/>
      </w:r>
      <w:r w:rsidRPr="00CD3B61">
        <w:rPr>
          <w:strike/>
          <w:u w:color="000000" w:themeColor="text1"/>
          <w:lang w:val="en-PH"/>
        </w:rPr>
        <w:t>may only attend meetings or portions of meetings open to the public. They are not permitted to attend executive session meetings</w:t>
      </w:r>
      <w:r w:rsidRPr="00CD3B61">
        <w:rPr>
          <w:u w:color="000000" w:themeColor="text1"/>
          <w:lang w:val="en-PH"/>
        </w:rPr>
        <w:t>.</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D3B61">
        <w:rPr>
          <w:u w:color="000000" w:themeColor="text1"/>
        </w:rPr>
        <w:t>SECTION</w:t>
      </w:r>
      <w:r w:rsidRPr="00CD3B61">
        <w:rPr>
          <w:u w:color="000000" w:themeColor="text1"/>
        </w:rPr>
        <w:tab/>
        <w:t>2.</w:t>
      </w:r>
      <w:r w:rsidRPr="00CD3B61">
        <w:rPr>
          <w:u w:color="000000" w:themeColor="text1"/>
        </w:rPr>
        <w:tab/>
        <w:t>Section 54</w:t>
      </w:r>
      <w:r w:rsidRPr="00CD3B61">
        <w:rPr>
          <w:u w:color="000000" w:themeColor="text1"/>
        </w:rPr>
        <w:noBreakHyphen/>
        <w:t>3</w:t>
      </w:r>
      <w:r w:rsidRPr="00CD3B61">
        <w:rPr>
          <w:u w:color="000000" w:themeColor="text1"/>
        </w:rPr>
        <w:noBreakHyphen/>
        <w:t>60(A) of the 1976 Code is amended to read:</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D3B61">
        <w:rPr>
          <w:u w:color="000000" w:themeColor="text1"/>
        </w:rPr>
        <w:tab/>
        <w:t>“Section 54-3-60.</w:t>
      </w:r>
      <w:r w:rsidRPr="00CD3B61">
        <w:rPr>
          <w:u w:color="000000" w:themeColor="text1"/>
        </w:rPr>
        <w:tab/>
        <w:t>(A)</w:t>
      </w:r>
      <w:r w:rsidRPr="00CD3B61">
        <w:rPr>
          <w:u w:color="000000" w:themeColor="text1"/>
        </w:rPr>
        <w:tab/>
        <w:t>Each member of the board, except for the Secretary of Transportation and the Secretary of Commerce</w:t>
      </w:r>
      <w:r w:rsidRPr="00CD3B61">
        <w:rPr>
          <w:strike/>
          <w:u w:color="000000" w:themeColor="text1"/>
        </w:rPr>
        <w:t>, or their designees,</w:t>
      </w:r>
      <w:r w:rsidRPr="00CD3B61">
        <w:rPr>
          <w:u w:color="000000" w:themeColor="text1"/>
        </w:rPr>
        <w:t xml:space="preserve"> must possess a four</w:t>
      </w:r>
      <w:r w:rsidRPr="00CD3B61">
        <w:rPr>
          <w:u w:color="000000" w:themeColor="text1"/>
        </w:rPr>
        <w:noBreakHyphen/>
        <w:t>year baccalaureate or more advanced degree from:</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3B61">
        <w:rPr>
          <w:lang w:val="en-PH"/>
        </w:rPr>
        <w:tab/>
      </w:r>
      <w:r w:rsidRPr="00CD3B61">
        <w:rPr>
          <w:lang w:val="en-PH"/>
        </w:rPr>
        <w:tab/>
        <w:t>(1)</w:t>
      </w:r>
      <w:r w:rsidRPr="00CD3B61">
        <w:rPr>
          <w:lang w:val="en-PH"/>
        </w:rPr>
        <w:tab/>
        <w:t>a recognized institution of higher learning requiring face</w:t>
      </w:r>
      <w:r w:rsidRPr="00CD3B61">
        <w:rPr>
          <w:lang w:val="en-PH"/>
        </w:rPr>
        <w:noBreakHyphen/>
        <w:t>to</w:t>
      </w:r>
      <w:r w:rsidRPr="00CD3B61">
        <w:rPr>
          <w:lang w:val="en-PH"/>
        </w:rPr>
        <w:noBreakHyphen/>
        <w:t>face contact between its students and instructors prior to completion of the academic program;</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3B61">
        <w:rPr>
          <w:lang w:val="en-PH"/>
        </w:rPr>
        <w:tab/>
      </w:r>
      <w:r w:rsidRPr="00CD3B61">
        <w:rPr>
          <w:lang w:val="en-PH"/>
        </w:rPr>
        <w:tab/>
        <w:t>(2)</w:t>
      </w:r>
      <w:r w:rsidRPr="00CD3B61">
        <w:rPr>
          <w:lang w:val="en-PH"/>
        </w:rPr>
        <w:tab/>
        <w:t>an institution of higher learning that has been accredited by a regional or national accrediting body; or</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D3B61">
        <w:rPr>
          <w:lang w:val="en-PH"/>
        </w:rPr>
        <w:tab/>
      </w:r>
      <w:r w:rsidRPr="00CD3B61">
        <w:rPr>
          <w:lang w:val="en-PH"/>
        </w:rPr>
        <w:tab/>
        <w:t>(3)</w:t>
      </w:r>
      <w:r w:rsidRPr="00CD3B61">
        <w:rPr>
          <w:lang w:val="en-PH"/>
        </w:rPr>
        <w:tab/>
        <w:t>an institution of higher learning in this State chartered prior to 1962.”</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D3B61">
        <w:rPr>
          <w:rFonts w:eastAsia="Times New Roman"/>
        </w:rPr>
        <w:t>SECTION</w:t>
      </w:r>
      <w:r w:rsidRPr="00CD3B61">
        <w:rPr>
          <w:rFonts w:eastAsia="Times New Roman"/>
        </w:rPr>
        <w:tab/>
        <w:t>3.</w:t>
      </w:r>
      <w:r w:rsidRPr="00CD3B61">
        <w:rPr>
          <w:rFonts w:eastAsia="Times New Roman"/>
        </w:rPr>
        <w:tab/>
        <w:t>This act takes effect upon approval by the Governor.</w:t>
      </w:r>
      <w:r w:rsidRPr="00CD3B61">
        <w:rPr>
          <w:rFonts w:eastAsia="Times New Roman"/>
        </w:rPr>
        <w:tab/>
      </w:r>
      <w:r w:rsidRPr="00CD3B61">
        <w:rPr>
          <w:rFonts w:eastAsia="Times New Roman"/>
        </w:rPr>
        <w:tab/>
      </w:r>
      <w:r w:rsidRPr="00CD3B61">
        <w:rPr>
          <w:rFonts w:eastAsia="Times New Roman"/>
          <w:snapToGrid w:val="0"/>
          <w:szCs w:val="20"/>
        </w:rPr>
        <w:t>/</w:t>
      </w:r>
    </w:p>
    <w:p w:rsidR="002B4C65" w:rsidRPr="00CD3B61"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D3B61">
        <w:rPr>
          <w:rFonts w:eastAsia="Times New Roman"/>
          <w:snapToGrid w:val="0"/>
          <w:szCs w:val="20"/>
        </w:rPr>
        <w:tab/>
        <w:t>Renumber sections to conform.</w:t>
      </w:r>
    </w:p>
    <w:p w:rsidR="002B4C65"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D3B61">
        <w:rPr>
          <w:rFonts w:eastAsia="Times New Roman"/>
          <w:snapToGrid w:val="0"/>
          <w:szCs w:val="20"/>
        </w:rPr>
        <w:tab/>
        <w:t>Amend title to conform.</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2B4C65" w:rsidRPr="00441829" w:rsidRDefault="002B4C65" w:rsidP="0044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B4C65" w:rsidSect="0044182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8F023B" w:rsidRDefault="002B4C65" w:rsidP="003F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54-3-10(B) OF THE 1976 CODE, RELATING TO THE CREATION AND MEMBERSHIP OF THE SOUTH CAROLINA STATE PORTS AUTHORITY, TO DELETE THE PROVISION PROHIBITING EX-OFFICIO MEMBERS FROM ATTENDING EXECUTIVE SESSION.</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Default="002B4C65"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rFonts w:eastAsia="Times New Roman"/>
          <w:snapToGrid w:val="0"/>
          <w:szCs w:val="20"/>
        </w:rPr>
        <w:t>Section 54-3-10(B) of the 1976 Code is amended to read:</w:t>
      </w:r>
    </w:p>
    <w:p w:rsidR="002B4C65" w:rsidRDefault="002B4C65"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D35F3B" w:rsidRDefault="002B4C65"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en-PH"/>
        </w:rPr>
      </w:pPr>
      <w:r>
        <w:rPr>
          <w:rFonts w:eastAsia="Times New Roman"/>
          <w:lang w:val="en-PH"/>
        </w:rPr>
        <w:tab/>
        <w:t>“</w:t>
      </w:r>
      <w:r w:rsidRPr="00D35F3B">
        <w:rPr>
          <w:rFonts w:eastAsia="Times New Roman"/>
          <w:lang w:val="en-PH"/>
        </w:rPr>
        <w:t>(B)</w:t>
      </w:r>
      <w:r w:rsidRPr="00D35F3B">
        <w:rPr>
          <w:rFonts w:eastAsia="Times New Roman"/>
          <w:lang w:val="en-PH"/>
        </w:rPr>
        <w:tab/>
        <w:t xml:space="preserve">The Secretary of Transportation </w:t>
      </w:r>
      <w:r w:rsidRPr="0078793E">
        <w:rPr>
          <w:rFonts w:eastAsia="Times New Roman"/>
          <w:lang w:val="en-PH"/>
        </w:rPr>
        <w:t>and</w:t>
      </w:r>
      <w:r w:rsidRPr="00D35F3B">
        <w:rPr>
          <w:rFonts w:eastAsia="Times New Roman"/>
          <w:lang w:val="en-PH"/>
        </w:rPr>
        <w:t xml:space="preserve"> the Secretary of Commerce:</w:t>
      </w:r>
    </w:p>
    <w:p w:rsidR="002B4C65" w:rsidRPr="00D35F3B" w:rsidRDefault="002B4C65"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lang w:val="en-PH"/>
        </w:rPr>
      </w:pPr>
      <w:r w:rsidRPr="00D35F3B">
        <w:rPr>
          <w:rFonts w:eastAsia="Times New Roman"/>
          <w:lang w:val="en-PH"/>
        </w:rPr>
        <w:tab/>
      </w:r>
      <w:r w:rsidRPr="00D35F3B">
        <w:rPr>
          <w:rFonts w:eastAsia="Times New Roman"/>
          <w:lang w:val="en-PH"/>
        </w:rPr>
        <w:tab/>
        <w:t>(1)</w:t>
      </w:r>
      <w:r w:rsidRPr="00D35F3B">
        <w:rPr>
          <w:rFonts w:eastAsia="Times New Roman"/>
          <w:lang w:val="en-PH"/>
        </w:rPr>
        <w:tab/>
        <w:t xml:space="preserve">shall serve on the board, ex officio, as nonvoting members; </w:t>
      </w:r>
      <w:r w:rsidRPr="00D35F3B">
        <w:rPr>
          <w:rFonts w:eastAsia="Times New Roman"/>
          <w:u w:val="single"/>
          <w:lang w:val="en-PH"/>
        </w:rPr>
        <w:t>and</w:t>
      </w:r>
    </w:p>
    <w:p w:rsidR="002B4C65" w:rsidRPr="00D35F3B" w:rsidRDefault="002B4C65"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en-PH"/>
        </w:rPr>
      </w:pPr>
      <w:r w:rsidRPr="00D35F3B">
        <w:rPr>
          <w:rFonts w:eastAsia="Times New Roman"/>
          <w:lang w:val="en-PH"/>
        </w:rPr>
        <w:tab/>
      </w:r>
      <w:r w:rsidRPr="00D35F3B">
        <w:rPr>
          <w:rFonts w:eastAsia="Times New Roman"/>
          <w:lang w:val="en-PH"/>
        </w:rPr>
        <w:tab/>
        <w:t>(2)</w:t>
      </w:r>
      <w:r w:rsidRPr="00D35F3B">
        <w:rPr>
          <w:rFonts w:eastAsia="Times New Roman"/>
          <w:lang w:val="en-PH"/>
        </w:rPr>
        <w:tab/>
        <w:t>are ineligible for election as chairman, vice chairman, secretary, treasurer, or any other office elected by the board</w:t>
      </w:r>
      <w:r w:rsidRPr="00D35F3B">
        <w:rPr>
          <w:rFonts w:eastAsia="Times New Roman"/>
          <w:strike/>
          <w:lang w:val="en-PH"/>
        </w:rPr>
        <w:t>; and</w:t>
      </w:r>
    </w:p>
    <w:p w:rsidR="002B4C65" w:rsidRDefault="002B4C65" w:rsidP="0013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5F3B">
        <w:rPr>
          <w:rFonts w:eastAsia="Times New Roman"/>
          <w:lang w:val="en-PH"/>
        </w:rPr>
        <w:tab/>
      </w:r>
      <w:r w:rsidRPr="00D35F3B">
        <w:rPr>
          <w:rFonts w:eastAsia="Times New Roman"/>
          <w:lang w:val="en-PH"/>
        </w:rPr>
        <w:tab/>
      </w:r>
      <w:r w:rsidRPr="00D35F3B">
        <w:rPr>
          <w:rFonts w:eastAsia="Times New Roman"/>
          <w:strike/>
          <w:lang w:val="en-PH"/>
        </w:rPr>
        <w:t>(3)</w:t>
      </w:r>
      <w:r w:rsidRPr="00D35F3B">
        <w:rPr>
          <w:rFonts w:eastAsia="Times New Roman"/>
          <w:lang w:val="en-PH"/>
        </w:rPr>
        <w:tab/>
      </w:r>
      <w:r w:rsidRPr="00D35F3B">
        <w:rPr>
          <w:rFonts w:eastAsia="Times New Roman"/>
          <w:strike/>
          <w:lang w:val="en-PH"/>
        </w:rPr>
        <w:t>may only attend meetings or portions of meetings open to the public</w:t>
      </w:r>
      <w:r w:rsidRPr="00766327">
        <w:rPr>
          <w:rFonts w:eastAsia="Times New Roman"/>
          <w:lang w:val="en-PH"/>
        </w:rPr>
        <w:t xml:space="preserve">. </w:t>
      </w:r>
      <w:r w:rsidRPr="00D35F3B">
        <w:rPr>
          <w:rFonts w:eastAsia="Times New Roman"/>
          <w:strike/>
          <w:lang w:val="en-PH"/>
        </w:rPr>
        <w:t>They are not permitted to attend executive session meetings.</w:t>
      </w:r>
      <w:r w:rsidRPr="0078793E">
        <w:rPr>
          <w:rFonts w:eastAsia="Times New Roman"/>
          <w:lang w:val="en-PH"/>
        </w:rPr>
        <w:t>”</w:t>
      </w:r>
    </w:p>
    <w:p w:rsidR="002B4C65"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C65" w:rsidRPr="00522CE0" w:rsidRDefault="002B4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B4C65" w:rsidRDefault="002B4C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26C7" w:rsidRDefault="001726C7" w:rsidP="002B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726C7" w:rsidSect="0044182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EF1" w:rsidRDefault="00615EF1" w:rsidP="00522CE0">
      <w:r>
        <w:separator/>
      </w:r>
    </w:p>
  </w:endnote>
  <w:endnote w:type="continuationSeparator" w:id="0">
    <w:p w:rsidR="00615EF1" w:rsidRDefault="00615E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428657-3593-4AA1-BE97-B6D68522EEC5}"/>
    <w:embedBold r:id="rId2" w:fontKey="{930B8F4E-6DD7-400F-B139-E036D426840D}"/>
  </w:font>
  <w:font w:name="Calibri">
    <w:panose1 w:val="020F0502020204030204"/>
    <w:charset w:val="00"/>
    <w:family w:val="swiss"/>
    <w:pitch w:val="variable"/>
    <w:sig w:usb0="E0002EFF" w:usb1="C000247B" w:usb2="00000009" w:usb3="00000000" w:csb0="000001FF" w:csb1="00000000"/>
    <w:embedRegular r:id="rId3" w:fontKey="{3A8C5381-B1AC-4177-8724-47067AC0A27B}"/>
    <w:embedBold r:id="rId4" w:fontKey="{2BB3955A-8423-4EFB-AEA5-A2960AFE1E64}"/>
  </w:font>
  <w:font w:name="Segoe UI">
    <w:panose1 w:val="020B0502040204020203"/>
    <w:charset w:val="00"/>
    <w:family w:val="swiss"/>
    <w:pitch w:val="variable"/>
    <w:sig w:usb0="E4002EFF" w:usb1="C000E47F" w:usb2="00000009" w:usb3="00000000" w:csb0="000001FF" w:csb1="00000000"/>
    <w:embedRegular r:id="rId5" w:fontKey="{2990C887-18F7-4ED9-ABD8-DC80EC80B0D0}"/>
  </w:font>
  <w:font w:name="Cambria">
    <w:panose1 w:val="02040503050406030204"/>
    <w:charset w:val="00"/>
    <w:family w:val="roman"/>
    <w:pitch w:val="variable"/>
    <w:sig w:usb0="E00006FF" w:usb1="420024FF" w:usb2="02000000" w:usb3="00000000" w:csb0="0000019F" w:csb1="00000000"/>
    <w:embedRegular r:id="rId6" w:fontKey="{11EEA2DC-934A-48B0-9CE0-EC94F6865E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C65" w:rsidRPr="003F31C8" w:rsidRDefault="002B4C65" w:rsidP="003F31C8">
    <w:pPr>
      <w:pStyle w:val="Footer"/>
      <w:tabs>
        <w:tab w:val="clear" w:pos="4680"/>
        <w:tab w:val="clear" w:pos="9360"/>
        <w:tab w:val="center" w:pos="2995"/>
      </w:tabs>
      <w:spacing w:before="120"/>
    </w:pPr>
    <w:r>
      <w:t>[595-</w:t>
    </w:r>
    <w:r>
      <w:fldChar w:fldCharType="begin"/>
    </w:r>
    <w:r>
      <w:instrText xml:space="preserve"> PAGE  \* MERGEFORMAT </w:instrText>
    </w:r>
    <w:r>
      <w:fldChar w:fldCharType="separate"/>
    </w:r>
    <w:r w:rsidR="00971F7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829" w:rsidRPr="003F31C8" w:rsidRDefault="002B4C65" w:rsidP="003F31C8">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EF1" w:rsidRDefault="00615EF1" w:rsidP="00522CE0">
      <w:r>
        <w:separator/>
      </w:r>
    </w:p>
  </w:footnote>
  <w:footnote w:type="continuationSeparator" w:id="0">
    <w:p w:rsidR="00615EF1" w:rsidRDefault="00615E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PORT.SP.SS"/>
    <w:docVar w:name="CoverAttorneyInitials" w:val="SP"/>
    <w:docVar w:name="CoverAttorneyLastName" w:val="Parrish"/>
    <w:docVar w:name="CoverBillType" w:val="b"/>
    <w:docVar w:name="CoverSenator" w:val="SS"/>
    <w:docVar w:name="dvBillNumber" w:val="595"/>
    <w:docVar w:name="dvBillNumberPrefix" w:val="S. "/>
    <w:docVar w:name="dvOriginalBody" w:val="Senate"/>
    <w:docVar w:name="fulldraftpath" w:val="L:\S-RES\SS\011PORT.SP.SS.DOCX"/>
    <w:docVar w:name="NameofBody" w:val="S"/>
    <w:docVar w:name="vgroup2" w:val="S-RES"/>
  </w:docVars>
  <w:rsids>
    <w:rsidRoot w:val="00615EF1"/>
    <w:rsid w:val="00042AC1"/>
    <w:rsid w:val="00046516"/>
    <w:rsid w:val="00064C17"/>
    <w:rsid w:val="00072458"/>
    <w:rsid w:val="0007601D"/>
    <w:rsid w:val="000B0720"/>
    <w:rsid w:val="000B5EAF"/>
    <w:rsid w:val="001315B2"/>
    <w:rsid w:val="00133CA7"/>
    <w:rsid w:val="00170561"/>
    <w:rsid w:val="001726C7"/>
    <w:rsid w:val="00174988"/>
    <w:rsid w:val="00186AC9"/>
    <w:rsid w:val="00197DF1"/>
    <w:rsid w:val="001B3DD9"/>
    <w:rsid w:val="001B7E5D"/>
    <w:rsid w:val="001D3BAC"/>
    <w:rsid w:val="00216025"/>
    <w:rsid w:val="00245C4E"/>
    <w:rsid w:val="00286922"/>
    <w:rsid w:val="002B4C65"/>
    <w:rsid w:val="002C1321"/>
    <w:rsid w:val="002C2031"/>
    <w:rsid w:val="002C5896"/>
    <w:rsid w:val="002D3BED"/>
    <w:rsid w:val="002D4BCD"/>
    <w:rsid w:val="00307C2B"/>
    <w:rsid w:val="00315D04"/>
    <w:rsid w:val="00383247"/>
    <w:rsid w:val="003D6E2B"/>
    <w:rsid w:val="003E7597"/>
    <w:rsid w:val="003F31C8"/>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5EF1"/>
    <w:rsid w:val="006A1802"/>
    <w:rsid w:val="006C0CBB"/>
    <w:rsid w:val="006C74EA"/>
    <w:rsid w:val="006F56CF"/>
    <w:rsid w:val="007133A2"/>
    <w:rsid w:val="00720D40"/>
    <w:rsid w:val="007318D4"/>
    <w:rsid w:val="00765784"/>
    <w:rsid w:val="00785F8F"/>
    <w:rsid w:val="0078793E"/>
    <w:rsid w:val="007A4390"/>
    <w:rsid w:val="007E5CB7"/>
    <w:rsid w:val="008314D2"/>
    <w:rsid w:val="00870F6F"/>
    <w:rsid w:val="008B2F42"/>
    <w:rsid w:val="008C3697"/>
    <w:rsid w:val="008E185F"/>
    <w:rsid w:val="008F023B"/>
    <w:rsid w:val="00904E16"/>
    <w:rsid w:val="009162B3"/>
    <w:rsid w:val="00927C62"/>
    <w:rsid w:val="00971F7A"/>
    <w:rsid w:val="00983951"/>
    <w:rsid w:val="00984124"/>
    <w:rsid w:val="00984640"/>
    <w:rsid w:val="00995C37"/>
    <w:rsid w:val="009C118A"/>
    <w:rsid w:val="009D6980"/>
    <w:rsid w:val="00A02011"/>
    <w:rsid w:val="00A4011E"/>
    <w:rsid w:val="00A86015"/>
    <w:rsid w:val="00A92DBA"/>
    <w:rsid w:val="00A9594E"/>
    <w:rsid w:val="00AE59C8"/>
    <w:rsid w:val="00B10098"/>
    <w:rsid w:val="00B5790D"/>
    <w:rsid w:val="00B70D3E"/>
    <w:rsid w:val="00B945C5"/>
    <w:rsid w:val="00BA20EA"/>
    <w:rsid w:val="00BA414A"/>
    <w:rsid w:val="00BB5AFC"/>
    <w:rsid w:val="00BC026E"/>
    <w:rsid w:val="00BC0A56"/>
    <w:rsid w:val="00C4293C"/>
    <w:rsid w:val="00C45366"/>
    <w:rsid w:val="00C45903"/>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EBB"/>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02AC9BA-5317-4C2E-B225-7606935BE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6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80"/>
    <w:rPr>
      <w:rFonts w:ascii="Segoe UI" w:hAnsi="Segoe UI" w:cs="Segoe UI"/>
      <w:sz w:val="18"/>
      <w:szCs w:val="18"/>
    </w:rPr>
  </w:style>
  <w:style w:type="character" w:styleId="Hyperlink">
    <w:name w:val="Hyperlink"/>
    <w:basedOn w:val="DefaultParagraphFont"/>
    <w:uiPriority w:val="99"/>
    <w:unhideWhenUsed/>
    <w:rsid w:val="001726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3.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223.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23.docx" TargetMode="External"/><Relationship Id="rId11" Type="http://schemas.openxmlformats.org/officeDocument/2006/relationships/hyperlink" Target="file:///p:\pprever\2021-22\595_2021032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21-22\595_2021022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595&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595: Subject not yet available - South Carolina Legislature Online</dc:title>
  <dc:subject/>
  <dc:creator>Sara Parrish</dc:creator>
  <cp:keywords/>
  <dc:description/>
  <cp:lastModifiedBy>S Wilson</cp:lastModifiedBy>
  <cp:revision>2</cp:revision>
  <dcterms:created xsi:type="dcterms:W3CDTF">2021-03-24T12:51:00Z</dcterms:created>
  <dcterms:modified xsi:type="dcterms:W3CDTF">2021-03-24T12:51:00Z</dcterms:modified>
</cp:coreProperties>
</file>