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7B2E" w14:textId="15D7F2E8" w:rsidR="002925CC" w:rsidRDefault="002925CC" w:rsidP="002925CC">
      <w:pPr>
        <w:widowControl w:val="0"/>
        <w:jc w:val="center"/>
      </w:pPr>
      <w:r w:rsidRPr="002925CC">
        <w:rPr>
          <w:b/>
        </w:rPr>
        <w:t>South Carolina General Assembly</w:t>
      </w:r>
    </w:p>
    <w:p w14:paraId="188E7B63" w14:textId="4B0D7719" w:rsidR="002925CC" w:rsidRDefault="002925CC" w:rsidP="002925CC">
      <w:pPr>
        <w:widowControl w:val="0"/>
        <w:jc w:val="center"/>
      </w:pPr>
      <w:r>
        <w:t>124th Session, 2021-2022</w:t>
      </w:r>
    </w:p>
    <w:p w14:paraId="5E9ED62B" w14:textId="0E8B1288" w:rsidR="002925CC" w:rsidRDefault="002925CC" w:rsidP="002925CC">
      <w:pPr>
        <w:widowControl w:val="0"/>
      </w:pPr>
    </w:p>
    <w:p w14:paraId="085295E5" w14:textId="2E33A776" w:rsidR="002925CC" w:rsidRDefault="002925CC" w:rsidP="002925CC">
      <w:pPr>
        <w:widowControl w:val="0"/>
        <w:rPr>
          <w:b/>
        </w:rPr>
      </w:pPr>
      <w:r w:rsidRPr="002925CC">
        <w:rPr>
          <w:b/>
        </w:rPr>
        <w:t>S.</w:t>
      </w:r>
      <w:r>
        <w:rPr>
          <w:b/>
        </w:rPr>
        <w:t xml:space="preserve"> </w:t>
      </w:r>
      <w:r w:rsidRPr="002925CC">
        <w:rPr>
          <w:b/>
        </w:rPr>
        <w:t>614</w:t>
      </w:r>
    </w:p>
    <w:p w14:paraId="0EAC19C9" w14:textId="7B65E52B" w:rsidR="002925CC" w:rsidRDefault="002925CC" w:rsidP="002925CC">
      <w:pPr>
        <w:widowControl w:val="0"/>
        <w:rPr>
          <w:b/>
        </w:rPr>
      </w:pPr>
    </w:p>
    <w:p w14:paraId="0F15A8D2" w14:textId="377822AB" w:rsidR="002925CC" w:rsidRDefault="002925CC" w:rsidP="002925CC">
      <w:pPr>
        <w:widowControl w:val="0"/>
      </w:pPr>
      <w:r w:rsidRPr="002925CC">
        <w:rPr>
          <w:b/>
        </w:rPr>
        <w:t>STATUS INFORMATION</w:t>
      </w:r>
    </w:p>
    <w:p w14:paraId="16D6BBD6" w14:textId="46F0BFAF" w:rsidR="002925CC" w:rsidRDefault="002925CC" w:rsidP="002925CC">
      <w:pPr>
        <w:widowControl w:val="0"/>
      </w:pPr>
    </w:p>
    <w:p w14:paraId="1CF6663B" w14:textId="68706FB7" w:rsidR="002925CC" w:rsidRDefault="002925CC" w:rsidP="002925CC">
      <w:pPr>
        <w:widowControl w:val="0"/>
      </w:pPr>
      <w:r>
        <w:t>General Bill</w:t>
      </w:r>
    </w:p>
    <w:p w14:paraId="3C7AAFE0" w14:textId="7D09A6A3" w:rsidR="002925CC" w:rsidRDefault="00B466B4" w:rsidP="002925CC">
      <w:pPr>
        <w:widowControl w:val="0"/>
      </w:pPr>
      <w:r>
        <w:t>Sponsors: Senators Corbin, Loftis, Kimbrell, Garrett, Rice, Adams, Gustafson, Verdin, Cromer and Martin</w:t>
      </w:r>
    </w:p>
    <w:p w14:paraId="2278B2CA" w14:textId="3509B131" w:rsidR="002925CC" w:rsidRDefault="002925CC" w:rsidP="002925CC">
      <w:pPr>
        <w:widowControl w:val="0"/>
      </w:pPr>
      <w:r>
        <w:t>Document Path: l:\s-res\tdc\009unor.kmm.tdc.docx</w:t>
      </w:r>
    </w:p>
    <w:p w14:paraId="4FDF6982" w14:textId="48DF8FB8" w:rsidR="002925CC" w:rsidRDefault="002925CC" w:rsidP="002925CC">
      <w:pPr>
        <w:widowControl w:val="0"/>
      </w:pPr>
    </w:p>
    <w:p w14:paraId="476F5B1B" w14:textId="77777777" w:rsidR="00534606" w:rsidRDefault="00534606" w:rsidP="002925CC">
      <w:pPr>
        <w:widowControl w:val="0"/>
      </w:pPr>
      <w:r>
        <w:t>Introduced in the Senate on February 25, 2021</w:t>
      </w:r>
    </w:p>
    <w:p w14:paraId="23269E84" w14:textId="77777777" w:rsidR="00534606" w:rsidRDefault="00534606" w:rsidP="002925CC">
      <w:pPr>
        <w:widowControl w:val="0"/>
      </w:pPr>
      <w:r>
        <w:t>Introduced in the House on May 11, 2022</w:t>
      </w:r>
    </w:p>
    <w:p w14:paraId="46970576" w14:textId="77777777" w:rsidR="00534606" w:rsidRDefault="00534606" w:rsidP="002925CC">
      <w:pPr>
        <w:widowControl w:val="0"/>
      </w:pPr>
      <w:r>
        <w:t>Last Amended on May 10, 2022</w:t>
      </w:r>
    </w:p>
    <w:p w14:paraId="21ED1ADD" w14:textId="77777777" w:rsidR="00534606" w:rsidRPr="00534606" w:rsidRDefault="00534606" w:rsidP="002925CC">
      <w:pPr>
        <w:widowControl w:val="0"/>
      </w:pPr>
      <w:r>
        <w:t xml:space="preserve">Currently residing in the House Committee on </w:t>
      </w:r>
      <w:r w:rsidRPr="00534606">
        <w:rPr>
          <w:b/>
        </w:rPr>
        <w:t>Judiciary</w:t>
      </w:r>
    </w:p>
    <w:p w14:paraId="5CF6E419" w14:textId="77777777" w:rsidR="00534606" w:rsidRDefault="00534606" w:rsidP="002925CC">
      <w:pPr>
        <w:widowControl w:val="0"/>
      </w:pPr>
    </w:p>
    <w:p w14:paraId="684D2493" w14:textId="202C4244" w:rsidR="002925CC" w:rsidRDefault="0042769D" w:rsidP="002925CC">
      <w:pPr>
        <w:widowControl w:val="0"/>
      </w:pPr>
      <w:r>
        <w:t>Summary: Militia, SC unorganized</w:t>
      </w:r>
    </w:p>
    <w:p w14:paraId="056F2790" w14:textId="144D7078" w:rsidR="002925CC" w:rsidRDefault="002925CC" w:rsidP="002925CC">
      <w:pPr>
        <w:widowControl w:val="0"/>
      </w:pPr>
    </w:p>
    <w:p w14:paraId="79E0650F" w14:textId="3091FCDE" w:rsidR="002925CC" w:rsidRDefault="002925CC" w:rsidP="002925CC">
      <w:pPr>
        <w:widowControl w:val="0"/>
      </w:pPr>
    </w:p>
    <w:p w14:paraId="6B9E9368" w14:textId="7C9F8007" w:rsidR="002925CC" w:rsidRDefault="002925CC" w:rsidP="002925CC">
      <w:pPr>
        <w:widowControl w:val="0"/>
        <w:tabs>
          <w:tab w:val="center" w:pos="590"/>
          <w:tab w:val="center" w:pos="1440"/>
          <w:tab w:val="left" w:pos="1872"/>
          <w:tab w:val="left" w:pos="9187"/>
        </w:tabs>
      </w:pPr>
      <w:r w:rsidRPr="002925CC">
        <w:rPr>
          <w:b/>
        </w:rPr>
        <w:t>HISTORY OF LEGISLATIVE ACTIONS</w:t>
      </w:r>
    </w:p>
    <w:p w14:paraId="0DFF77B2" w14:textId="1C9F918D" w:rsidR="002925CC" w:rsidRDefault="002925CC" w:rsidP="002925CC">
      <w:pPr>
        <w:widowControl w:val="0"/>
        <w:tabs>
          <w:tab w:val="center" w:pos="590"/>
          <w:tab w:val="center" w:pos="1440"/>
          <w:tab w:val="left" w:pos="1872"/>
          <w:tab w:val="left" w:pos="9187"/>
        </w:tabs>
      </w:pPr>
    </w:p>
    <w:p w14:paraId="309F964E" w14:textId="7555FE22" w:rsidR="002925CC" w:rsidRPr="002925CC" w:rsidRDefault="002925CC" w:rsidP="002925CC">
      <w:pPr>
        <w:widowControl w:val="0"/>
        <w:tabs>
          <w:tab w:val="center" w:pos="590"/>
          <w:tab w:val="center" w:pos="1440"/>
          <w:tab w:val="left" w:pos="1872"/>
          <w:tab w:val="left" w:pos="9187"/>
        </w:tabs>
      </w:pPr>
      <w:r w:rsidRPr="002925CC">
        <w:rPr>
          <w:u w:val="single"/>
        </w:rPr>
        <w:tab/>
        <w:t>Date</w:t>
      </w:r>
      <w:r w:rsidRPr="002925CC">
        <w:rPr>
          <w:u w:val="single"/>
        </w:rPr>
        <w:tab/>
        <w:t>Body</w:t>
      </w:r>
      <w:r w:rsidRPr="002925CC">
        <w:rPr>
          <w:u w:val="single"/>
        </w:rPr>
        <w:tab/>
        <w:t>Action Description with journal page number</w:t>
      </w:r>
      <w:r w:rsidRPr="002925CC">
        <w:rPr>
          <w:u w:val="single"/>
        </w:rPr>
        <w:tab/>
      </w:r>
    </w:p>
    <w:p w14:paraId="00F5CFB1" w14:textId="77777777" w:rsidR="00492641" w:rsidRDefault="00492641" w:rsidP="00492641">
      <w:pPr>
        <w:widowControl w:val="0"/>
        <w:tabs>
          <w:tab w:val="right" w:pos="1008"/>
          <w:tab w:val="left" w:pos="1152"/>
          <w:tab w:val="left" w:pos="1872"/>
          <w:tab w:val="left" w:pos="9187"/>
        </w:tabs>
        <w:ind w:left="2088" w:hanging="2088"/>
      </w:pPr>
      <w:r>
        <w:tab/>
        <w:t>2/25/2021</w:t>
      </w:r>
      <w:r>
        <w:tab/>
        <w:t>Senate</w:t>
      </w:r>
      <w:r>
        <w:tab/>
        <w:t>Introduced and read first time (</w:t>
      </w:r>
      <w:hyperlink r:id="rId6" w:history="1">
        <w:r w:rsidRPr="00567CD2">
          <w:rPr>
            <w:rStyle w:val="Hyperlink"/>
          </w:rPr>
          <w:t>Senate Journal</w:t>
        </w:r>
        <w:r w:rsidRPr="00567CD2">
          <w:rPr>
            <w:rStyle w:val="Hyperlink"/>
          </w:rPr>
          <w:noBreakHyphen/>
          <w:t>page 4</w:t>
        </w:r>
      </w:hyperlink>
      <w:r>
        <w:t>)</w:t>
      </w:r>
    </w:p>
    <w:p w14:paraId="712D5F70" w14:textId="77777777" w:rsidR="00492641" w:rsidRDefault="00492641" w:rsidP="00492641">
      <w:pPr>
        <w:widowControl w:val="0"/>
        <w:tabs>
          <w:tab w:val="right" w:pos="1008"/>
          <w:tab w:val="left" w:pos="1152"/>
          <w:tab w:val="left" w:pos="1872"/>
          <w:tab w:val="left" w:pos="9187"/>
        </w:tabs>
        <w:ind w:left="2088" w:hanging="2088"/>
      </w:pPr>
      <w:r>
        <w:tab/>
        <w:t>2/25/2021</w:t>
      </w:r>
      <w:r>
        <w:tab/>
        <w:t>Senate</w:t>
      </w:r>
      <w:r>
        <w:tab/>
        <w:t xml:space="preserve">Referred to Committee on </w:t>
      </w:r>
      <w:r w:rsidRPr="00567CD2">
        <w:rPr>
          <w:b/>
        </w:rPr>
        <w:t>Family and Veterans' Services</w:t>
      </w:r>
      <w:r>
        <w:t xml:space="preserve"> (</w:t>
      </w:r>
      <w:hyperlink r:id="rId7" w:history="1">
        <w:r w:rsidRPr="00567CD2">
          <w:rPr>
            <w:rStyle w:val="Hyperlink"/>
          </w:rPr>
          <w:t>Senate Journal</w:t>
        </w:r>
        <w:r w:rsidRPr="00567CD2">
          <w:rPr>
            <w:rStyle w:val="Hyperlink"/>
          </w:rPr>
          <w:noBreakHyphen/>
          <w:t>page 4</w:t>
        </w:r>
      </w:hyperlink>
      <w:r>
        <w:t>)</w:t>
      </w:r>
    </w:p>
    <w:p w14:paraId="74B336FC" w14:textId="77777777" w:rsidR="00492641" w:rsidRDefault="00492641" w:rsidP="00492641">
      <w:pPr>
        <w:widowControl w:val="0"/>
        <w:tabs>
          <w:tab w:val="right" w:pos="1008"/>
          <w:tab w:val="left" w:pos="1152"/>
          <w:tab w:val="left" w:pos="1872"/>
          <w:tab w:val="left" w:pos="9187"/>
        </w:tabs>
        <w:ind w:left="2088" w:hanging="2088"/>
      </w:pPr>
      <w:r>
        <w:tab/>
        <w:t>3/24/2021</w:t>
      </w:r>
      <w:r>
        <w:tab/>
        <w:t>Senate</w:t>
      </w:r>
      <w:r>
        <w:tab/>
        <w:t xml:space="preserve">Committee report: Favorable </w:t>
      </w:r>
      <w:r w:rsidRPr="00567CD2">
        <w:rPr>
          <w:b/>
        </w:rPr>
        <w:t>Family and Veterans' Services</w:t>
      </w:r>
      <w:r>
        <w:t xml:space="preserve"> (</w:t>
      </w:r>
      <w:hyperlink r:id="rId8" w:history="1">
        <w:r w:rsidRPr="00567CD2">
          <w:rPr>
            <w:rStyle w:val="Hyperlink"/>
          </w:rPr>
          <w:t>Senate Journal</w:t>
        </w:r>
        <w:r w:rsidRPr="00567CD2">
          <w:rPr>
            <w:rStyle w:val="Hyperlink"/>
          </w:rPr>
          <w:noBreakHyphen/>
          <w:t>page 10</w:t>
        </w:r>
      </w:hyperlink>
      <w:r>
        <w:t>)</w:t>
      </w:r>
    </w:p>
    <w:p w14:paraId="1A514B20" w14:textId="77777777" w:rsidR="00492641" w:rsidRDefault="00492641" w:rsidP="00492641">
      <w:pPr>
        <w:widowControl w:val="0"/>
        <w:tabs>
          <w:tab w:val="right" w:pos="1008"/>
          <w:tab w:val="left" w:pos="1152"/>
          <w:tab w:val="left" w:pos="1872"/>
          <w:tab w:val="left" w:pos="9187"/>
        </w:tabs>
        <w:ind w:left="2088" w:hanging="2088"/>
      </w:pPr>
      <w:r>
        <w:tab/>
        <w:t>5/10/2022</w:t>
      </w:r>
      <w:r>
        <w:tab/>
        <w:t>Senate</w:t>
      </w:r>
      <w:r>
        <w:tab/>
        <w:t>Amended (</w:t>
      </w:r>
      <w:hyperlink r:id="rId9" w:history="1">
        <w:r w:rsidRPr="00567CD2">
          <w:rPr>
            <w:rStyle w:val="Hyperlink"/>
          </w:rPr>
          <w:t>Senate Journal</w:t>
        </w:r>
        <w:r w:rsidRPr="00567CD2">
          <w:rPr>
            <w:rStyle w:val="Hyperlink"/>
          </w:rPr>
          <w:noBreakHyphen/>
          <w:t>page 45</w:t>
        </w:r>
      </w:hyperlink>
      <w:r>
        <w:t>)</w:t>
      </w:r>
    </w:p>
    <w:p w14:paraId="3BBBBB8E" w14:textId="77777777" w:rsidR="00492641" w:rsidRDefault="00492641" w:rsidP="00492641">
      <w:pPr>
        <w:widowControl w:val="0"/>
        <w:tabs>
          <w:tab w:val="right" w:pos="1008"/>
          <w:tab w:val="left" w:pos="1152"/>
          <w:tab w:val="left" w:pos="1872"/>
          <w:tab w:val="left" w:pos="9187"/>
        </w:tabs>
        <w:ind w:left="2088" w:hanging="2088"/>
      </w:pPr>
      <w:r>
        <w:tab/>
        <w:t>5/10/2022</w:t>
      </w:r>
      <w:r>
        <w:tab/>
        <w:t>Senate</w:t>
      </w:r>
      <w:r>
        <w:tab/>
        <w:t>Read second time (</w:t>
      </w:r>
      <w:hyperlink r:id="rId10" w:history="1">
        <w:r w:rsidRPr="00567CD2">
          <w:rPr>
            <w:rStyle w:val="Hyperlink"/>
          </w:rPr>
          <w:t>Senate Journal</w:t>
        </w:r>
        <w:r w:rsidRPr="00567CD2">
          <w:rPr>
            <w:rStyle w:val="Hyperlink"/>
          </w:rPr>
          <w:noBreakHyphen/>
          <w:t>page 45</w:t>
        </w:r>
      </w:hyperlink>
      <w:r>
        <w:t>)</w:t>
      </w:r>
    </w:p>
    <w:p w14:paraId="2C170184" w14:textId="77777777" w:rsidR="00492641" w:rsidRDefault="00492641" w:rsidP="00492641">
      <w:pPr>
        <w:widowControl w:val="0"/>
        <w:tabs>
          <w:tab w:val="right" w:pos="1008"/>
          <w:tab w:val="left" w:pos="1152"/>
          <w:tab w:val="left" w:pos="1872"/>
          <w:tab w:val="left" w:pos="9187"/>
        </w:tabs>
        <w:ind w:left="2088" w:hanging="2088"/>
      </w:pPr>
      <w:r>
        <w:tab/>
        <w:t>5/10/2022</w:t>
      </w:r>
      <w:r>
        <w:tab/>
        <w:t>Senate</w:t>
      </w:r>
      <w:r>
        <w:tab/>
        <w:t>Roll call Ayes</w:t>
      </w:r>
      <w:r>
        <w:noBreakHyphen/>
        <w:t>28  Nays</w:t>
      </w:r>
      <w:r>
        <w:noBreakHyphen/>
        <w:t>15 (</w:t>
      </w:r>
      <w:hyperlink r:id="rId11" w:history="1">
        <w:r w:rsidRPr="00567CD2">
          <w:rPr>
            <w:rStyle w:val="Hyperlink"/>
          </w:rPr>
          <w:t>Senate Journal</w:t>
        </w:r>
        <w:r w:rsidRPr="00567CD2">
          <w:rPr>
            <w:rStyle w:val="Hyperlink"/>
          </w:rPr>
          <w:noBreakHyphen/>
          <w:t>page 45</w:t>
        </w:r>
      </w:hyperlink>
      <w:r>
        <w:t>)</w:t>
      </w:r>
    </w:p>
    <w:p w14:paraId="09A1F102" w14:textId="77777777" w:rsidR="00492641" w:rsidRDefault="00492641" w:rsidP="00492641">
      <w:pPr>
        <w:widowControl w:val="0"/>
        <w:tabs>
          <w:tab w:val="right" w:pos="1008"/>
          <w:tab w:val="left" w:pos="1152"/>
          <w:tab w:val="left" w:pos="1872"/>
          <w:tab w:val="left" w:pos="9187"/>
        </w:tabs>
        <w:ind w:left="2088" w:hanging="2088"/>
      </w:pPr>
      <w:r>
        <w:tab/>
        <w:t>5/11/2022</w:t>
      </w:r>
      <w:r>
        <w:tab/>
        <w:t>Senate</w:t>
      </w:r>
      <w:r>
        <w:tab/>
        <w:t>Read third time and sent to House (</w:t>
      </w:r>
      <w:hyperlink r:id="rId12" w:history="1">
        <w:r w:rsidRPr="00567CD2">
          <w:rPr>
            <w:rStyle w:val="Hyperlink"/>
          </w:rPr>
          <w:t>Senate Journal</w:t>
        </w:r>
        <w:r w:rsidRPr="00567CD2">
          <w:rPr>
            <w:rStyle w:val="Hyperlink"/>
          </w:rPr>
          <w:noBreakHyphen/>
          <w:t>page 8</w:t>
        </w:r>
      </w:hyperlink>
      <w:r>
        <w:t>)</w:t>
      </w:r>
    </w:p>
    <w:p w14:paraId="24A79B37" w14:textId="77777777" w:rsidR="00492641" w:rsidRDefault="00492641" w:rsidP="00492641">
      <w:pPr>
        <w:widowControl w:val="0"/>
        <w:tabs>
          <w:tab w:val="right" w:pos="1008"/>
          <w:tab w:val="left" w:pos="1152"/>
          <w:tab w:val="left" w:pos="1872"/>
          <w:tab w:val="left" w:pos="9187"/>
        </w:tabs>
        <w:ind w:left="2088" w:hanging="2088"/>
      </w:pPr>
      <w:r>
        <w:tab/>
        <w:t>5/11/2022</w:t>
      </w:r>
      <w:r>
        <w:tab/>
        <w:t>House</w:t>
      </w:r>
      <w:r>
        <w:tab/>
        <w:t>Introduced and read first time</w:t>
      </w:r>
    </w:p>
    <w:p w14:paraId="4CFA5D61" w14:textId="77777777" w:rsidR="00492641" w:rsidRDefault="00492641" w:rsidP="00492641">
      <w:pPr>
        <w:widowControl w:val="0"/>
        <w:tabs>
          <w:tab w:val="right" w:pos="1008"/>
          <w:tab w:val="left" w:pos="1152"/>
          <w:tab w:val="left" w:pos="1872"/>
          <w:tab w:val="left" w:pos="9187"/>
        </w:tabs>
        <w:ind w:left="2088" w:hanging="2088"/>
        <w:rPr>
          <w:b/>
        </w:rPr>
      </w:pPr>
      <w:r>
        <w:tab/>
        <w:t>5/11/2022</w:t>
      </w:r>
      <w:r>
        <w:tab/>
        <w:t>House</w:t>
      </w:r>
      <w:r>
        <w:tab/>
        <w:t xml:space="preserve">Referred to Committee on </w:t>
      </w:r>
      <w:r w:rsidRPr="00567CD2">
        <w:rPr>
          <w:b/>
        </w:rPr>
        <w:t>Judiciary</w:t>
      </w:r>
    </w:p>
    <w:p w14:paraId="3BDD2842" w14:textId="77777777" w:rsidR="00492641" w:rsidRDefault="00492641" w:rsidP="00492641">
      <w:pPr>
        <w:widowControl w:val="0"/>
        <w:tabs>
          <w:tab w:val="right" w:pos="1008"/>
          <w:tab w:val="left" w:pos="1152"/>
          <w:tab w:val="left" w:pos="1872"/>
          <w:tab w:val="left" w:pos="9187"/>
        </w:tabs>
        <w:ind w:left="2088" w:hanging="2088"/>
      </w:pPr>
    </w:p>
    <w:p w14:paraId="70D24BD7" w14:textId="0AF8A94E" w:rsidR="002925CC" w:rsidRDefault="002925CC" w:rsidP="002925CC">
      <w:pPr>
        <w:widowControl w:val="0"/>
        <w:tabs>
          <w:tab w:val="right" w:pos="1008"/>
          <w:tab w:val="left" w:pos="1152"/>
          <w:tab w:val="left" w:pos="1872"/>
          <w:tab w:val="left" w:pos="9187"/>
        </w:tabs>
        <w:ind w:left="2088" w:hanging="2088"/>
      </w:pPr>
      <w:r>
        <w:t xml:space="preserve">View the latest </w:t>
      </w:r>
      <w:hyperlink r:id="rId13" w:history="1">
        <w:r w:rsidRPr="002925CC">
          <w:rPr>
            <w:rStyle w:val="Hyperlink"/>
          </w:rPr>
          <w:t>legislative information</w:t>
        </w:r>
      </w:hyperlink>
      <w:r>
        <w:t xml:space="preserve"> at the website</w:t>
      </w:r>
    </w:p>
    <w:p w14:paraId="0083BC27" w14:textId="58D5DB17" w:rsidR="002925CC" w:rsidRDefault="002925CC" w:rsidP="002925CC">
      <w:pPr>
        <w:widowControl w:val="0"/>
        <w:tabs>
          <w:tab w:val="right" w:pos="1008"/>
          <w:tab w:val="left" w:pos="1152"/>
          <w:tab w:val="left" w:pos="1872"/>
          <w:tab w:val="left" w:pos="9187"/>
        </w:tabs>
        <w:ind w:left="2088" w:hanging="2088"/>
      </w:pPr>
    </w:p>
    <w:p w14:paraId="1F42E0AB" w14:textId="77777777" w:rsidR="002925CC" w:rsidRPr="002925CC" w:rsidRDefault="002925CC" w:rsidP="002925CC">
      <w:pPr>
        <w:widowControl w:val="0"/>
        <w:tabs>
          <w:tab w:val="right" w:pos="1008"/>
          <w:tab w:val="left" w:pos="1152"/>
          <w:tab w:val="left" w:pos="1872"/>
          <w:tab w:val="left" w:pos="9187"/>
        </w:tabs>
        <w:ind w:left="2088" w:hanging="2088"/>
      </w:pPr>
    </w:p>
    <w:p w14:paraId="3AB560AC" w14:textId="35408F5D" w:rsidR="002925CC" w:rsidRDefault="002925CC" w:rsidP="002925CC">
      <w:pPr>
        <w:widowControl w:val="0"/>
      </w:pPr>
      <w:r w:rsidRPr="002925CC">
        <w:rPr>
          <w:b/>
        </w:rPr>
        <w:t>VERSIONS OF THIS BILL</w:t>
      </w:r>
    </w:p>
    <w:p w14:paraId="08C8BBA7" w14:textId="17D3B97B" w:rsidR="002925CC" w:rsidRDefault="002925CC" w:rsidP="002925CC">
      <w:pPr>
        <w:widowControl w:val="0"/>
      </w:pPr>
    </w:p>
    <w:p w14:paraId="307F65EC" w14:textId="2DD85A06" w:rsidR="002925CC" w:rsidRDefault="00DB1C67" w:rsidP="002925CC">
      <w:pPr>
        <w:widowControl w:val="0"/>
      </w:pPr>
      <w:hyperlink r:id="rId14" w:history="1">
        <w:r w:rsidR="002925CC">
          <w:rPr>
            <w:rStyle w:val="Hyperlink"/>
          </w:rPr>
          <w:t>2/25/2021</w:t>
        </w:r>
      </w:hyperlink>
    </w:p>
    <w:p w14:paraId="3B1587CB" w14:textId="24C4C210" w:rsidR="002925CC" w:rsidRDefault="00DB1C67" w:rsidP="002925CC">
      <w:hyperlink r:id="rId15" w:history="1">
        <w:r w:rsidR="00BF1A61" w:rsidRPr="00BF1A61">
          <w:rPr>
            <w:rStyle w:val="Hyperlink"/>
          </w:rPr>
          <w:t>3/24/2021</w:t>
        </w:r>
      </w:hyperlink>
    </w:p>
    <w:p w14:paraId="16AFA3A5" w14:textId="4577CCA8" w:rsidR="00BF1A61" w:rsidRDefault="00DB1C67" w:rsidP="002925CC">
      <w:hyperlink r:id="rId16" w:history="1">
        <w:r w:rsidR="00E84FCD" w:rsidRPr="00E84FCD">
          <w:rPr>
            <w:rStyle w:val="Hyperlink"/>
          </w:rPr>
          <w:t>5/10/2022</w:t>
        </w:r>
      </w:hyperlink>
    </w:p>
    <w:p w14:paraId="7A4D4815" w14:textId="77777777" w:rsidR="00E84FCD" w:rsidRDefault="00E84FCD" w:rsidP="002925CC"/>
    <w:p w14:paraId="14332A4B" w14:textId="77777777" w:rsidR="002925CC" w:rsidRDefault="002925CC" w:rsidP="002925CC">
      <w:pPr>
        <w:sectPr w:rsidR="002925CC" w:rsidSect="002925CC">
          <w:pgSz w:w="12240" w:h="15840" w:code="1"/>
          <w:pgMar w:top="1080" w:right="1440" w:bottom="1080" w:left="1440" w:header="720" w:footer="720" w:gutter="0"/>
          <w:cols w:space="720"/>
          <w:noEndnote/>
          <w:docGrid w:linePitch="360"/>
        </w:sectPr>
      </w:pPr>
    </w:p>
    <w:p w14:paraId="2231EEC6"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14:paraId="70A1EFDA"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0F7B7ACE"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2E703" w14:textId="77777777" w:rsidR="00E84FCD" w:rsidRPr="004971AA" w:rsidRDefault="00E84FCD" w:rsidP="004971AA">
      <w:pPr>
        <w:tabs>
          <w:tab w:val="right" w:pos="5933"/>
        </w:tabs>
        <w:suppressAutoHyphens/>
        <w:jc w:val="both"/>
        <w:rPr>
          <w:rFonts w:eastAsia="Times New Roman"/>
        </w:rPr>
      </w:pPr>
      <w:r>
        <w:rPr>
          <w:rFonts w:eastAsia="Times New Roman"/>
        </w:rPr>
        <w:tab/>
      </w:r>
      <w:r>
        <w:rPr>
          <w:rFonts w:eastAsia="Times New Roman"/>
          <w:b/>
          <w:sz w:val="36"/>
        </w:rPr>
        <w:t>S. 614</w:t>
      </w:r>
    </w:p>
    <w:p w14:paraId="49051E14"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FC3C0" w14:textId="77777777" w:rsidR="00E84FCD" w:rsidRDefault="00E84FCD" w:rsidP="004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Corbin, Loftis, Kimbrell, Garrett, Rice, Adams, Gustafson, Verdin and Cromer</w:t>
      </w:r>
    </w:p>
    <w:p w14:paraId="48E57876"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B2D4C"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5/10/22--S.</w:t>
      </w:r>
    </w:p>
    <w:p w14:paraId="2D157BB3"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14:paraId="2C37599F" w14:textId="77777777" w:rsidR="00E84FCD" w:rsidRPr="004971AA" w:rsidRDefault="00E84FCD" w:rsidP="004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275E933"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02B75" w14:textId="77777777" w:rsidR="00E84FCD" w:rsidRPr="004971AA" w:rsidRDefault="00E84FCD" w:rsidP="004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01010DB"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6363DE" w14:textId="77777777" w:rsidR="00E84FCD"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4FCD" w:rsidSect="004971AA">
          <w:footerReference w:type="default" r:id="rId17"/>
          <w:pgSz w:w="12240" w:h="15840" w:code="1"/>
          <w:pgMar w:top="1008" w:right="4680" w:bottom="3499" w:left="1627" w:header="720" w:footer="3499" w:gutter="0"/>
          <w:lnNumType w:countBy="1" w:distance="173"/>
          <w:pgNumType w:start="1"/>
          <w:cols w:space="720"/>
          <w:noEndnote/>
          <w:docGrid w:linePitch="360"/>
        </w:sectPr>
      </w:pPr>
    </w:p>
    <w:p w14:paraId="46FB3256"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6DC4B"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DF4ED"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A9ED1B"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A09D0"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5744B5"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F3ACEA"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3D930E"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3F5847" w14:textId="77777777" w:rsidR="00E84FCD" w:rsidRPr="008F023B" w:rsidRDefault="00E84FCD" w:rsidP="002B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14:paraId="382A6D9E" w14:textId="77777777" w:rsidR="00E84FCD" w:rsidRPr="00522CE0" w:rsidRDefault="00E84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BC075C" w14:textId="77777777" w:rsidR="00E84FCD" w:rsidRDefault="00E84FCD"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ARTICLE 1, CHAPTER 1, TITLE 25 OF THE 1976 CODE, RELATING TO THE MILITARY CODE, BY ADDING SECTION 25</w:t>
      </w:r>
      <w:r>
        <w:noBreakHyphen/>
        <w:t>1</w:t>
      </w:r>
      <w:r>
        <w:noBreakHyphen/>
        <w:t>80, TO PROVIDE FOR THE DUTIES AND RESPONSIBILITIES OF THE SOUTH CAROLINA UNORGANIZED MILITIA.</w:t>
      </w:r>
    </w:p>
    <w:p w14:paraId="1E7340C5" w14:textId="77777777" w:rsidR="00E84FCD" w:rsidRDefault="00E84FCD"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ab/>
        <w:t>Amend Title To Conform</w:t>
      </w:r>
    </w:p>
    <w:p w14:paraId="46889211" w14:textId="77777777" w:rsidR="00E84FCD" w:rsidRDefault="00E84FCD"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058817A" w14:textId="77777777" w:rsidR="00E84FCD" w:rsidRDefault="00E84FCD"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14:paraId="5E6BDCFE" w14:textId="77777777" w:rsidR="00E84FCD" w:rsidRDefault="00E84FCD"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B09D48A"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This act shall be referred to and cited as the “Second Amendment Protection Act”.</w:t>
      </w:r>
    </w:p>
    <w:p w14:paraId="732B994E"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6AA54A2E"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SECTION</w:t>
      </w:r>
      <w:r w:rsidRPr="007A3069">
        <w:tab/>
      </w:r>
      <w:r>
        <w:t>2</w:t>
      </w:r>
      <w:r w:rsidRPr="007A3069">
        <w:t>.</w:t>
      </w:r>
      <w:r w:rsidRPr="007A3069">
        <w:tab/>
        <w:t xml:space="preserve">The General Assembly finds that this act ensures that the South Carolina unorganized militia is “a well regulated militia” pursuant to </w:t>
      </w:r>
      <w:r>
        <w:t xml:space="preserve">Section 20, </w:t>
      </w:r>
      <w:r w:rsidRPr="007A3069">
        <w:t xml:space="preserve">Article </w:t>
      </w:r>
      <w:r>
        <w:t>I</w:t>
      </w:r>
      <w:r w:rsidRPr="007A3069">
        <w:t xml:space="preserve"> of the South Carolina Constitution and the United States Constitution and </w:t>
      </w:r>
      <w:r>
        <w:t xml:space="preserve">further ensures </w:t>
      </w:r>
      <w:r w:rsidRPr="007A3069">
        <w:t>that the unorganized militia is imbued with the rights and privileges guaranteed to the militia and its members in the South Carolina Constitution and the United States Constitution.</w:t>
      </w:r>
    </w:p>
    <w:p w14:paraId="621BC8DC"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EF58D51"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Article 1, Chapter 1, Title 25 of the 1976 Code is amended by adding:</w:t>
      </w:r>
    </w:p>
    <w:p w14:paraId="0D3B3DC3"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BD1372"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25</w:t>
      </w:r>
      <w:r>
        <w:noBreakHyphen/>
        <w:t>1</w:t>
      </w:r>
      <w:r>
        <w:noBreakHyphen/>
        <w:t>80.</w:t>
      </w:r>
      <w:r>
        <w:tab/>
      </w:r>
      <w:r w:rsidRPr="007A3069">
        <w:t>(A)</w:t>
      </w:r>
      <w:r w:rsidRPr="007A3069">
        <w:tab/>
        <w:t xml:space="preserve">For the purposes of this section, </w:t>
      </w:r>
      <w:r>
        <w:t>‘</w:t>
      </w:r>
      <w:r w:rsidRPr="007A3069">
        <w:t>firearm</w:t>
      </w:r>
      <w:r>
        <w:t>’</w:t>
      </w:r>
      <w:r w:rsidRPr="007A3069">
        <w:t xml:space="preserve"> shall include, but is not limited to, a rifle</w:t>
      </w:r>
      <w:r>
        <w:t>;</w:t>
      </w:r>
      <w:r w:rsidRPr="007A3069">
        <w:t xml:space="preserve"> shotgun</w:t>
      </w:r>
      <w:r>
        <w:t>;</w:t>
      </w:r>
      <w:r w:rsidRPr="007A3069">
        <w:t xml:space="preserve"> handgun</w:t>
      </w:r>
      <w:r>
        <w:t>; and</w:t>
      </w:r>
      <w:r w:rsidRPr="007A3069">
        <w:t xml:space="preserve"> magazines, clips, components, parts, accessories, </w:t>
      </w:r>
      <w:r>
        <w:t>or</w:t>
      </w:r>
      <w:r w:rsidRPr="007A3069">
        <w:t xml:space="preserve"> ammunition required for, fitted to, or useable with an authorized rifle, shotgun, or handgun that meets the criteria established in subsection (D)(2).</w:t>
      </w:r>
    </w:p>
    <w:p w14:paraId="549FB954"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Pursuant to the provisions of Section 25</w:t>
      </w:r>
      <w:r>
        <w:noBreakHyphen/>
        <w:t>1</w:t>
      </w:r>
      <w:r>
        <w:noBreakHyphen/>
        <w:t>60, an able</w:t>
      </w:r>
      <w:r>
        <w:noBreakHyphen/>
        <w:t>bodied citizen of this State who is at least eighteen years of age and who can legally purchase a firearm is deemed a member of the unorganized militia, unless he is already a member of the National Guard or the organized militia not in National Guard service.</w:t>
      </w:r>
    </w:p>
    <w:p w14:paraId="0E95BF35"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unorganized militia will be responsive to the Governor, as provided in Section 3, Article XIII of the South Carolina Constitution, and to the Adjutant General and shall be regulated through the actions of the General Assembly.</w:t>
      </w:r>
    </w:p>
    <w:p w14:paraId="21D5191D"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The </w:t>
      </w:r>
      <w:r w:rsidRPr="007A3069">
        <w:t>rights, powers, duties</w:t>
      </w:r>
      <w:r>
        <w:t>,</w:t>
      </w:r>
      <w:r w:rsidRPr="007A3069">
        <w:t xml:space="preserve"> and immunities of the unorganized militia and its members</w:t>
      </w:r>
      <w:r>
        <w:t xml:space="preserve"> include the following:</w:t>
      </w:r>
    </w:p>
    <w:p w14:paraId="0731449B"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unorganized militia may be ordered to active duty pursuant to the provisions of Section 25</w:t>
      </w:r>
      <w:r>
        <w:noBreakHyphen/>
        <w:t>1</w:t>
      </w:r>
      <w:r>
        <w:noBreakHyphen/>
        <w:t>1890;</w:t>
      </w:r>
    </w:p>
    <w:p w14:paraId="0821A456"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an unorganized militia member, at his own expense, </w:t>
      </w:r>
      <w:r w:rsidRPr="007A3069">
        <w:t>has the right to furnish himself with, and maintain at all times in his own possession, or subject to his control:</w:t>
      </w:r>
    </w:p>
    <w:p w14:paraId="0DAA294C" w14:textId="77777777" w:rsidR="00E84FCD" w:rsidRPr="007A3069"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7A3069">
        <w:t>(a)</w:t>
      </w:r>
      <w:r w:rsidRPr="007A3069">
        <w:tab/>
        <w:t>any firearm</w:t>
      </w:r>
      <w:r>
        <w:t xml:space="preserve"> that could be legally acquired or possessed by a South Carolina citizen as of December 31, 2020</w:t>
      </w:r>
      <w:r w:rsidRPr="00AE3323">
        <w:t>;</w:t>
      </w:r>
      <w:r w:rsidRPr="000E48A2">
        <w:t xml:space="preserve"> </w:t>
      </w:r>
      <w:r w:rsidRPr="007A3069">
        <w:t>and</w:t>
      </w:r>
    </w:p>
    <w:p w14:paraId="53FF08F9"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ab/>
      </w:r>
      <w:r w:rsidRPr="007A3069">
        <w:tab/>
      </w:r>
      <w:r w:rsidRPr="007A3069">
        <w:tab/>
        <w:t>(b)</w:t>
      </w:r>
      <w:r w:rsidRPr="007A3069">
        <w:tab/>
        <w:t>any firearm protected by the Second Amendment to the United States Constitution, including, but not limited to, any firearm that has some reasonable relationship to the preservation or efficiency of a well</w:t>
      </w:r>
      <w:r>
        <w:t>-</w:t>
      </w:r>
      <w:r w:rsidRPr="007A3069">
        <w:t xml:space="preserve">regulated militia, </w:t>
      </w:r>
      <w:r>
        <w:t xml:space="preserve">that </w:t>
      </w:r>
      <w:r w:rsidRPr="007A3069">
        <w:t xml:space="preserve">is any part of ordinary military equipment, or </w:t>
      </w:r>
      <w:r>
        <w:t xml:space="preserve">that </w:t>
      </w:r>
      <w:r w:rsidRPr="007A3069">
        <w:t>could contribute to the common defense</w:t>
      </w:r>
      <w:r>
        <w:t>;</w:t>
      </w:r>
    </w:p>
    <w:p w14:paraId="7A08136B" w14:textId="77777777" w:rsidR="00E84FCD" w:rsidRPr="007A3069"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 xml:space="preserve">the unorganized militia </w:t>
      </w:r>
      <w:r w:rsidRPr="007A3069">
        <w:t>is not subject to any law or regulation</w:t>
      </w:r>
      <w:r>
        <w:t>,</w:t>
      </w:r>
      <w:r w:rsidRPr="007A3069">
        <w:t xml:space="preserve"> or </w:t>
      </w:r>
      <w:r>
        <w:t xml:space="preserve">to </w:t>
      </w:r>
      <w:r w:rsidRPr="007A3069">
        <w:t>the jurisdiction of any person or entity</w:t>
      </w:r>
      <w:r>
        <w:t>,</w:t>
      </w:r>
      <w:r w:rsidRPr="007A3069">
        <w:t xml:space="preserve"> outside of South Carolina, except that:</w:t>
      </w:r>
    </w:p>
    <w:p w14:paraId="22DDDD58" w14:textId="77777777" w:rsidR="00E84FCD" w:rsidRPr="007A3069"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ab/>
      </w:r>
      <w:r w:rsidRPr="007A3069">
        <w:tab/>
      </w:r>
      <w:r w:rsidRPr="007A3069">
        <w:tab/>
        <w:t>(a)</w:t>
      </w:r>
      <w:r w:rsidRPr="007A3069">
        <w:tab/>
        <w:t xml:space="preserve">as an instrumentality of this State, the unorganized militia, and its members, are entitled to each exemption, exception, or exclusion for a state and its political subdivisions provided for in the laws of the United States </w:t>
      </w:r>
      <w:r>
        <w:t>that</w:t>
      </w:r>
      <w:r w:rsidRPr="007A3069">
        <w:t>, in any manner, regulate</w:t>
      </w:r>
      <w:r>
        <w:t>s</w:t>
      </w:r>
      <w:r w:rsidRPr="007A3069">
        <w:t xml:space="preserve"> the manufacture, repair, sale, purchase, possession, transfer, or receipt of a firearm; and</w:t>
      </w:r>
    </w:p>
    <w:p w14:paraId="34813AFB" w14:textId="77777777" w:rsidR="00E84FCD" w:rsidRPr="007A3069"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ab/>
      </w:r>
      <w:r w:rsidRPr="007A3069">
        <w:tab/>
      </w:r>
      <w:r w:rsidRPr="007A3069">
        <w:tab/>
        <w:t>(b)</w:t>
      </w:r>
      <w:r w:rsidRPr="007A3069">
        <w:tab/>
        <w:t xml:space="preserve">the unorganized militia may be employed in the service of the United States to enforce any statute enacted pursuant </w:t>
      </w:r>
      <w:r>
        <w:t xml:space="preserve">to </w:t>
      </w:r>
      <w:r w:rsidRPr="007A3069">
        <w:t xml:space="preserve">the </w:t>
      </w:r>
      <w:r>
        <w:t>c</w:t>
      </w:r>
      <w:r w:rsidRPr="007A3069">
        <w:t>ongressional authority to provide for calling forth the militia to execute the laws of the United States, suppress insurrections, and repel invasions pursuant to Article I, Section 8, Clauses 15 and 16 of the United States Constitution</w:t>
      </w:r>
      <w:r>
        <w:t>; and</w:t>
      </w:r>
    </w:p>
    <w:p w14:paraId="5CC089FF"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ab/>
      </w:r>
      <w:r w:rsidRPr="007A3069">
        <w:tab/>
        <w:t>(4)</w:t>
      </w:r>
      <w:r w:rsidRPr="007A3069">
        <w:tab/>
      </w:r>
      <w:r>
        <w:t xml:space="preserve">a </w:t>
      </w:r>
      <w:r w:rsidRPr="007A3069">
        <w:t>member of the unorganized militia who ha</w:t>
      </w:r>
      <w:r>
        <w:t>s</w:t>
      </w:r>
      <w:r w:rsidRPr="007A3069">
        <w:t xml:space="preserve"> </w:t>
      </w:r>
      <w:r>
        <w:t xml:space="preserve">a </w:t>
      </w:r>
      <w:r w:rsidRPr="007A3069">
        <w:t>conscientious objection to the personal possession of a firearm is exempt from the provisions contained in subsection (D)(2)</w:t>
      </w:r>
      <w:r>
        <w:t>.”</w:t>
      </w:r>
    </w:p>
    <w:p w14:paraId="617ADB2B"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36F12A"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73CEAB5A" w14:textId="77777777" w:rsidR="00E84FCD"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908664" w14:textId="77777777" w:rsidR="00E84FCD" w:rsidRPr="00522CE0" w:rsidRDefault="00E84FCD"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14:paraId="75809D57" w14:textId="77777777" w:rsidR="00E84FCD" w:rsidRDefault="00E84F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6F1011" w14:textId="77777777" w:rsidR="002925CC" w:rsidRDefault="002925CC" w:rsidP="00E8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925CC" w:rsidSect="004971A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F9844" w14:textId="77777777" w:rsidR="0009478C" w:rsidRDefault="0009478C" w:rsidP="00522CE0">
      <w:r>
        <w:separator/>
      </w:r>
    </w:p>
  </w:endnote>
  <w:endnote w:type="continuationSeparator" w:id="0">
    <w:p w14:paraId="128B2914" w14:textId="77777777" w:rsidR="0009478C" w:rsidRDefault="000947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2AA8200-F5A1-4462-BB64-F200A7627335}"/>
    <w:embedBold r:id="rId2" w:fontKey="{7D183554-66BE-454E-B45B-AEC091047850}"/>
  </w:font>
  <w:font w:name="Calibri">
    <w:panose1 w:val="020F0502020204030204"/>
    <w:charset w:val="00"/>
    <w:family w:val="swiss"/>
    <w:pitch w:val="variable"/>
    <w:sig w:usb0="E4002EFF" w:usb1="C000247B" w:usb2="00000009" w:usb3="00000000" w:csb0="000001FF" w:csb1="00000000"/>
    <w:embedRegular r:id="rId3" w:fontKey="{ED58CEE9-A9A0-497D-BF60-48ABB43D62B1}"/>
    <w:embedBold r:id="rId4" w:fontKey="{BDC1F516-FEB2-45E6-992E-A5EFBB71BC12}"/>
  </w:font>
  <w:font w:name="Segoe UI">
    <w:panose1 w:val="020B0502040204020203"/>
    <w:charset w:val="00"/>
    <w:family w:val="swiss"/>
    <w:pitch w:val="variable"/>
    <w:sig w:usb0="E4002EFF" w:usb1="C000E47F" w:usb2="00000009" w:usb3="00000000" w:csb0="000001FF" w:csb1="00000000"/>
    <w:embedRegular r:id="rId5" w:fontKey="{A10B9708-29AF-401A-9F5C-518C916217EA}"/>
  </w:font>
  <w:font w:name="Cambria">
    <w:panose1 w:val="02040503050406030204"/>
    <w:charset w:val="00"/>
    <w:family w:val="roman"/>
    <w:pitch w:val="variable"/>
    <w:sig w:usb0="E00006FF" w:usb1="420024FF" w:usb2="02000000" w:usb3="00000000" w:csb0="0000019F" w:csb1="00000000"/>
    <w:embedRegular r:id="rId6" w:fontKey="{9D512AD3-12A1-4727-9915-99073A9CA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D708" w14:textId="2FE0C275" w:rsidR="00E84FCD" w:rsidRPr="002B347F" w:rsidRDefault="00E84FCD" w:rsidP="002B347F">
    <w:pPr>
      <w:pStyle w:val="Footer"/>
      <w:tabs>
        <w:tab w:val="clear" w:pos="4680"/>
        <w:tab w:val="clear" w:pos="9360"/>
        <w:tab w:val="center" w:pos="2995"/>
      </w:tabs>
      <w:spacing w:before="120"/>
    </w:pPr>
    <w:r>
      <w:t>[614-</w:t>
    </w:r>
    <w:r>
      <w:fldChar w:fldCharType="begin"/>
    </w:r>
    <w:r>
      <w:instrText xml:space="preserve"> PAGE  \* MERGEFORMAT </w:instrText>
    </w:r>
    <w:r>
      <w:fldChar w:fldCharType="separate"/>
    </w:r>
    <w:r w:rsidR="00466B3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055C8" w14:textId="2CF4BA78" w:rsidR="004971AA" w:rsidRPr="002B347F" w:rsidRDefault="00E84FCD" w:rsidP="002B347F">
    <w:pPr>
      <w:pStyle w:val="Footer"/>
      <w:tabs>
        <w:tab w:val="clear" w:pos="4680"/>
        <w:tab w:val="clear" w:pos="9360"/>
        <w:tab w:val="center" w:pos="2995"/>
      </w:tabs>
      <w:spacing w:before="120"/>
    </w:pPr>
    <w:r>
      <w:t>[614]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7E97C" w14:textId="77777777" w:rsidR="0009478C" w:rsidRDefault="0009478C" w:rsidP="00522CE0">
      <w:r>
        <w:separator/>
      </w:r>
    </w:p>
  </w:footnote>
  <w:footnote w:type="continuationSeparator" w:id="0">
    <w:p w14:paraId="216D1225" w14:textId="77777777" w:rsidR="0009478C" w:rsidRDefault="000947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9UNOR.KMM.TDC"/>
    <w:docVar w:name="CoverAttorneyInitials" w:val="KMM"/>
    <w:docVar w:name="CoverAttorneyLastName" w:val="Moffitt"/>
    <w:docVar w:name="CoverBillType" w:val="b"/>
    <w:docVar w:name="CoverSenator" w:val="TDC"/>
    <w:docVar w:name="dvBillNumber" w:val="614"/>
    <w:docVar w:name="dvBillNumberPrefix" w:val="S. "/>
    <w:docVar w:name="dvOriginalBody" w:val="Senate"/>
    <w:docVar w:name="fulldraftpath" w:val="L:\S-RES\TDC\009UNOR.KMM.TDC.DOCX"/>
    <w:docVar w:name="NameofBody" w:val="S"/>
    <w:docVar w:name="vgroup2" w:val="S-RES"/>
  </w:docVars>
  <w:rsids>
    <w:rsidRoot w:val="009F0F20"/>
    <w:rsid w:val="00042AC1"/>
    <w:rsid w:val="00046516"/>
    <w:rsid w:val="00072458"/>
    <w:rsid w:val="0007601D"/>
    <w:rsid w:val="0009478C"/>
    <w:rsid w:val="000B0720"/>
    <w:rsid w:val="000B5EAF"/>
    <w:rsid w:val="001211C3"/>
    <w:rsid w:val="001315B2"/>
    <w:rsid w:val="00170561"/>
    <w:rsid w:val="00174988"/>
    <w:rsid w:val="00186AC9"/>
    <w:rsid w:val="00197DF1"/>
    <w:rsid w:val="001B3DD9"/>
    <w:rsid w:val="001B7E5D"/>
    <w:rsid w:val="001D3BAC"/>
    <w:rsid w:val="001F7E0C"/>
    <w:rsid w:val="00216025"/>
    <w:rsid w:val="00245C4E"/>
    <w:rsid w:val="002925CC"/>
    <w:rsid w:val="002B347F"/>
    <w:rsid w:val="002C1321"/>
    <w:rsid w:val="002C2031"/>
    <w:rsid w:val="002C5896"/>
    <w:rsid w:val="002D3BED"/>
    <w:rsid w:val="002D4BCD"/>
    <w:rsid w:val="00307C2B"/>
    <w:rsid w:val="00315D04"/>
    <w:rsid w:val="00383247"/>
    <w:rsid w:val="003D6E2B"/>
    <w:rsid w:val="003E5E34"/>
    <w:rsid w:val="003E7597"/>
    <w:rsid w:val="00413EBF"/>
    <w:rsid w:val="0042769D"/>
    <w:rsid w:val="0044020F"/>
    <w:rsid w:val="00450668"/>
    <w:rsid w:val="00454138"/>
    <w:rsid w:val="00466B3E"/>
    <w:rsid w:val="00467813"/>
    <w:rsid w:val="004813A2"/>
    <w:rsid w:val="00492641"/>
    <w:rsid w:val="004952FA"/>
    <w:rsid w:val="004A372A"/>
    <w:rsid w:val="004B6A22"/>
    <w:rsid w:val="004D7F37"/>
    <w:rsid w:val="005130F3"/>
    <w:rsid w:val="00522CE0"/>
    <w:rsid w:val="00534606"/>
    <w:rsid w:val="00541951"/>
    <w:rsid w:val="00565148"/>
    <w:rsid w:val="00570403"/>
    <w:rsid w:val="00577450"/>
    <w:rsid w:val="00593361"/>
    <w:rsid w:val="005A413B"/>
    <w:rsid w:val="005A5017"/>
    <w:rsid w:val="005A648C"/>
    <w:rsid w:val="005B030F"/>
    <w:rsid w:val="005F07AC"/>
    <w:rsid w:val="005F1745"/>
    <w:rsid w:val="0060232B"/>
    <w:rsid w:val="00645152"/>
    <w:rsid w:val="00697326"/>
    <w:rsid w:val="006A1802"/>
    <w:rsid w:val="006C0CBB"/>
    <w:rsid w:val="006C74EA"/>
    <w:rsid w:val="006F56CF"/>
    <w:rsid w:val="007029F5"/>
    <w:rsid w:val="00720D40"/>
    <w:rsid w:val="007257DE"/>
    <w:rsid w:val="007318D4"/>
    <w:rsid w:val="00765784"/>
    <w:rsid w:val="007A4390"/>
    <w:rsid w:val="007E5CB7"/>
    <w:rsid w:val="008314D2"/>
    <w:rsid w:val="00870F6F"/>
    <w:rsid w:val="008B2F42"/>
    <w:rsid w:val="008C3697"/>
    <w:rsid w:val="008D0A7D"/>
    <w:rsid w:val="008D732B"/>
    <w:rsid w:val="008E185F"/>
    <w:rsid w:val="008F023B"/>
    <w:rsid w:val="00904E16"/>
    <w:rsid w:val="009162B3"/>
    <w:rsid w:val="00927C62"/>
    <w:rsid w:val="00983951"/>
    <w:rsid w:val="00984124"/>
    <w:rsid w:val="00984640"/>
    <w:rsid w:val="00995C37"/>
    <w:rsid w:val="009C118A"/>
    <w:rsid w:val="009F0F20"/>
    <w:rsid w:val="00A02011"/>
    <w:rsid w:val="00A4011E"/>
    <w:rsid w:val="00A86015"/>
    <w:rsid w:val="00A9594E"/>
    <w:rsid w:val="00AB7E93"/>
    <w:rsid w:val="00AE59C8"/>
    <w:rsid w:val="00B10098"/>
    <w:rsid w:val="00B3600A"/>
    <w:rsid w:val="00B466B4"/>
    <w:rsid w:val="00B5790D"/>
    <w:rsid w:val="00B945C5"/>
    <w:rsid w:val="00BA20EA"/>
    <w:rsid w:val="00BB5AFC"/>
    <w:rsid w:val="00BC0075"/>
    <w:rsid w:val="00BC026E"/>
    <w:rsid w:val="00BC0A56"/>
    <w:rsid w:val="00BF1A61"/>
    <w:rsid w:val="00C45366"/>
    <w:rsid w:val="00C57023"/>
    <w:rsid w:val="00C74052"/>
    <w:rsid w:val="00C84F4D"/>
    <w:rsid w:val="00CB187A"/>
    <w:rsid w:val="00CC0EC7"/>
    <w:rsid w:val="00CC251A"/>
    <w:rsid w:val="00CF2C98"/>
    <w:rsid w:val="00D10745"/>
    <w:rsid w:val="00D1088B"/>
    <w:rsid w:val="00D1286F"/>
    <w:rsid w:val="00D14DE6"/>
    <w:rsid w:val="00D156D2"/>
    <w:rsid w:val="00D35486"/>
    <w:rsid w:val="00D53E29"/>
    <w:rsid w:val="00D85CB8"/>
    <w:rsid w:val="00D86943"/>
    <w:rsid w:val="00DA3C6B"/>
    <w:rsid w:val="00DA47B9"/>
    <w:rsid w:val="00DB760A"/>
    <w:rsid w:val="00DE5635"/>
    <w:rsid w:val="00E058D3"/>
    <w:rsid w:val="00E12CA0"/>
    <w:rsid w:val="00E2236D"/>
    <w:rsid w:val="00E76AD9"/>
    <w:rsid w:val="00E84FCD"/>
    <w:rsid w:val="00E86EE2"/>
    <w:rsid w:val="00E91E2F"/>
    <w:rsid w:val="00EA3546"/>
    <w:rsid w:val="00EB387F"/>
    <w:rsid w:val="00EB47AE"/>
    <w:rsid w:val="00EC34E1"/>
    <w:rsid w:val="00F0234A"/>
    <w:rsid w:val="00F05CF2"/>
    <w:rsid w:val="00F376A9"/>
    <w:rsid w:val="00F51241"/>
    <w:rsid w:val="00F52959"/>
    <w:rsid w:val="00F55884"/>
    <w:rsid w:val="00FB721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021E975"/>
  <w15:docId w15:val="{53BB398B-975D-42FE-94F5-DEC99CA4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257DE"/>
    <w:rPr>
      <w:sz w:val="16"/>
      <w:szCs w:val="16"/>
    </w:rPr>
  </w:style>
  <w:style w:type="paragraph" w:styleId="CommentText">
    <w:name w:val="annotation text"/>
    <w:basedOn w:val="Normal"/>
    <w:link w:val="CommentTextChar"/>
    <w:uiPriority w:val="99"/>
    <w:semiHidden/>
    <w:unhideWhenUsed/>
    <w:rsid w:val="007257DE"/>
    <w:rPr>
      <w:sz w:val="20"/>
      <w:szCs w:val="20"/>
    </w:rPr>
  </w:style>
  <w:style w:type="character" w:customStyle="1" w:styleId="CommentTextChar">
    <w:name w:val="Comment Text Char"/>
    <w:basedOn w:val="DefaultParagraphFont"/>
    <w:link w:val="CommentText"/>
    <w:uiPriority w:val="99"/>
    <w:semiHidden/>
    <w:rsid w:val="007257DE"/>
    <w:rPr>
      <w:sz w:val="20"/>
      <w:szCs w:val="20"/>
    </w:rPr>
  </w:style>
  <w:style w:type="paragraph" w:styleId="CommentSubject">
    <w:name w:val="annotation subject"/>
    <w:basedOn w:val="CommentText"/>
    <w:next w:val="CommentText"/>
    <w:link w:val="CommentSubjectChar"/>
    <w:uiPriority w:val="99"/>
    <w:semiHidden/>
    <w:unhideWhenUsed/>
    <w:rsid w:val="007257DE"/>
    <w:rPr>
      <w:b/>
      <w:bCs/>
    </w:rPr>
  </w:style>
  <w:style w:type="character" w:customStyle="1" w:styleId="CommentSubjectChar">
    <w:name w:val="Comment Subject Char"/>
    <w:basedOn w:val="CommentTextChar"/>
    <w:link w:val="CommentSubject"/>
    <w:uiPriority w:val="99"/>
    <w:semiHidden/>
    <w:rsid w:val="007257DE"/>
    <w:rPr>
      <w:b/>
      <w:bCs/>
      <w:sz w:val="20"/>
      <w:szCs w:val="20"/>
    </w:rPr>
  </w:style>
  <w:style w:type="paragraph" w:styleId="BalloonText">
    <w:name w:val="Balloon Text"/>
    <w:basedOn w:val="Normal"/>
    <w:link w:val="BalloonTextChar"/>
    <w:uiPriority w:val="99"/>
    <w:semiHidden/>
    <w:unhideWhenUsed/>
    <w:rsid w:val="007257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7DE"/>
    <w:rPr>
      <w:rFonts w:ascii="Segoe UI" w:hAnsi="Segoe UI" w:cs="Segoe UI"/>
      <w:sz w:val="18"/>
      <w:szCs w:val="18"/>
    </w:rPr>
  </w:style>
  <w:style w:type="character" w:styleId="Hyperlink">
    <w:name w:val="Hyperlink"/>
    <w:basedOn w:val="DefaultParagraphFont"/>
    <w:uiPriority w:val="99"/>
    <w:unhideWhenUsed/>
    <w:rsid w:val="002925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4.docx" TargetMode="External"/><Relationship Id="rId13" Type="http://schemas.openxmlformats.org/officeDocument/2006/relationships/hyperlink" Target="http://www.scstatehouse.gov/billsearch.php?billnumbers=614&amp;session=124&amp;summary=B"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225.docx" TargetMode="External"/><Relationship Id="rId12" Type="http://schemas.openxmlformats.org/officeDocument/2006/relationships/hyperlink" Target="file:///h:\sj\20220511.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21-22\614_20220510.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225.docx" TargetMode="External"/><Relationship Id="rId11" Type="http://schemas.openxmlformats.org/officeDocument/2006/relationships/hyperlink" Target="file:///h:\sj\20220510.docx" TargetMode="External"/><Relationship Id="rId5" Type="http://schemas.openxmlformats.org/officeDocument/2006/relationships/endnotes" Target="endnotes.xml"/><Relationship Id="rId15" Type="http://schemas.openxmlformats.org/officeDocument/2006/relationships/hyperlink" Target="file:///p:\pprever\2021-22\614_20210324.docx" TargetMode="External"/><Relationship Id="rId10" Type="http://schemas.openxmlformats.org/officeDocument/2006/relationships/hyperlink" Target="file:///h:\sj\20220510.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220510.docx" TargetMode="External"/><Relationship Id="rId14" Type="http://schemas.openxmlformats.org/officeDocument/2006/relationships/hyperlink" Target="file:///p:\pprever\2021-22\614_2021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979</Words>
  <Characters>5582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614: Subject not yet available - South Carolina Legislature Online</dc:title>
  <dc:subject/>
  <dc:creator>Ken Moffitt</dc:creator>
  <cp:keywords/>
  <dc:description/>
  <cp:lastModifiedBy>Sade Wilson</cp:lastModifiedBy>
  <cp:revision>2</cp:revision>
  <dcterms:created xsi:type="dcterms:W3CDTF">2022-05-12T14:02:00Z</dcterms:created>
  <dcterms:modified xsi:type="dcterms:W3CDTF">2022-05-12T14:02:00Z</dcterms:modified>
</cp:coreProperties>
</file>