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760">
        <w:rPr>
          <w:rFonts w:cs="Times New Roman"/>
          <w:b/>
        </w:rPr>
        <w:t>South Carolina General Assembly</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760">
        <w:rPr>
          <w:rFonts w:cs="Times New Roman"/>
        </w:rPr>
        <w:t>124th Session, 2021-2022</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8355E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A63, R77, S677</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b/>
        </w:rPr>
        <w:t>STATUS INFORMATION</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rPr>
        <w:t>General Bill</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rPr>
        <w:t>Sponsors: Senators Davis, Goldfinch, Jackson, Shealy, Grooms, Gambrell, Matthews, Turner, Alexander, Hutto, Talley, Kimpson, McElveen, Stephens, M. Johnson, Williams, Kimbrell, Campsen, Sabb and Climer</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rPr>
        <w:t>Document Path: l:\s-res\td\012tax .sp.td.docx</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16, 2021</w:t>
      </w: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11, 2021</w:t>
      </w: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B7038A" w:rsidRDefault="00B7038A"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rPr>
        <w:t>Summary: Tax credits</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200760" w:rsidP="00200760">
      <w:pPr>
        <w:widowControl w:val="0"/>
        <w:tabs>
          <w:tab w:val="center" w:pos="590"/>
          <w:tab w:val="center" w:pos="1440"/>
          <w:tab w:val="left" w:pos="1872"/>
          <w:tab w:val="left" w:pos="9187"/>
        </w:tabs>
        <w:rPr>
          <w:rFonts w:cs="Times New Roman"/>
        </w:rPr>
      </w:pPr>
      <w:r w:rsidRPr="00200760">
        <w:rPr>
          <w:rFonts w:cs="Times New Roman"/>
          <w:b/>
        </w:rPr>
        <w:t>HISTORY OF LEGISLATIVE ACTIONS</w:t>
      </w:r>
    </w:p>
    <w:p w:rsidR="00200760" w:rsidRPr="00200760" w:rsidRDefault="00200760" w:rsidP="00200760">
      <w:pPr>
        <w:widowControl w:val="0"/>
        <w:tabs>
          <w:tab w:val="center" w:pos="590"/>
          <w:tab w:val="center" w:pos="1440"/>
          <w:tab w:val="left" w:pos="1872"/>
          <w:tab w:val="left" w:pos="9187"/>
        </w:tabs>
        <w:rPr>
          <w:rFonts w:cs="Times New Roman"/>
        </w:rPr>
      </w:pPr>
    </w:p>
    <w:p w:rsidR="00200760" w:rsidRPr="00200760" w:rsidRDefault="00200760" w:rsidP="00200760">
      <w:pPr>
        <w:widowControl w:val="0"/>
        <w:tabs>
          <w:tab w:val="center" w:pos="590"/>
          <w:tab w:val="center" w:pos="1440"/>
          <w:tab w:val="left" w:pos="1872"/>
          <w:tab w:val="left" w:pos="9187"/>
        </w:tabs>
        <w:rPr>
          <w:rFonts w:cs="Times New Roman"/>
        </w:rPr>
      </w:pPr>
      <w:r w:rsidRPr="00200760">
        <w:rPr>
          <w:rFonts w:cs="Times New Roman"/>
          <w:u w:val="single"/>
        </w:rPr>
        <w:tab/>
        <w:t>Date</w:t>
      </w:r>
      <w:r w:rsidRPr="00200760">
        <w:rPr>
          <w:rFonts w:cs="Times New Roman"/>
          <w:u w:val="single"/>
        </w:rPr>
        <w:tab/>
        <w:t>Body</w:t>
      </w:r>
      <w:r w:rsidRPr="00200760">
        <w:rPr>
          <w:rFonts w:cs="Times New Roman"/>
          <w:u w:val="single"/>
        </w:rPr>
        <w:tab/>
        <w:t>Action Description with journal page number</w:t>
      </w:r>
      <w:r w:rsidRPr="00200760">
        <w:rPr>
          <w:rFonts w:cs="Times New Roman"/>
          <w:u w:val="single"/>
        </w:rPr>
        <w:tab/>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Introduced and read first time (</w:t>
      </w:r>
      <w:hyperlink r:id="rId6" w:history="1">
        <w:r w:rsidRPr="00E63DB3">
          <w:rPr>
            <w:rStyle w:val="Hyperlink"/>
            <w:rFonts w:cs="Times New Roman"/>
          </w:rPr>
          <w:t>Senate Journal</w:t>
        </w:r>
        <w:r w:rsidRPr="00E63DB3">
          <w:rPr>
            <w:rStyle w:val="Hyperlink"/>
            <w:rFonts w:cs="Times New Roman"/>
          </w:rPr>
          <w:noBreakHyphen/>
          <w:t>page 6</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 xml:space="preserve">Referred to Committee on </w:t>
      </w:r>
      <w:r w:rsidRPr="00E63DB3">
        <w:rPr>
          <w:rFonts w:cs="Times New Roman"/>
          <w:b/>
        </w:rPr>
        <w:t>Finance</w:t>
      </w:r>
      <w:r>
        <w:rPr>
          <w:rFonts w:cs="Times New Roman"/>
        </w:rPr>
        <w:t xml:space="preserve"> (</w:t>
      </w:r>
      <w:hyperlink r:id="rId7" w:history="1">
        <w:r w:rsidRPr="00E63DB3">
          <w:rPr>
            <w:rStyle w:val="Hyperlink"/>
            <w:rFonts w:cs="Times New Roman"/>
          </w:rPr>
          <w:t>Senate Journal</w:t>
        </w:r>
        <w:r w:rsidRPr="00E63DB3">
          <w:rPr>
            <w:rStyle w:val="Hyperlink"/>
            <w:rFonts w:cs="Times New Roman"/>
          </w:rPr>
          <w:noBreakHyphen/>
          <w:t>page 6</w:t>
        </w:r>
      </w:hyperlink>
      <w:bookmarkStart w:id="0" w:name="_GoBack"/>
      <w:bookmarkEnd w:id="0"/>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E63DB3">
        <w:rPr>
          <w:rFonts w:cs="Times New Roman"/>
          <w:b/>
        </w:rPr>
        <w:t>Finance</w:t>
      </w:r>
      <w:r>
        <w:rPr>
          <w:rFonts w:cs="Times New Roman"/>
        </w:rPr>
        <w:t xml:space="preserve"> (</w:t>
      </w:r>
      <w:hyperlink r:id="rId8" w:history="1">
        <w:r w:rsidRPr="00E63DB3">
          <w:rPr>
            <w:rStyle w:val="Hyperlink"/>
            <w:rFonts w:cs="Times New Roman"/>
          </w:rPr>
          <w:t>Senate Journal</w:t>
        </w:r>
        <w:r w:rsidRPr="00E63DB3">
          <w:rPr>
            <w:rStyle w:val="Hyperlink"/>
            <w:rFonts w:cs="Times New Roman"/>
          </w:rPr>
          <w:noBreakHyphen/>
          <w:t>page 13</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t>Senate</w:t>
      </w:r>
      <w:r>
        <w:rPr>
          <w:rFonts w:cs="Times New Roman"/>
        </w:rPr>
        <w:tab/>
        <w:t>Committee Amendment Adopted (</w:t>
      </w:r>
      <w:hyperlink r:id="rId9" w:history="1">
        <w:r w:rsidRPr="00E63DB3">
          <w:rPr>
            <w:rStyle w:val="Hyperlink"/>
            <w:rFonts w:cs="Times New Roman"/>
          </w:rPr>
          <w:t>Senate Journal</w:t>
        </w:r>
        <w:r w:rsidRPr="00E63DB3">
          <w:rPr>
            <w:rStyle w:val="Hyperlink"/>
            <w:rFonts w:cs="Times New Roman"/>
          </w:rPr>
          <w:noBreakHyphen/>
          <w:t>page 61</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E63DB3">
          <w:rPr>
            <w:rStyle w:val="Hyperlink"/>
            <w:rFonts w:cs="Times New Roman"/>
          </w:rPr>
          <w:t>Senate Journal</w:t>
        </w:r>
        <w:r w:rsidRPr="00E63DB3">
          <w:rPr>
            <w:rStyle w:val="Hyperlink"/>
            <w:rFonts w:cs="Times New Roman"/>
          </w:rPr>
          <w:noBreakHyphen/>
          <w:t>page 61</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1" w:history="1">
        <w:r w:rsidRPr="00E63DB3">
          <w:rPr>
            <w:rStyle w:val="Hyperlink"/>
            <w:rFonts w:cs="Times New Roman"/>
          </w:rPr>
          <w:t>Senate Journal</w:t>
        </w:r>
        <w:r w:rsidRPr="00E63DB3">
          <w:rPr>
            <w:rStyle w:val="Hyperlink"/>
            <w:rFonts w:cs="Times New Roman"/>
          </w:rPr>
          <w:noBreakHyphen/>
          <w:t>page 43</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2" w:history="1">
        <w:r w:rsidRPr="00E63DB3">
          <w:rPr>
            <w:rStyle w:val="Hyperlink"/>
            <w:rFonts w:cs="Times New Roman"/>
          </w:rPr>
          <w:t>Senate Journal</w:t>
        </w:r>
        <w:r w:rsidRPr="00E63DB3">
          <w:rPr>
            <w:rStyle w:val="Hyperlink"/>
            <w:rFonts w:cs="Times New Roman"/>
          </w:rPr>
          <w:noBreakHyphen/>
          <w:t>page 43</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E63DB3">
          <w:rPr>
            <w:rStyle w:val="Hyperlink"/>
            <w:rFonts w:cs="Times New Roman"/>
          </w:rPr>
          <w:t>House Journal</w:t>
        </w:r>
        <w:r w:rsidRPr="00E63DB3">
          <w:rPr>
            <w:rStyle w:val="Hyperlink"/>
            <w:rFonts w:cs="Times New Roman"/>
          </w:rPr>
          <w:noBreakHyphen/>
          <w:t>page 13</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E63DB3">
        <w:rPr>
          <w:rFonts w:cs="Times New Roman"/>
          <w:b/>
        </w:rPr>
        <w:t>Ways and Means</w:t>
      </w:r>
      <w:r>
        <w:rPr>
          <w:rFonts w:cs="Times New Roman"/>
        </w:rPr>
        <w:t xml:space="preserve"> (</w:t>
      </w:r>
      <w:hyperlink r:id="rId14" w:history="1">
        <w:r w:rsidRPr="00E63DB3">
          <w:rPr>
            <w:rStyle w:val="Hyperlink"/>
            <w:rFonts w:cs="Times New Roman"/>
          </w:rPr>
          <w:t>House Journal</w:t>
        </w:r>
        <w:r w:rsidRPr="00E63DB3">
          <w:rPr>
            <w:rStyle w:val="Hyperlink"/>
            <w:rFonts w:cs="Times New Roman"/>
          </w:rPr>
          <w:noBreakHyphen/>
          <w:t>page 13</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with amendment </w:t>
      </w:r>
      <w:r w:rsidRPr="00E63DB3">
        <w:rPr>
          <w:rFonts w:cs="Times New Roman"/>
          <w:b/>
        </w:rPr>
        <w:t>Ways and Means</w:t>
      </w:r>
      <w:r>
        <w:rPr>
          <w:rFonts w:cs="Times New Roman"/>
        </w:rPr>
        <w:t xml:space="preserve"> (</w:t>
      </w:r>
      <w:hyperlink r:id="rId15" w:history="1">
        <w:r w:rsidRPr="00E63DB3">
          <w:rPr>
            <w:rStyle w:val="Hyperlink"/>
            <w:rFonts w:cs="Times New Roman"/>
          </w:rPr>
          <w:t>House Journal</w:t>
        </w:r>
        <w:r w:rsidRPr="00E63DB3">
          <w:rPr>
            <w:rStyle w:val="Hyperlink"/>
            <w:rFonts w:cs="Times New Roman"/>
          </w:rPr>
          <w:noBreakHyphen/>
          <w:t>page 74</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6" w:history="1">
        <w:r w:rsidRPr="00E63DB3">
          <w:rPr>
            <w:rStyle w:val="Hyperlink"/>
            <w:rFonts w:cs="Times New Roman"/>
          </w:rPr>
          <w:t>House Journal</w:t>
        </w:r>
        <w:r w:rsidRPr="00E63DB3">
          <w:rPr>
            <w:rStyle w:val="Hyperlink"/>
            <w:rFonts w:cs="Times New Roman"/>
          </w:rPr>
          <w:noBreakHyphen/>
          <w:t>page 17</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Requests for debate</w:t>
      </w:r>
      <w:r>
        <w:rPr>
          <w:rFonts w:cs="Times New Roman"/>
        </w:rPr>
        <w:noBreakHyphen/>
        <w:t>Rep(s).  King, Gilliard, Brawley, Ott, Howard, Wetmore, R Williams (</w:t>
      </w:r>
      <w:hyperlink r:id="rId17" w:history="1">
        <w:r w:rsidRPr="00E63DB3">
          <w:rPr>
            <w:rStyle w:val="Hyperlink"/>
            <w:rFonts w:cs="Times New Roman"/>
          </w:rPr>
          <w:t>House Journal</w:t>
        </w:r>
        <w:r w:rsidRPr="00E63DB3">
          <w:rPr>
            <w:rStyle w:val="Hyperlink"/>
            <w:rFonts w:cs="Times New Roman"/>
          </w:rPr>
          <w:noBreakHyphen/>
          <w:t>page 20</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Amended (</w:t>
      </w:r>
      <w:hyperlink r:id="rId18" w:history="1">
        <w:r w:rsidRPr="00E63DB3">
          <w:rPr>
            <w:rStyle w:val="Hyperlink"/>
            <w:rFonts w:cs="Times New Roman"/>
          </w:rPr>
          <w:t>House Journal</w:t>
        </w:r>
        <w:r w:rsidRPr="00E63DB3">
          <w:rPr>
            <w:rStyle w:val="Hyperlink"/>
            <w:rFonts w:cs="Times New Roman"/>
          </w:rPr>
          <w:noBreakHyphen/>
          <w:t>page 67</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9" w:history="1">
        <w:r w:rsidRPr="00E63DB3">
          <w:rPr>
            <w:rStyle w:val="Hyperlink"/>
            <w:rFonts w:cs="Times New Roman"/>
          </w:rPr>
          <w:t>House Journal</w:t>
        </w:r>
        <w:r w:rsidRPr="00E63DB3">
          <w:rPr>
            <w:rStyle w:val="Hyperlink"/>
            <w:rFonts w:cs="Times New Roman"/>
          </w:rPr>
          <w:noBreakHyphen/>
          <w:t>page 67</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106  Nays</w:t>
      </w:r>
      <w:r>
        <w:rPr>
          <w:rFonts w:cs="Times New Roman"/>
        </w:rPr>
        <w:noBreakHyphen/>
        <w:t>4 (</w:t>
      </w:r>
      <w:hyperlink r:id="rId20" w:history="1">
        <w:r w:rsidRPr="00E63DB3">
          <w:rPr>
            <w:rStyle w:val="Hyperlink"/>
            <w:rFonts w:cs="Times New Roman"/>
          </w:rPr>
          <w:t>House Journal</w:t>
        </w:r>
        <w:r w:rsidRPr="00E63DB3">
          <w:rPr>
            <w:rStyle w:val="Hyperlink"/>
            <w:rFonts w:cs="Times New Roman"/>
          </w:rPr>
          <w:noBreakHyphen/>
          <w:t>page 69</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Returned to Senate with amendments (</w:t>
      </w:r>
      <w:hyperlink r:id="rId21" w:history="1">
        <w:r w:rsidRPr="00E63DB3">
          <w:rPr>
            <w:rStyle w:val="Hyperlink"/>
            <w:rFonts w:cs="Times New Roman"/>
          </w:rPr>
          <w:t>House Journal</w:t>
        </w:r>
        <w:r w:rsidRPr="00E63DB3">
          <w:rPr>
            <w:rStyle w:val="Hyperlink"/>
            <w:rFonts w:cs="Times New Roman"/>
          </w:rPr>
          <w:noBreakHyphen/>
          <w:t>page 41</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Concurred in House amendment and enrolled (</w:t>
      </w:r>
      <w:hyperlink r:id="rId22" w:history="1">
        <w:r w:rsidRPr="00E63DB3">
          <w:rPr>
            <w:rStyle w:val="Hyperlink"/>
            <w:rFonts w:cs="Times New Roman"/>
          </w:rPr>
          <w:t>Senate Journal</w:t>
        </w:r>
        <w:r w:rsidRPr="00E63DB3">
          <w:rPr>
            <w:rStyle w:val="Hyperlink"/>
            <w:rFonts w:cs="Times New Roman"/>
          </w:rPr>
          <w:noBreakHyphen/>
          <w:t>page 21</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3" w:history="1">
        <w:r w:rsidRPr="00E63DB3">
          <w:rPr>
            <w:rStyle w:val="Hyperlink"/>
            <w:rFonts w:cs="Times New Roman"/>
          </w:rPr>
          <w:t>Senate Journal</w:t>
        </w:r>
        <w:r w:rsidRPr="00E63DB3">
          <w:rPr>
            <w:rStyle w:val="Hyperlink"/>
            <w:rFonts w:cs="Times New Roman"/>
          </w:rPr>
          <w:noBreakHyphen/>
          <w:t>page 21</w:t>
        </w:r>
      </w:hyperlink>
      <w:r>
        <w:rPr>
          <w:rFonts w:cs="Times New Roman"/>
        </w:rPr>
        <w:t>)</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77</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322E18" w:rsidRDefault="00322E18" w:rsidP="00322E1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63</w:t>
      </w:r>
    </w:p>
    <w:p w:rsidR="00322E18" w:rsidRDefault="00322E18" w:rsidP="00322E18">
      <w:pPr>
        <w:widowControl w:val="0"/>
        <w:tabs>
          <w:tab w:val="right" w:pos="1008"/>
          <w:tab w:val="left" w:pos="1152"/>
          <w:tab w:val="left" w:pos="1872"/>
          <w:tab w:val="left" w:pos="9187"/>
        </w:tabs>
        <w:ind w:left="2088" w:hanging="2088"/>
        <w:rPr>
          <w:rFonts w:cs="Times New Roman"/>
        </w:rPr>
      </w:pPr>
    </w:p>
    <w:p w:rsidR="00200760" w:rsidRPr="00200760" w:rsidRDefault="00200760" w:rsidP="00200760">
      <w:pPr>
        <w:widowControl w:val="0"/>
        <w:tabs>
          <w:tab w:val="right" w:pos="1008"/>
          <w:tab w:val="left" w:pos="1152"/>
          <w:tab w:val="left" w:pos="1872"/>
          <w:tab w:val="left" w:pos="9187"/>
        </w:tabs>
        <w:ind w:left="2088" w:hanging="2088"/>
        <w:rPr>
          <w:rFonts w:cs="Times New Roman"/>
        </w:rPr>
      </w:pPr>
      <w:r w:rsidRPr="00200760">
        <w:rPr>
          <w:rFonts w:cs="Times New Roman"/>
        </w:rPr>
        <w:t xml:space="preserve">View the latest </w:t>
      </w:r>
      <w:hyperlink r:id="rId24" w:history="1">
        <w:r w:rsidRPr="00200760">
          <w:rPr>
            <w:rFonts w:cs="Times New Roman"/>
            <w:color w:val="0000FF" w:themeColor="hyperlink"/>
            <w:u w:val="single"/>
          </w:rPr>
          <w:t>legislative information</w:t>
        </w:r>
      </w:hyperlink>
      <w:r w:rsidRPr="00200760">
        <w:rPr>
          <w:rFonts w:cs="Times New Roman"/>
        </w:rPr>
        <w:t xml:space="preserve"> at the website</w:t>
      </w:r>
    </w:p>
    <w:p w:rsidR="00200760" w:rsidRPr="00200760" w:rsidRDefault="00200760" w:rsidP="00200760">
      <w:pPr>
        <w:widowControl w:val="0"/>
        <w:tabs>
          <w:tab w:val="right" w:pos="1008"/>
          <w:tab w:val="left" w:pos="1152"/>
          <w:tab w:val="left" w:pos="1872"/>
          <w:tab w:val="left" w:pos="9187"/>
        </w:tabs>
        <w:ind w:left="2088" w:hanging="2088"/>
        <w:rPr>
          <w:rFonts w:cs="Times New Roman"/>
        </w:rPr>
      </w:pPr>
    </w:p>
    <w:p w:rsidR="00200760" w:rsidRPr="00200760" w:rsidRDefault="00200760" w:rsidP="00200760">
      <w:pPr>
        <w:widowControl w:val="0"/>
        <w:tabs>
          <w:tab w:val="right" w:pos="1008"/>
          <w:tab w:val="left" w:pos="1152"/>
          <w:tab w:val="left" w:pos="1872"/>
          <w:tab w:val="left" w:pos="9187"/>
        </w:tabs>
        <w:ind w:left="2088" w:hanging="2088"/>
        <w:rPr>
          <w:rFonts w:cs="Times New Roman"/>
        </w:rPr>
      </w:pP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760">
        <w:rPr>
          <w:rFonts w:cs="Times New Roman"/>
          <w:b/>
        </w:rPr>
        <w:t>VERSIONS OF THIS BILL</w:t>
      </w:r>
    </w:p>
    <w:p w:rsidR="00200760" w:rsidRPr="00200760" w:rsidRDefault="00200760"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Pr="00200760" w:rsidRDefault="00134F7E" w:rsidP="00200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00760" w:rsidRPr="00200760">
          <w:rPr>
            <w:rFonts w:cs="Times New Roman"/>
            <w:color w:val="0000FF" w:themeColor="hyperlink"/>
            <w:u w:val="single"/>
          </w:rPr>
          <w:t>3/16/2021</w:t>
        </w:r>
      </w:hyperlink>
    </w:p>
    <w:p w:rsidR="00200760" w:rsidRPr="00200760" w:rsidRDefault="00134F7E"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200760" w:rsidRPr="00200760">
          <w:rPr>
            <w:rFonts w:cs="Times New Roman"/>
            <w:color w:val="0000FF" w:themeColor="hyperlink"/>
            <w:u w:val="single"/>
          </w:rPr>
          <w:t>3/31/2021</w:t>
        </w:r>
      </w:hyperlink>
    </w:p>
    <w:p w:rsidR="00200760" w:rsidRPr="00200760" w:rsidRDefault="00134F7E"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200760" w:rsidRPr="00200760">
          <w:rPr>
            <w:rFonts w:cs="Times New Roman"/>
            <w:color w:val="0000FF" w:themeColor="hyperlink"/>
            <w:u w:val="single"/>
          </w:rPr>
          <w:t>4/1/2021</w:t>
        </w:r>
      </w:hyperlink>
    </w:p>
    <w:p w:rsidR="00200760" w:rsidRPr="00200760" w:rsidRDefault="00134F7E"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200760" w:rsidRPr="00200760">
          <w:rPr>
            <w:rFonts w:cs="Times New Roman"/>
            <w:color w:val="0000FF" w:themeColor="hyperlink"/>
            <w:u w:val="single"/>
          </w:rPr>
          <w:t>4/7/2021</w:t>
        </w:r>
      </w:hyperlink>
    </w:p>
    <w:p w:rsidR="00200760" w:rsidRPr="00200760" w:rsidRDefault="00134F7E"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200760" w:rsidRPr="00200760">
          <w:rPr>
            <w:rFonts w:cs="Times New Roman"/>
            <w:color w:val="0000FF" w:themeColor="hyperlink"/>
            <w:u w:val="single"/>
          </w:rPr>
          <w:t>5/4/2021</w:t>
        </w:r>
      </w:hyperlink>
    </w:p>
    <w:p w:rsidR="00200760" w:rsidRPr="00200760" w:rsidRDefault="00134F7E"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200760" w:rsidRPr="00200760">
          <w:rPr>
            <w:rFonts w:cs="Times New Roman"/>
            <w:color w:val="0000FF" w:themeColor="hyperlink"/>
            <w:u w:val="single"/>
          </w:rPr>
          <w:t>5/11/2021</w:t>
        </w:r>
      </w:hyperlink>
    </w:p>
    <w:p w:rsidR="00200760" w:rsidRPr="00200760" w:rsidRDefault="00200760"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760" w:rsidRDefault="00200760" w:rsidP="00200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0760" w:rsidSect="00200760">
          <w:pgSz w:w="12240" w:h="15840" w:code="1"/>
          <w:pgMar w:top="1080" w:right="1440" w:bottom="1080" w:left="1440" w:header="720" w:footer="720" w:gutter="0"/>
          <w:pgNumType w:start="1"/>
          <w:cols w:space="720"/>
          <w:noEndnote/>
          <w:docGrid w:linePitch="360"/>
        </w:sectPr>
      </w:pP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R77, S677)</w:t>
      </w:r>
    </w:p>
    <w:p w:rsidR="006E5960" w:rsidRPr="008836A5"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5960" w:rsidRPr="002007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0760">
        <w:rPr>
          <w:rFonts w:cs="Times New Roman"/>
          <w:b/>
          <w:color w:val="000000" w:themeColor="text1"/>
          <w:szCs w:val="36"/>
        </w:rPr>
        <w:t xml:space="preserve">AN ACT </w:t>
      </w:r>
      <w:r w:rsidRPr="00200760">
        <w:rPr>
          <w:rFonts w:eastAsia="Times New Roman" w:cs="Times New Roman"/>
          <w:b/>
        </w:rPr>
        <w:t>TO AMEND SECTION 12</w:t>
      </w:r>
      <w:r w:rsidRPr="00200760">
        <w:rPr>
          <w:rFonts w:eastAsia="Times New Roman" w:cs="Times New Roman"/>
          <w:b/>
        </w:rPr>
        <w:noBreakHyphen/>
        <w:t>2</w:t>
      </w:r>
      <w:r w:rsidRPr="00200760">
        <w:rPr>
          <w:rFonts w:eastAsia="Times New Roman" w:cs="Times New Roman"/>
          <w:b/>
        </w:rPr>
        <w:noBreakHyphen/>
        <w:t>100, CODE OF LAWS OF SOUTH CAROLINA, 1976, RELATING TO TAX CREDITS, SO AS TO PROVIDE FOR THE ALLOCATION OF A TAX CREDIT OR UNUSED CREDIT AMOUNT CARRIED FORWARD THAT IS EARNED BY A PARTNERSHIP OR LIMITED LIABILITY COMPANY TAXED AS A PARTNERSHIP.</w:t>
      </w:r>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72C7">
        <w:rPr>
          <w:rFonts w:eastAsia="Times New Roman" w:cs="Times New Roman"/>
        </w:rPr>
        <w:t>Be it enacted by the General Assembly of the State of South Carolina:</w:t>
      </w: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96749">
        <w:rPr>
          <w:rFonts w:eastAsia="Times New Roman" w:cs="Times New Roman"/>
          <w:b/>
        </w:rPr>
        <w:t>Tax credits allocation</w:t>
      </w:r>
    </w:p>
    <w:p w:rsidR="006E5960" w:rsidRPr="00796749"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72C7">
        <w:rPr>
          <w:rFonts w:eastAsia="Times New Roman" w:cs="Times New Roman"/>
        </w:rPr>
        <w:t>SECTION</w:t>
      </w:r>
      <w:r w:rsidRPr="006B72C7">
        <w:rPr>
          <w:rFonts w:eastAsia="Times New Roman" w:cs="Times New Roman"/>
        </w:rPr>
        <w:tab/>
        <w:t>1.</w:t>
      </w:r>
      <w:r w:rsidRPr="006B72C7">
        <w:rPr>
          <w:rFonts w:eastAsia="Times New Roman" w:cs="Times New Roman"/>
        </w:rPr>
        <w:tab/>
        <w:t>Section 12</w:t>
      </w:r>
      <w:r>
        <w:rPr>
          <w:rFonts w:eastAsia="Times New Roman" w:cs="Times New Roman"/>
        </w:rPr>
        <w:noBreakHyphen/>
      </w:r>
      <w:r w:rsidRPr="006B72C7">
        <w:rPr>
          <w:rFonts w:eastAsia="Times New Roman" w:cs="Times New Roman"/>
        </w:rPr>
        <w:t>2</w:t>
      </w:r>
      <w:r>
        <w:rPr>
          <w:rFonts w:eastAsia="Times New Roman" w:cs="Times New Roman"/>
        </w:rPr>
        <w:noBreakHyphen/>
      </w:r>
      <w:r w:rsidRPr="006B72C7">
        <w:rPr>
          <w:rFonts w:eastAsia="Times New Roman" w:cs="Times New Roman"/>
        </w:rPr>
        <w:t>100 of the 1976 Code is amended to read:</w:t>
      </w:r>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72C7">
        <w:rPr>
          <w:rFonts w:eastAsia="Times New Roman" w:cs="Times New Roman"/>
        </w:rPr>
        <w:tab/>
        <w:t>“Section 12</w:t>
      </w:r>
      <w:r>
        <w:rPr>
          <w:rFonts w:eastAsia="Times New Roman" w:cs="Times New Roman"/>
        </w:rPr>
        <w:noBreakHyphen/>
      </w:r>
      <w:r w:rsidRPr="006B72C7">
        <w:rPr>
          <w:rFonts w:eastAsia="Times New Roman" w:cs="Times New Roman"/>
        </w:rPr>
        <w:t>2</w:t>
      </w:r>
      <w:r>
        <w:rPr>
          <w:rFonts w:eastAsia="Times New Roman" w:cs="Times New Roman"/>
        </w:rPr>
        <w:noBreakHyphen/>
      </w:r>
      <w:r w:rsidRPr="006B72C7">
        <w:rPr>
          <w:rFonts w:eastAsia="Times New Roman" w:cs="Times New Roman"/>
        </w:rPr>
        <w:t>100.</w:t>
      </w:r>
      <w:r w:rsidRPr="006B72C7">
        <w:rPr>
          <w:rFonts w:eastAsia="Times New Roman" w:cs="Times New Roman"/>
        </w:rPr>
        <w:tab/>
        <w:t>(A)</w:t>
      </w:r>
      <w:r w:rsidRPr="006B72C7">
        <w:rPr>
          <w:rFonts w:eastAsia="Times New Roman" w:cs="Times New Roman"/>
        </w:rPr>
        <w:tab/>
        <w:t>Unless otherwise provided by law, a tax credit administered by the department must be used in the year it is generated and must not be refunded.</w:t>
      </w: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72C7">
        <w:rPr>
          <w:rFonts w:eastAsia="Times New Roman" w:cs="Times New Roman"/>
        </w:rPr>
        <w:tab/>
        <w:t>(B)</w:t>
      </w:r>
      <w:r w:rsidRPr="006B72C7">
        <w:rPr>
          <w:rFonts w:eastAsia="Times New Roman" w:cs="Times New Roman"/>
        </w:rPr>
        <w:tab/>
        <w:t>A tax credit earned by a partnership or limited liability company taxed as a partnership pursuant to Sections 12</w:t>
      </w:r>
      <w:r>
        <w:rPr>
          <w:rFonts w:eastAsia="Times New Roman" w:cs="Times New Roman"/>
        </w:rPr>
        <w:noBreakHyphen/>
      </w:r>
      <w:r w:rsidRPr="006B72C7">
        <w:rPr>
          <w:rFonts w:eastAsia="Times New Roman" w:cs="Times New Roman"/>
        </w:rPr>
        <w:t>6</w:t>
      </w:r>
      <w:r>
        <w:rPr>
          <w:rFonts w:eastAsia="Times New Roman" w:cs="Times New Roman"/>
        </w:rPr>
        <w:noBreakHyphen/>
      </w:r>
      <w:r w:rsidRPr="006B72C7">
        <w:rPr>
          <w:rFonts w:eastAsia="Times New Roman" w:cs="Times New Roman"/>
        </w:rPr>
        <w:t>3535, 12</w:t>
      </w:r>
      <w:r>
        <w:rPr>
          <w:rFonts w:eastAsia="Times New Roman" w:cs="Times New Roman"/>
        </w:rPr>
        <w:noBreakHyphen/>
      </w:r>
      <w:r w:rsidRPr="006B72C7">
        <w:rPr>
          <w:rFonts w:eastAsia="Times New Roman" w:cs="Times New Roman"/>
        </w:rPr>
        <w:t>6</w:t>
      </w:r>
      <w:r>
        <w:rPr>
          <w:rFonts w:eastAsia="Times New Roman" w:cs="Times New Roman"/>
        </w:rPr>
        <w:noBreakHyphen/>
      </w:r>
      <w:r w:rsidRPr="006B72C7">
        <w:rPr>
          <w:rFonts w:eastAsia="Times New Roman" w:cs="Times New Roman"/>
        </w:rPr>
        <w:t>3795, or 12</w:t>
      </w:r>
      <w:r>
        <w:rPr>
          <w:rFonts w:eastAsia="Times New Roman" w:cs="Times New Roman"/>
        </w:rPr>
        <w:noBreakHyphen/>
      </w:r>
      <w:r w:rsidRPr="006B72C7">
        <w:rPr>
          <w:rFonts w:eastAsia="Times New Roman" w:cs="Times New Roman"/>
        </w:rPr>
        <w:t>65</w:t>
      </w:r>
      <w:r>
        <w:rPr>
          <w:rFonts w:eastAsia="Times New Roman" w:cs="Times New Roman"/>
        </w:rPr>
        <w:noBreakHyphen/>
      </w:r>
      <w:r w:rsidRPr="006B72C7">
        <w:rPr>
          <w:rFonts w:eastAsia="Times New Roman" w:cs="Times New Roman"/>
        </w:rPr>
        <w:t>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6E5960" w:rsidRPr="00796749"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6E5960" w:rsidRPr="006B72C7"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B72C7">
        <w:rPr>
          <w:rFonts w:eastAsia="Times New Roman" w:cs="Times New Roman"/>
        </w:rPr>
        <w:t>SECTION</w:t>
      </w:r>
      <w:r w:rsidRPr="006B72C7">
        <w:rPr>
          <w:rFonts w:eastAsia="Times New Roman" w:cs="Times New Roman"/>
        </w:rPr>
        <w:tab/>
        <w:t>2.</w:t>
      </w:r>
      <w:r w:rsidRPr="006B72C7">
        <w:rPr>
          <w:rFonts w:eastAsia="Times New Roman" w:cs="Times New Roman"/>
        </w:rPr>
        <w:tab/>
        <w:t>This act takes effect upon approval by the Governor and applies to a qualified project in service after January 1, 2020, but before December 31, 2030, if the project is issued an eligibility statement after May 14, 2020.</w:t>
      </w: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E5960" w:rsidRDefault="006E59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6E5960" w:rsidRDefault="006E5960" w:rsidP="006E5960">
      <w:pPr>
        <w:jc w:val="both"/>
        <w:rPr>
          <w:color w:val="000000" w:themeColor="text1"/>
        </w:rPr>
      </w:pPr>
    </w:p>
    <w:p w:rsidR="006E5960" w:rsidRDefault="006E5960" w:rsidP="006E5960">
      <w:pPr>
        <w:jc w:val="both"/>
        <w:rPr>
          <w:color w:val="000000" w:themeColor="text1"/>
        </w:rPr>
      </w:pPr>
      <w:r>
        <w:rPr>
          <w:color w:val="000000" w:themeColor="text1"/>
        </w:rPr>
        <w:t>Approved the 17</w:t>
      </w:r>
      <w:r w:rsidRPr="005E3DDF">
        <w:rPr>
          <w:color w:val="000000" w:themeColor="text1"/>
          <w:vertAlign w:val="superscript"/>
        </w:rPr>
        <w:t>th</w:t>
      </w:r>
      <w:r>
        <w:rPr>
          <w:color w:val="000000" w:themeColor="text1"/>
        </w:rPr>
        <w:t xml:space="preserve"> day of May, 2021. </w:t>
      </w:r>
    </w:p>
    <w:p w:rsidR="006E5960" w:rsidRDefault="006E5960" w:rsidP="006E5960">
      <w:pPr>
        <w:jc w:val="center"/>
        <w:rPr>
          <w:color w:val="000000" w:themeColor="text1"/>
        </w:rPr>
      </w:pPr>
    </w:p>
    <w:p w:rsidR="006E5960" w:rsidRDefault="006E5960" w:rsidP="006E5960">
      <w:pPr>
        <w:jc w:val="center"/>
        <w:rPr>
          <w:color w:val="000000" w:themeColor="text1"/>
        </w:rPr>
      </w:pPr>
      <w:r>
        <w:rPr>
          <w:color w:val="000000" w:themeColor="text1"/>
        </w:rPr>
        <w:t>__________</w:t>
      </w:r>
    </w:p>
    <w:p w:rsidR="00200760" w:rsidRPr="00241F4A" w:rsidRDefault="00200760" w:rsidP="006E5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00760" w:rsidRPr="00241F4A" w:rsidSect="0020076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A6" w:rsidRDefault="003436A6" w:rsidP="007D5FAC">
      <w:r>
        <w:separator/>
      </w:r>
    </w:p>
  </w:endnote>
  <w:endnote w:type="continuationSeparator" w:id="0">
    <w:p w:rsidR="003436A6" w:rsidRDefault="003436A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60" w:rsidRPr="00200760" w:rsidRDefault="00200760" w:rsidP="002007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E596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60" w:rsidRDefault="0020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A6" w:rsidRDefault="003436A6" w:rsidP="007D5FAC">
      <w:r>
        <w:separator/>
      </w:r>
    </w:p>
  </w:footnote>
  <w:footnote w:type="continuationSeparator" w:id="0">
    <w:p w:rsidR="003436A6" w:rsidRDefault="003436A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77"/>
    <w:docVar w:name="ActSecretary" w:val="Thurmond"/>
    <w:docVar w:name="ActSIdno" w:val="(100)  677DG21"/>
    <w:docVar w:name="clipname" w:val="677DG21"/>
    <w:docVar w:name="dvBillNumber" w:val="677"/>
    <w:docVar w:name="dvBillNumberPrefix" w:val="S"/>
    <w:docVar w:name="dvOriginalBody" w:val="Senate"/>
    <w:docVar w:name="OrigSENATEBillNo" w:val="677"/>
    <w:docVar w:name="SENATEACTFULLPATH" w:val="L:\COUNCIL\ACTS\677DG21.DOCX"/>
    <w:docVar w:name="WhatActtype" w:val="AN ACT"/>
  </w:docVars>
  <w:rsids>
    <w:rsidRoot w:val="003436A6"/>
    <w:rsid w:val="00002DE0"/>
    <w:rsid w:val="00016EC1"/>
    <w:rsid w:val="00017F29"/>
    <w:rsid w:val="00020349"/>
    <w:rsid w:val="00021B0B"/>
    <w:rsid w:val="00030487"/>
    <w:rsid w:val="00040C05"/>
    <w:rsid w:val="0004579B"/>
    <w:rsid w:val="00046D0F"/>
    <w:rsid w:val="00051B4F"/>
    <w:rsid w:val="00055653"/>
    <w:rsid w:val="000673E4"/>
    <w:rsid w:val="0007088D"/>
    <w:rsid w:val="000731E9"/>
    <w:rsid w:val="00074565"/>
    <w:rsid w:val="00075468"/>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4C5E"/>
    <w:rsid w:val="001D550F"/>
    <w:rsid w:val="001D5B5B"/>
    <w:rsid w:val="001E0CFB"/>
    <w:rsid w:val="001E47D6"/>
    <w:rsid w:val="001F1CCC"/>
    <w:rsid w:val="001F729C"/>
    <w:rsid w:val="00200760"/>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1F4A"/>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2E18"/>
    <w:rsid w:val="0032380E"/>
    <w:rsid w:val="00325D1F"/>
    <w:rsid w:val="00327D8E"/>
    <w:rsid w:val="00327F71"/>
    <w:rsid w:val="003348FE"/>
    <w:rsid w:val="00334EAC"/>
    <w:rsid w:val="003414FD"/>
    <w:rsid w:val="0034356D"/>
    <w:rsid w:val="003436A6"/>
    <w:rsid w:val="00360108"/>
    <w:rsid w:val="00360D70"/>
    <w:rsid w:val="00364D3F"/>
    <w:rsid w:val="00366494"/>
    <w:rsid w:val="00370DA1"/>
    <w:rsid w:val="00372564"/>
    <w:rsid w:val="00372FF8"/>
    <w:rsid w:val="003762ED"/>
    <w:rsid w:val="0038005A"/>
    <w:rsid w:val="003803CD"/>
    <w:rsid w:val="00392293"/>
    <w:rsid w:val="0039655A"/>
    <w:rsid w:val="00396C58"/>
    <w:rsid w:val="0039792A"/>
    <w:rsid w:val="003A6D96"/>
    <w:rsid w:val="003A7517"/>
    <w:rsid w:val="003B1A01"/>
    <w:rsid w:val="003B2E6E"/>
    <w:rsid w:val="003B355D"/>
    <w:rsid w:val="003B6BB7"/>
    <w:rsid w:val="003B746E"/>
    <w:rsid w:val="003C030C"/>
    <w:rsid w:val="003C74AE"/>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48E"/>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1D33"/>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2F72"/>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0A0B"/>
    <w:rsid w:val="006C7535"/>
    <w:rsid w:val="006C7D00"/>
    <w:rsid w:val="006C7DDE"/>
    <w:rsid w:val="006E5960"/>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0683"/>
    <w:rsid w:val="00784A23"/>
    <w:rsid w:val="007946C3"/>
    <w:rsid w:val="00796749"/>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55EA"/>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0CEB"/>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9F768C"/>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038A"/>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0DC"/>
    <w:rsid w:val="00DC093F"/>
    <w:rsid w:val="00DC6CFE"/>
    <w:rsid w:val="00DC7BA4"/>
    <w:rsid w:val="00DD198F"/>
    <w:rsid w:val="00DD1D40"/>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34C0"/>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5E60"/>
    <w:rsid w:val="00FC380D"/>
    <w:rsid w:val="00FD440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1352C6E-CB03-4EF5-B06C-DDB4C409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007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96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749"/>
    <w:rPr>
      <w:rFonts w:ascii="Segoe UI" w:hAnsi="Segoe UI" w:cs="Segoe UI"/>
      <w:sz w:val="18"/>
      <w:szCs w:val="18"/>
    </w:rPr>
  </w:style>
  <w:style w:type="table" w:styleId="TableGrid">
    <w:name w:val="Table Grid"/>
    <w:basedOn w:val="TableNormal"/>
    <w:uiPriority w:val="59"/>
    <w:rsid w:val="001D4C5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007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5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1.docx" TargetMode="External"/><Relationship Id="rId26" Type="http://schemas.openxmlformats.org/officeDocument/2006/relationships/hyperlink" Target="file:///p:\pprever\2021-22\677_20210331.docx" TargetMode="External"/><Relationship Id="rId3" Type="http://schemas.openxmlformats.org/officeDocument/2006/relationships/webSettings" Target="webSettings.xml"/><Relationship Id="rId21" Type="http://schemas.openxmlformats.org/officeDocument/2006/relationships/hyperlink" Target="file:///h:\hj\20210512.docx" TargetMode="External"/><Relationship Id="rId34" Type="http://schemas.openxmlformats.org/officeDocument/2006/relationships/theme" Target="theme/theme1.xml"/><Relationship Id="rId7" Type="http://schemas.openxmlformats.org/officeDocument/2006/relationships/hyperlink" Target="file:///h:\sj\20210316.docx" TargetMode="External"/><Relationship Id="rId12" Type="http://schemas.openxmlformats.org/officeDocument/2006/relationships/hyperlink" Target="file:///h:\sj\20210408.docx" TargetMode="External"/><Relationship Id="rId17" Type="http://schemas.openxmlformats.org/officeDocument/2006/relationships/hyperlink" Target="file:///h:\hj\20210511.docx" TargetMode="External"/><Relationship Id="rId25" Type="http://schemas.openxmlformats.org/officeDocument/2006/relationships/hyperlink" Target="file:///p:\pprever\2021-22\677_20210316.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10506.docx" TargetMode="External"/><Relationship Id="rId20" Type="http://schemas.openxmlformats.org/officeDocument/2006/relationships/hyperlink" Target="file:///h:\hj\20210511.docx" TargetMode="External"/><Relationship Id="rId29" Type="http://schemas.openxmlformats.org/officeDocument/2006/relationships/hyperlink" Target="file:///p:\pprever\2021-22\677_20210504.docx" TargetMode="External"/><Relationship Id="rId1" Type="http://schemas.openxmlformats.org/officeDocument/2006/relationships/styles" Target="styles.xml"/><Relationship Id="rId6" Type="http://schemas.openxmlformats.org/officeDocument/2006/relationships/hyperlink" Target="file:///h:\sj\20210316.docx" TargetMode="External"/><Relationship Id="rId11" Type="http://schemas.openxmlformats.org/officeDocument/2006/relationships/hyperlink" Target="file:///h:\sj\20210408.docx" TargetMode="External"/><Relationship Id="rId24" Type="http://schemas.openxmlformats.org/officeDocument/2006/relationships/hyperlink" Target="http://www.scstatehouse.gov/billsearch.php?billnumbers=677&amp;session=124&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h:\sj\20210512.docx" TargetMode="External"/><Relationship Id="rId28" Type="http://schemas.openxmlformats.org/officeDocument/2006/relationships/hyperlink" Target="file:///p:\pprever\2021-22\677_20210407.docx" TargetMode="External"/><Relationship Id="rId10" Type="http://schemas.openxmlformats.org/officeDocument/2006/relationships/hyperlink" Target="file:///h:\sj\20210407.docx" TargetMode="External"/><Relationship Id="rId19" Type="http://schemas.openxmlformats.org/officeDocument/2006/relationships/hyperlink" Target="file:///h:\hj\20210511.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10401.docx" TargetMode="External"/><Relationship Id="rId14" Type="http://schemas.openxmlformats.org/officeDocument/2006/relationships/hyperlink" Target="file:///h:\hj\20210413.docx" TargetMode="External"/><Relationship Id="rId22" Type="http://schemas.openxmlformats.org/officeDocument/2006/relationships/hyperlink" Target="file:///h:\sj\20210512.docx" TargetMode="External"/><Relationship Id="rId27" Type="http://schemas.openxmlformats.org/officeDocument/2006/relationships/hyperlink" Target="file:///p:\pprever\2021-22\677_20210401.docx" TargetMode="External"/><Relationship Id="rId30" Type="http://schemas.openxmlformats.org/officeDocument/2006/relationships/hyperlink" Target="file:///p:\pprever\2021-22\677_2021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4525</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677: Tax credits - South Carolina Legislature Online</dc:title>
  <dc:subject/>
  <dc:creator>Gwen Thurmond</dc:creator>
  <cp:keywords/>
  <dc:description/>
  <cp:lastModifiedBy>Danny Crook</cp:lastModifiedBy>
  <cp:revision>2</cp:revision>
  <cp:lastPrinted>2021-05-12T23:00:00Z</cp:lastPrinted>
  <dcterms:created xsi:type="dcterms:W3CDTF">2021-06-14T13:14:00Z</dcterms:created>
  <dcterms:modified xsi:type="dcterms:W3CDTF">2021-06-14T13:14:00Z</dcterms:modified>
</cp:coreProperties>
</file>