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272" w:rsidRDefault="00ED1272" w:rsidP="00ED1272">
      <w:pPr>
        <w:widowControl w:val="0"/>
        <w:jc w:val="center"/>
      </w:pPr>
      <w:r w:rsidRPr="00ED1272">
        <w:rPr>
          <w:b/>
        </w:rPr>
        <w:t>South Carolina General Assembly</w:t>
      </w:r>
    </w:p>
    <w:p w:rsidR="00ED1272" w:rsidRDefault="00ED1272" w:rsidP="00ED1272">
      <w:pPr>
        <w:widowControl w:val="0"/>
        <w:jc w:val="center"/>
      </w:pPr>
      <w:r>
        <w:t>124th Session, 2021-2022</w:t>
      </w:r>
    </w:p>
    <w:p w:rsidR="00ED1272" w:rsidRDefault="00ED1272" w:rsidP="00ED1272">
      <w:pPr>
        <w:widowControl w:val="0"/>
      </w:pPr>
    </w:p>
    <w:p w:rsidR="00ED1272" w:rsidRDefault="00ED1272" w:rsidP="00ED1272">
      <w:pPr>
        <w:widowControl w:val="0"/>
        <w:rPr>
          <w:b/>
        </w:rPr>
      </w:pPr>
      <w:r w:rsidRPr="00ED1272">
        <w:rPr>
          <w:b/>
        </w:rPr>
        <w:t>S.</w:t>
      </w:r>
      <w:r>
        <w:rPr>
          <w:b/>
        </w:rPr>
        <w:t xml:space="preserve"> </w:t>
      </w:r>
      <w:r w:rsidRPr="00ED1272">
        <w:rPr>
          <w:b/>
        </w:rPr>
        <w:t>715</w:t>
      </w:r>
    </w:p>
    <w:p w:rsidR="00ED1272" w:rsidRDefault="00ED1272" w:rsidP="00ED1272">
      <w:pPr>
        <w:widowControl w:val="0"/>
        <w:rPr>
          <w:b/>
        </w:rPr>
      </w:pPr>
    </w:p>
    <w:p w:rsidR="00ED1272" w:rsidRDefault="00ED1272" w:rsidP="00ED1272">
      <w:pPr>
        <w:widowControl w:val="0"/>
      </w:pPr>
      <w:r w:rsidRPr="00ED1272">
        <w:rPr>
          <w:b/>
        </w:rPr>
        <w:t>STATUS INFORMATION</w:t>
      </w:r>
    </w:p>
    <w:p w:rsidR="00ED1272" w:rsidRDefault="00ED1272" w:rsidP="00ED1272">
      <w:pPr>
        <w:widowControl w:val="0"/>
      </w:pPr>
    </w:p>
    <w:p w:rsidR="00ED1272" w:rsidRDefault="00ED1272" w:rsidP="00ED1272">
      <w:pPr>
        <w:widowControl w:val="0"/>
      </w:pPr>
      <w:r>
        <w:t>General Bill</w:t>
      </w:r>
    </w:p>
    <w:p w:rsidR="00ED1272" w:rsidRDefault="00ED1272" w:rsidP="00ED1272">
      <w:pPr>
        <w:widowControl w:val="0"/>
      </w:pPr>
      <w:r>
        <w:t>Sponsors: Senators Shealy, Setzler and Harpootlian</w:t>
      </w:r>
    </w:p>
    <w:p w:rsidR="00ED1272" w:rsidRDefault="00ED1272" w:rsidP="00ED1272">
      <w:pPr>
        <w:widowControl w:val="0"/>
      </w:pPr>
      <w:r>
        <w:t>Document Path: l:\s-res\ks\031expa.kmm.ks.docx</w:t>
      </w:r>
    </w:p>
    <w:p w:rsidR="00ED1272" w:rsidRDefault="00ED1272" w:rsidP="00ED1272">
      <w:pPr>
        <w:widowControl w:val="0"/>
      </w:pPr>
    </w:p>
    <w:p w:rsidR="00ED1272" w:rsidRDefault="00ED1272" w:rsidP="00ED1272">
      <w:pPr>
        <w:widowControl w:val="0"/>
      </w:pPr>
      <w:r>
        <w:t>Introduced in the Senate on March 31, 2021</w:t>
      </w:r>
    </w:p>
    <w:p w:rsidR="00ED1272" w:rsidRDefault="00ED1272" w:rsidP="00ED1272">
      <w:pPr>
        <w:widowControl w:val="0"/>
      </w:pPr>
      <w:r>
        <w:t xml:space="preserve">Currently residing in the Senate Committee on </w:t>
      </w:r>
      <w:r w:rsidRPr="00ED1272">
        <w:rPr>
          <w:b/>
        </w:rPr>
        <w:t>Education</w:t>
      </w:r>
    </w:p>
    <w:p w:rsidR="00ED1272" w:rsidRDefault="00ED1272" w:rsidP="00ED1272">
      <w:pPr>
        <w:widowControl w:val="0"/>
      </w:pPr>
    </w:p>
    <w:p w:rsidR="00ED1272" w:rsidRDefault="0037208C" w:rsidP="00ED1272">
      <w:pPr>
        <w:widowControl w:val="0"/>
      </w:pPr>
      <w:r>
        <w:t>Summary: MidlandTech College Commission</w:t>
      </w:r>
    </w:p>
    <w:p w:rsidR="00ED1272" w:rsidRDefault="00ED1272" w:rsidP="00ED1272">
      <w:pPr>
        <w:widowControl w:val="0"/>
      </w:pPr>
    </w:p>
    <w:p w:rsidR="00ED1272" w:rsidRDefault="00ED1272" w:rsidP="00ED1272">
      <w:pPr>
        <w:widowControl w:val="0"/>
      </w:pPr>
    </w:p>
    <w:p w:rsidR="00ED1272" w:rsidRDefault="00ED1272" w:rsidP="00ED127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D1272">
        <w:rPr>
          <w:b/>
        </w:rPr>
        <w:t>HISTORY OF LEGISLATIVE ACTIONS</w:t>
      </w:r>
    </w:p>
    <w:p w:rsidR="00ED1272" w:rsidRDefault="00ED1272" w:rsidP="00ED127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D1272" w:rsidRPr="00ED1272" w:rsidRDefault="00ED1272" w:rsidP="00ED127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D1272">
        <w:rPr>
          <w:u w:val="single"/>
        </w:rPr>
        <w:tab/>
        <w:t>Date</w:t>
      </w:r>
      <w:r w:rsidRPr="00ED1272">
        <w:rPr>
          <w:u w:val="single"/>
        </w:rPr>
        <w:tab/>
        <w:t>Body</w:t>
      </w:r>
      <w:r w:rsidRPr="00ED1272">
        <w:rPr>
          <w:u w:val="single"/>
        </w:rPr>
        <w:tab/>
        <w:t>Action Description with journal page number</w:t>
      </w:r>
      <w:r w:rsidRPr="00ED1272">
        <w:rPr>
          <w:u w:val="single"/>
        </w:rPr>
        <w:tab/>
      </w:r>
    </w:p>
    <w:p w:rsidR="00E54885" w:rsidRDefault="00E54885" w:rsidP="00E548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3/31/2021</w:t>
      </w:r>
      <w:r>
        <w:tab/>
        <w:t>Senate</w:t>
      </w:r>
      <w:r>
        <w:tab/>
        <w:t>Introduced and read first time (</w:t>
      </w:r>
      <w:hyperlink r:id="rId6" w:history="1">
        <w:r w:rsidRPr="008F7A9F">
          <w:rPr>
            <w:rStyle w:val="Hyperlink"/>
          </w:rPr>
          <w:t>Senate Journal</w:t>
        </w:r>
        <w:r w:rsidRPr="008F7A9F">
          <w:rPr>
            <w:rStyle w:val="Hyperlink"/>
          </w:rPr>
          <w:noBreakHyphen/>
          <w:t>page 3</w:t>
        </w:r>
      </w:hyperlink>
      <w:r>
        <w:t>)</w:t>
      </w:r>
    </w:p>
    <w:p w:rsidR="00E54885" w:rsidRDefault="00E54885" w:rsidP="00E548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3/31/2021</w:t>
      </w:r>
      <w:r>
        <w:tab/>
        <w:t>Senate</w:t>
      </w:r>
      <w:r>
        <w:tab/>
        <w:t xml:space="preserve">Referred to Committee on </w:t>
      </w:r>
      <w:r w:rsidRPr="008F7A9F">
        <w:rPr>
          <w:b/>
        </w:rPr>
        <w:t>Education</w:t>
      </w:r>
      <w:r>
        <w:t xml:space="preserve"> (</w:t>
      </w:r>
      <w:hyperlink r:id="rId7" w:history="1">
        <w:r w:rsidRPr="008F7A9F">
          <w:rPr>
            <w:rStyle w:val="Hyperlink"/>
          </w:rPr>
          <w:t>Senate Journal</w:t>
        </w:r>
        <w:r w:rsidRPr="008F7A9F">
          <w:rPr>
            <w:rStyle w:val="Hyperlink"/>
          </w:rPr>
          <w:noBreakHyphen/>
          <w:t>page 3</w:t>
        </w:r>
      </w:hyperlink>
      <w:r>
        <w:t>)</w:t>
      </w:r>
    </w:p>
    <w:p w:rsidR="00E54885" w:rsidRDefault="00E54885" w:rsidP="00E548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D1272" w:rsidRDefault="00ED1272" w:rsidP="00ED12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ED1272">
          <w:rPr>
            <w:rStyle w:val="Hyperlink"/>
          </w:rPr>
          <w:t>legislative information</w:t>
        </w:r>
      </w:hyperlink>
      <w:r>
        <w:t xml:space="preserve"> at the website</w:t>
      </w:r>
    </w:p>
    <w:p w:rsidR="00ED1272" w:rsidRDefault="00ED1272" w:rsidP="00ED12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D1272" w:rsidRPr="00ED1272" w:rsidRDefault="00ED1272" w:rsidP="00ED12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D1272" w:rsidRDefault="00ED1272" w:rsidP="00ED1272">
      <w:pPr>
        <w:widowControl w:val="0"/>
      </w:pPr>
      <w:r w:rsidRPr="00ED1272">
        <w:rPr>
          <w:b/>
        </w:rPr>
        <w:t>VERSIONS OF THIS BILL</w:t>
      </w:r>
    </w:p>
    <w:p w:rsidR="00ED1272" w:rsidRDefault="00ED1272" w:rsidP="00ED1272">
      <w:pPr>
        <w:widowControl w:val="0"/>
      </w:pPr>
    </w:p>
    <w:p w:rsidR="00ED1272" w:rsidRDefault="00EC1E7E" w:rsidP="00ED1272">
      <w:pPr>
        <w:widowControl w:val="0"/>
      </w:pPr>
      <w:hyperlink r:id="rId9" w:history="1">
        <w:r w:rsidR="00ED1272">
          <w:rPr>
            <w:rStyle w:val="Hyperlink"/>
          </w:rPr>
          <w:t>3/31/2021</w:t>
        </w:r>
      </w:hyperlink>
    </w:p>
    <w:p w:rsidR="00ED1272" w:rsidRDefault="00ED1272" w:rsidP="00ED1272"/>
    <w:p w:rsidR="00ED1272" w:rsidRDefault="00ED1272" w:rsidP="00ED1272">
      <w:pPr>
        <w:sectPr w:rsidR="00ED1272" w:rsidSect="00ED127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D02CE" w:rsidRPr="00522CE0" w:rsidRDefault="004D02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D02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757E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A02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59-53-1710</w:t>
      </w:r>
      <w:r w:rsidR="00515AD8">
        <w:rPr>
          <w:rFonts w:eastAsia="Times New Roman"/>
        </w:rPr>
        <w:t xml:space="preserve"> OF THE 1976 CODE</w:t>
      </w:r>
      <w:r>
        <w:rPr>
          <w:rFonts w:eastAsia="Times New Roman"/>
        </w:rPr>
        <w:t>, RELATING TO THE COMPOSITION OF THE MIDLANDS TECHNICAL COLLEGE COMMISSION</w:t>
      </w:r>
      <w:r w:rsidR="00515AD8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515AD8">
        <w:rPr>
          <w:rFonts w:eastAsia="Times New Roman"/>
        </w:rPr>
        <w:t xml:space="preserve">TO </w:t>
      </w:r>
      <w:r>
        <w:rPr>
          <w:rFonts w:eastAsia="Times New Roman"/>
        </w:rPr>
        <w:t>EXPAND THE MEMBERSHIP OF THE COMMISSION BY ADDING AN ADDITIONAL SEAT APPOINTED BY THE LEXINGTON COUNTY LEGISLATIVE DELEGATION AND ADDING AN ADDITIONAL SEAT APPOINTED BY THE RICHLAND COUNTY LEGISLATIVE DELEGATION.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757ED" w:rsidRDefault="00A757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757ED" w:rsidRDefault="00A757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57ED" w:rsidRDefault="00A757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A021F">
        <w:rPr>
          <w:rFonts w:eastAsia="Times New Roman"/>
        </w:rPr>
        <w:t>Section 59-53-1710 of the 1976 Code is amended to read:</w:t>
      </w:r>
    </w:p>
    <w:p w:rsidR="003A021F" w:rsidRDefault="003A02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021F" w:rsidRDefault="003A02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59-53-1710.</w:t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(A)</w:t>
      </w:r>
      <w:r>
        <w:rPr>
          <w:rFonts w:eastAsia="Times New Roman"/>
        </w:rPr>
        <w:tab/>
      </w:r>
      <w:r w:rsidRPr="003A021F">
        <w:rPr>
          <w:rFonts w:eastAsia="Times New Roman"/>
        </w:rPr>
        <w:t>There is created, as an administrative agency of Richland, Lexington, and Fairfield counties, the Midlands Technical College Commission.</w:t>
      </w:r>
    </w:p>
    <w:p w:rsidR="003A021F" w:rsidRDefault="003A02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u w:val="single"/>
        </w:rPr>
        <w:t>(B)</w:t>
      </w:r>
      <w:r w:rsidRPr="003A021F">
        <w:rPr>
          <w:rFonts w:eastAsia="Times New Roman"/>
        </w:rPr>
        <w:tab/>
        <w:t xml:space="preserve">The commission is composed of </w:t>
      </w:r>
      <w:r w:rsidRPr="003A021F">
        <w:rPr>
          <w:rFonts w:eastAsia="Times New Roman"/>
          <w:strike/>
        </w:rPr>
        <w:t>thirteen</w:t>
      </w:r>
      <w:r w:rsidRPr="003A021F"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fifteen</w:t>
      </w:r>
      <w:r>
        <w:rPr>
          <w:rFonts w:eastAsia="Times New Roman"/>
        </w:rPr>
        <w:t xml:space="preserve"> </w:t>
      </w:r>
      <w:r w:rsidRPr="003A021F">
        <w:rPr>
          <w:rFonts w:eastAsia="Times New Roman"/>
        </w:rPr>
        <w:t>members who must be appointed by the Governor for a term of four years as follows:</w:t>
      </w:r>
    </w:p>
    <w:p w:rsidR="003A021F" w:rsidRDefault="003A02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(1)</w:t>
      </w:r>
      <w:r>
        <w:rPr>
          <w:rFonts w:eastAsia="Times New Roman"/>
        </w:rPr>
        <w:tab/>
      </w:r>
      <w:r w:rsidRPr="003A021F">
        <w:rPr>
          <w:rFonts w:eastAsia="Times New Roman"/>
          <w:strike/>
        </w:rPr>
        <w:t>seven</w:t>
      </w:r>
      <w:r w:rsidRPr="003A021F"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eight</w:t>
      </w:r>
      <w:r>
        <w:rPr>
          <w:rFonts w:eastAsia="Times New Roman"/>
        </w:rPr>
        <w:t xml:space="preserve"> </w:t>
      </w:r>
      <w:r w:rsidRPr="003A021F">
        <w:rPr>
          <w:rFonts w:eastAsia="Times New Roman"/>
        </w:rPr>
        <w:t>members must be appointed upon the recommendation of a majority of the legislative delegation representing Richland County</w:t>
      </w:r>
      <w:r w:rsidRPr="003A021F">
        <w:rPr>
          <w:rFonts w:eastAsia="Times New Roman"/>
          <w:strike/>
        </w:rPr>
        <w:t>,</w:t>
      </w:r>
      <w:r>
        <w:rPr>
          <w:rFonts w:eastAsia="Times New Roman"/>
          <w:u w:val="single"/>
        </w:rPr>
        <w:t>;</w:t>
      </w:r>
    </w:p>
    <w:p w:rsidR="00596041" w:rsidRDefault="003A02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(2)</w:t>
      </w:r>
      <w:r>
        <w:rPr>
          <w:rFonts w:eastAsia="Times New Roman"/>
        </w:rPr>
        <w:tab/>
      </w:r>
      <w:r w:rsidRPr="003A021F">
        <w:rPr>
          <w:rFonts w:eastAsia="Times New Roman"/>
          <w:strike/>
        </w:rPr>
        <w:t>five</w:t>
      </w:r>
      <w:r w:rsidRPr="003A021F"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six</w:t>
      </w:r>
      <w:r>
        <w:rPr>
          <w:rFonts w:eastAsia="Times New Roman"/>
        </w:rPr>
        <w:t xml:space="preserve"> </w:t>
      </w:r>
      <w:r w:rsidRPr="003A021F">
        <w:rPr>
          <w:rFonts w:eastAsia="Times New Roman"/>
        </w:rPr>
        <w:t>members must be appointed upon the recommendation of a majority of the legislative delegation representing Lexington County</w:t>
      </w:r>
      <w:r w:rsidRPr="00596041">
        <w:rPr>
          <w:rFonts w:eastAsia="Times New Roman"/>
          <w:strike/>
        </w:rPr>
        <w:t>,</w:t>
      </w:r>
      <w:r w:rsidR="00596041">
        <w:rPr>
          <w:rFonts w:eastAsia="Times New Roman"/>
          <w:u w:val="single"/>
        </w:rPr>
        <w:t>;</w:t>
      </w:r>
      <w:r w:rsidRPr="003A021F">
        <w:rPr>
          <w:rFonts w:eastAsia="Times New Roman"/>
        </w:rPr>
        <w:t xml:space="preserve"> and</w:t>
      </w:r>
    </w:p>
    <w:p w:rsidR="00596041" w:rsidRDefault="005960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(3)</w:t>
      </w:r>
      <w:r>
        <w:rPr>
          <w:rFonts w:eastAsia="Times New Roman"/>
        </w:rPr>
        <w:tab/>
      </w:r>
      <w:r w:rsidR="003A021F" w:rsidRPr="003A021F">
        <w:rPr>
          <w:rFonts w:eastAsia="Times New Roman"/>
        </w:rPr>
        <w:t>one member must be appointed upon the recommendation of a majority of the legislative delegation representing Fairfield County.</w:t>
      </w:r>
    </w:p>
    <w:p w:rsidR="00596041" w:rsidRDefault="005960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ab/>
      </w:r>
      <w:r>
        <w:rPr>
          <w:rFonts w:eastAsia="Times New Roman"/>
          <w:u w:val="single"/>
        </w:rPr>
        <w:t>(C)</w:t>
      </w:r>
      <w:r>
        <w:rPr>
          <w:rFonts w:eastAsia="Times New Roman"/>
        </w:rPr>
        <w:tab/>
      </w:r>
      <w:r w:rsidR="003A021F" w:rsidRPr="003A021F">
        <w:rPr>
          <w:rFonts w:eastAsia="Times New Roman"/>
        </w:rPr>
        <w:t>If a vacancy occurs, a successor must be appointed in the same manner as the original appointment for the unexpired portion of the term.</w:t>
      </w:r>
    </w:p>
    <w:p w:rsidR="00596041" w:rsidRDefault="005960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u w:val="single"/>
        </w:rPr>
        <w:t>(D)</w:t>
      </w:r>
      <w:r>
        <w:rPr>
          <w:rFonts w:eastAsia="Times New Roman"/>
        </w:rPr>
        <w:tab/>
      </w:r>
      <w:r w:rsidR="003A021F" w:rsidRPr="003A021F">
        <w:rPr>
          <w:rFonts w:eastAsia="Times New Roman"/>
        </w:rPr>
        <w:t>Any member may be removed by the appointing authority for neglect of duty, misconduct, or malfeasance in office after being given a written statement of reasons and an opportunity to be heard. Members serve until their successors are appointed and qualify, but any delay in appointing a successor does not extend the term of the succession.</w:t>
      </w:r>
    </w:p>
    <w:p w:rsidR="00596041" w:rsidRDefault="005960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u w:val="single"/>
        </w:rPr>
        <w:t>(E)</w:t>
      </w:r>
      <w:r>
        <w:rPr>
          <w:rFonts w:eastAsia="Times New Roman"/>
        </w:rPr>
        <w:tab/>
      </w:r>
      <w:r w:rsidR="003A021F" w:rsidRPr="003A021F">
        <w:rPr>
          <w:rFonts w:eastAsia="Times New Roman"/>
        </w:rPr>
        <w:t>The members of the commission shall receive per diem as provided for members of boards, commissions, and committees and actual expenses incurred in the performance of their duties.</w:t>
      </w:r>
    </w:p>
    <w:p w:rsidR="00596041" w:rsidRDefault="005960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u w:val="single"/>
        </w:rPr>
        <w:t>(F)</w:t>
      </w:r>
      <w:r>
        <w:rPr>
          <w:rFonts w:eastAsia="Times New Roman"/>
        </w:rPr>
        <w:tab/>
      </w:r>
      <w:r w:rsidR="003A021F" w:rsidRPr="003A021F">
        <w:rPr>
          <w:rFonts w:eastAsia="Times New Roman"/>
        </w:rPr>
        <w:t>The commission shall elect from its membership a chairman, a vice chairman, a treasurer, and a secretary to serve for terms of two years and until their successors are elected and qualify.</w:t>
      </w:r>
    </w:p>
    <w:p w:rsidR="00596041" w:rsidRDefault="005960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(1)(a)</w:t>
      </w:r>
      <w:r w:rsidRPr="00596041">
        <w:rPr>
          <w:rFonts w:eastAsia="Times New Roman"/>
        </w:rPr>
        <w:tab/>
      </w:r>
      <w:r w:rsidR="003A021F" w:rsidRPr="003A021F">
        <w:rPr>
          <w:rFonts w:eastAsia="Times New Roman"/>
        </w:rPr>
        <w:t xml:space="preserve">The office of chairman must be rotated among the representatives of the three counties, but the practice of rotating the office of chairman may be dispensed with by a three-fourths vote of the commission. </w:t>
      </w:r>
    </w:p>
    <w:p w:rsidR="00596041" w:rsidRPr="00596041" w:rsidRDefault="005960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596041">
        <w:rPr>
          <w:rFonts w:eastAsia="Times New Roman"/>
          <w:u w:val="single"/>
        </w:rPr>
        <w:t>(b)</w:t>
      </w:r>
      <w:r w:rsidRPr="00596041">
        <w:rPr>
          <w:rFonts w:eastAsia="Times New Roman"/>
        </w:rPr>
        <w:tab/>
      </w:r>
      <w:r w:rsidRPr="00596041">
        <w:rPr>
          <w:rFonts w:eastAsia="Times New Roman"/>
          <w:u w:val="single"/>
        </w:rPr>
        <w:t xml:space="preserve">The same rotation must be applied to the office of vice chairman, but the practice of rotating the office of vice chairman may be dispensed with if, by </w:t>
      </w:r>
      <w:r w:rsidR="00515AD8">
        <w:rPr>
          <w:rFonts w:eastAsia="Times New Roman"/>
          <w:u w:val="single"/>
        </w:rPr>
        <w:t xml:space="preserve">a </w:t>
      </w:r>
      <w:r w:rsidRPr="00596041">
        <w:rPr>
          <w:rFonts w:eastAsia="Times New Roman"/>
          <w:u w:val="single"/>
        </w:rPr>
        <w:t>three-fourths vote, the commission finds that the rotation is impracticable.</w:t>
      </w:r>
    </w:p>
    <w:p w:rsidR="003A021F" w:rsidRPr="00596041" w:rsidRDefault="005960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(2)</w:t>
      </w:r>
      <w:r>
        <w:rPr>
          <w:rFonts w:eastAsia="Times New Roman"/>
        </w:rPr>
        <w:tab/>
      </w:r>
      <w:r w:rsidR="003A021F" w:rsidRPr="003A021F">
        <w:rPr>
          <w:rFonts w:eastAsia="Times New Roman"/>
        </w:rPr>
        <w:t xml:space="preserve">If the office of chairman becomes vacant, </w:t>
      </w:r>
      <w:r>
        <w:rPr>
          <w:rFonts w:eastAsia="Times New Roman"/>
          <w:u w:val="single"/>
        </w:rPr>
        <w:t>then</w:t>
      </w:r>
      <w:r>
        <w:rPr>
          <w:rFonts w:eastAsia="Times New Roman"/>
        </w:rPr>
        <w:t xml:space="preserve"> </w:t>
      </w:r>
      <w:r w:rsidR="003A021F" w:rsidRPr="003A021F">
        <w:rPr>
          <w:rFonts w:eastAsia="Times New Roman"/>
        </w:rPr>
        <w:t>a successor must be elected for the remainder of the term</w:t>
      </w:r>
      <w:r>
        <w:rPr>
          <w:rFonts w:eastAsia="Times New Roman"/>
          <w:u w:val="single"/>
        </w:rPr>
        <w:t>.</w:t>
      </w:r>
      <w:r w:rsidR="003A021F" w:rsidRPr="003A021F">
        <w:rPr>
          <w:rFonts w:eastAsia="Times New Roman"/>
        </w:rPr>
        <w:t xml:space="preserve"> </w:t>
      </w:r>
      <w:r w:rsidR="003A021F" w:rsidRPr="00596041">
        <w:rPr>
          <w:rFonts w:eastAsia="Times New Roman"/>
          <w:strike/>
        </w:rPr>
        <w:t>and</w:t>
      </w:r>
      <w:r w:rsidR="003A021F" w:rsidRPr="003A021F"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The new chairman</w:t>
      </w:r>
      <w:r>
        <w:rPr>
          <w:rFonts w:eastAsia="Times New Roman"/>
        </w:rPr>
        <w:t xml:space="preserve"> </w:t>
      </w:r>
      <w:r w:rsidR="003A021F" w:rsidRPr="003A021F">
        <w:rPr>
          <w:rFonts w:eastAsia="Times New Roman"/>
        </w:rPr>
        <w:t>must be</w:t>
      </w:r>
      <w:r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selected</w:t>
      </w:r>
      <w:r w:rsidR="003A021F" w:rsidRPr="003A021F">
        <w:rPr>
          <w:rFonts w:eastAsia="Times New Roman"/>
        </w:rPr>
        <w:t xml:space="preserve"> from </w:t>
      </w:r>
      <w:r>
        <w:rPr>
          <w:rFonts w:eastAsia="Times New Roman"/>
          <w:u w:val="single"/>
        </w:rPr>
        <w:t>among</w:t>
      </w:r>
      <w:r>
        <w:rPr>
          <w:rFonts w:eastAsia="Times New Roman"/>
        </w:rPr>
        <w:t xml:space="preserve"> </w:t>
      </w:r>
      <w:r w:rsidR="003A021F" w:rsidRPr="003A021F">
        <w:rPr>
          <w:rFonts w:eastAsia="Times New Roman"/>
        </w:rPr>
        <w:t xml:space="preserve">the members representing the same county as the former chairman. </w:t>
      </w:r>
      <w:r w:rsidR="003A021F" w:rsidRPr="00596041">
        <w:rPr>
          <w:rFonts w:eastAsia="Times New Roman"/>
          <w:strike/>
        </w:rPr>
        <w:t>The same rotation must be applied to the office of vice chairman, but the practice of rotating the office of vice chairman may be dispensed with if, by three-fourths vote, the commission finds that the rotation is impracticable.</w:t>
      </w:r>
      <w:r>
        <w:rPr>
          <w:rFonts w:eastAsia="Times New Roman"/>
        </w:rPr>
        <w:t>”</w:t>
      </w:r>
    </w:p>
    <w:p w:rsidR="00A757ED" w:rsidRDefault="00A757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57ED" w:rsidRPr="00522CE0" w:rsidRDefault="00A757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9604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46307" w:rsidRDefault="0005638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D1272" w:rsidRDefault="00ED1272" w:rsidP="00ED1272">
      <w:pPr>
        <w:suppressAutoHyphens/>
        <w:jc w:val="both"/>
        <w:rPr>
          <w:rFonts w:eastAsia="Times New Roman"/>
        </w:rPr>
      </w:pPr>
    </w:p>
    <w:sectPr w:rsidR="00ED1272" w:rsidSect="00ED127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021F" w:rsidRDefault="003A021F" w:rsidP="00522CE0">
      <w:r>
        <w:separator/>
      </w:r>
    </w:p>
  </w:endnote>
  <w:endnote w:type="continuationSeparator" w:id="0">
    <w:p w:rsidR="003A021F" w:rsidRDefault="003A021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FFB63F7-AD3A-45DD-B08B-54F34DF4D4F7}"/>
    <w:embedBold r:id="rId2" w:fontKey="{19777DA8-4D44-414E-B022-3B11D25D849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58A3552-6ABD-4851-8E3F-B7957DFB328D}"/>
    <w:embedBold r:id="rId4" w:fontKey="{8CEEBE07-792D-422A-90FB-93AC0DD7BF0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96C24D8-8824-4D24-872E-3E999CB5E8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4B0D23B-4EAD-4389-8E74-FBAE390466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1272" w:rsidRPr="004D02CE" w:rsidRDefault="00ED1272" w:rsidP="004D02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5488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021F" w:rsidRDefault="003A021F" w:rsidP="00522CE0">
      <w:r>
        <w:separator/>
      </w:r>
    </w:p>
  </w:footnote>
  <w:footnote w:type="continuationSeparator" w:id="0">
    <w:p w:rsidR="003A021F" w:rsidRDefault="003A021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1EXPA.KMM.KS"/>
    <w:docVar w:name="CoverAttorneyInitials" w:val="KMM"/>
    <w:docVar w:name="CoverAttorneyLastName" w:val="Moffitt"/>
    <w:docVar w:name="CoverBillType" w:val="b"/>
    <w:docVar w:name="CoverSenator" w:val="KS"/>
    <w:docVar w:name="dvBillNumber" w:val="715"/>
    <w:docVar w:name="dvBillNumberPrefix" w:val="S. "/>
    <w:docVar w:name="dvOriginalBody" w:val="Senate"/>
    <w:docVar w:name="fulldraftpath" w:val="L:\S-RES\KS\031EXPA.KMM.KS.DOCX"/>
    <w:docVar w:name="NameofBody" w:val="S"/>
    <w:docVar w:name="vgroup2" w:val="S-RES"/>
  </w:docVars>
  <w:rsids>
    <w:rsidRoot w:val="00A757ED"/>
    <w:rsid w:val="00042AC1"/>
    <w:rsid w:val="00046516"/>
    <w:rsid w:val="00056389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7208C"/>
    <w:rsid w:val="00383247"/>
    <w:rsid w:val="00384226"/>
    <w:rsid w:val="003A021F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02CE"/>
    <w:rsid w:val="004D7F37"/>
    <w:rsid w:val="00515AD8"/>
    <w:rsid w:val="00522CE0"/>
    <w:rsid w:val="00541951"/>
    <w:rsid w:val="00546307"/>
    <w:rsid w:val="00565148"/>
    <w:rsid w:val="00570403"/>
    <w:rsid w:val="00577450"/>
    <w:rsid w:val="00593361"/>
    <w:rsid w:val="0059604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300"/>
    <w:rsid w:val="008E185F"/>
    <w:rsid w:val="008F023B"/>
    <w:rsid w:val="00904E16"/>
    <w:rsid w:val="00907ED9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57ED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54885"/>
    <w:rsid w:val="00E76AD9"/>
    <w:rsid w:val="00E86EE2"/>
    <w:rsid w:val="00E91E2F"/>
    <w:rsid w:val="00EA3546"/>
    <w:rsid w:val="00EB47AE"/>
    <w:rsid w:val="00EB7723"/>
    <w:rsid w:val="00EC34E1"/>
    <w:rsid w:val="00ED1272"/>
    <w:rsid w:val="00F0234A"/>
    <w:rsid w:val="00F05CF2"/>
    <w:rsid w:val="00F51241"/>
    <w:rsid w:val="00F52959"/>
    <w:rsid w:val="00F55884"/>
    <w:rsid w:val="00FB5CCB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8A27A444-AB18-431D-AEDB-60159A069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5A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AD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12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15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331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331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715_202103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593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715: Subject not yet available - South Carolina Legislature Online</dc:title>
  <dc:subject/>
  <dc:creator>Ken Moffitt</dc:creator>
  <cp:keywords/>
  <dc:description/>
  <cp:lastModifiedBy>S Wilson</cp:lastModifiedBy>
  <cp:revision>2</cp:revision>
  <dcterms:created xsi:type="dcterms:W3CDTF">2021-04-01T14:16:00Z</dcterms:created>
  <dcterms:modified xsi:type="dcterms:W3CDTF">2021-04-01T14:16:00Z</dcterms:modified>
</cp:coreProperties>
</file>