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F1F4A21" w14:textId="0E91C9C5" w:rsidR="00F01191" w:rsidRDefault="00F01191" w:rsidP="00F01191">
      <w:pPr>
        <w:widowControl w:val="0"/>
        <w:jc w:val="center"/>
      </w:pPr>
      <w:r w:rsidRPr="00F01191">
        <w:rPr>
          <w:b/>
        </w:rPr>
        <w:t>South Carolina General Assembly</w:t>
      </w:r>
    </w:p>
    <w:p w14:paraId="09F63E58" w14:textId="2E480A13" w:rsidR="00F01191" w:rsidRDefault="00F01191" w:rsidP="00F01191">
      <w:pPr>
        <w:widowControl w:val="0"/>
        <w:jc w:val="center"/>
      </w:pPr>
      <w:r>
        <w:t>124th Session, 2021-2022</w:t>
      </w:r>
    </w:p>
    <w:p w14:paraId="1CB74AA1" w14:textId="3EB6C028" w:rsidR="00F01191" w:rsidRDefault="00F01191" w:rsidP="00F01191">
      <w:pPr>
        <w:widowControl w:val="0"/>
      </w:pPr>
    </w:p>
    <w:p w14:paraId="03F684D1" w14:textId="7FDC925F" w:rsidR="00F01191" w:rsidRDefault="00F01191" w:rsidP="00F01191">
      <w:pPr>
        <w:widowControl w:val="0"/>
        <w:rPr>
          <w:b/>
        </w:rPr>
      </w:pPr>
      <w:r w:rsidRPr="00F01191">
        <w:rPr>
          <w:b/>
        </w:rPr>
        <w:t>S.</w:t>
      </w:r>
      <w:r>
        <w:rPr>
          <w:b/>
        </w:rPr>
        <w:t xml:space="preserve"> </w:t>
      </w:r>
      <w:r w:rsidRPr="00F01191">
        <w:rPr>
          <w:b/>
        </w:rPr>
        <w:t>77</w:t>
      </w:r>
    </w:p>
    <w:p w14:paraId="4BE83149" w14:textId="25B79137" w:rsidR="00F01191" w:rsidRDefault="00F01191" w:rsidP="00F01191">
      <w:pPr>
        <w:widowControl w:val="0"/>
        <w:rPr>
          <w:b/>
        </w:rPr>
      </w:pPr>
    </w:p>
    <w:p w14:paraId="0E4AC0B4" w14:textId="03655FC6" w:rsidR="00F01191" w:rsidRDefault="00F01191" w:rsidP="00F01191">
      <w:pPr>
        <w:widowControl w:val="0"/>
      </w:pPr>
      <w:r w:rsidRPr="00F01191">
        <w:rPr>
          <w:b/>
        </w:rPr>
        <w:t>STATUS INFORMATION</w:t>
      </w:r>
    </w:p>
    <w:p w14:paraId="6317E88C" w14:textId="274136DA" w:rsidR="00F01191" w:rsidRDefault="00F01191" w:rsidP="00F01191">
      <w:pPr>
        <w:widowControl w:val="0"/>
      </w:pPr>
    </w:p>
    <w:p w14:paraId="0BE20391" w14:textId="0370F9DE" w:rsidR="00F01191" w:rsidRDefault="00F01191" w:rsidP="00F01191">
      <w:pPr>
        <w:widowControl w:val="0"/>
      </w:pPr>
      <w:r>
        <w:t>General Bill</w:t>
      </w:r>
    </w:p>
    <w:p w14:paraId="202E5DB1" w14:textId="064DD376" w:rsidR="00F01191" w:rsidRDefault="00F01191" w:rsidP="00F01191">
      <w:pPr>
        <w:widowControl w:val="0"/>
      </w:pPr>
      <w:r>
        <w:t>Sponsors: Senator Malloy</w:t>
      </w:r>
    </w:p>
    <w:p w14:paraId="72B5F7CF" w14:textId="1ACEDAE0" w:rsidR="00F01191" w:rsidRDefault="00F01191" w:rsidP="00F01191">
      <w:pPr>
        <w:widowControl w:val="0"/>
      </w:pPr>
      <w:r>
        <w:t>Document Path: l:\s-res\gm\003sent.sp.gm.docx</w:t>
      </w:r>
    </w:p>
    <w:p w14:paraId="0CAF7B33" w14:textId="4316135E" w:rsidR="00F01191" w:rsidRDefault="00F01191" w:rsidP="00F01191">
      <w:pPr>
        <w:widowControl w:val="0"/>
      </w:pPr>
    </w:p>
    <w:p w14:paraId="533453F1" w14:textId="77777777" w:rsidR="00CA76F4" w:rsidRDefault="00CA76F4" w:rsidP="00F01191">
      <w:pPr>
        <w:widowControl w:val="0"/>
      </w:pPr>
      <w:r>
        <w:t>Introduced in the Senate on January 12, 2021</w:t>
      </w:r>
    </w:p>
    <w:p w14:paraId="25CE72C4" w14:textId="77777777" w:rsidR="00CA76F4" w:rsidRPr="00CA76F4" w:rsidRDefault="00CA76F4" w:rsidP="00F01191">
      <w:pPr>
        <w:widowControl w:val="0"/>
      </w:pPr>
      <w:r>
        <w:t xml:space="preserve">Currently residing in the Senate Committee on </w:t>
      </w:r>
      <w:r w:rsidRPr="00CA76F4">
        <w:rPr>
          <w:b/>
        </w:rPr>
        <w:t>Judiciary</w:t>
      </w:r>
    </w:p>
    <w:p w14:paraId="618D77AA" w14:textId="77777777" w:rsidR="00CA76F4" w:rsidRDefault="00CA76F4" w:rsidP="00F01191">
      <w:pPr>
        <w:widowControl w:val="0"/>
      </w:pPr>
    </w:p>
    <w:p w14:paraId="09603A4E" w14:textId="0D2494F1" w:rsidR="00F01191" w:rsidRDefault="0041569D" w:rsidP="00F01191">
      <w:pPr>
        <w:widowControl w:val="0"/>
      </w:pPr>
      <w:r>
        <w:t>Summary: Sentencing Reform Oversight Committee, termination</w:t>
      </w:r>
    </w:p>
    <w:p w14:paraId="65B31887" w14:textId="22C0E9E2" w:rsidR="00F01191" w:rsidRDefault="00F01191" w:rsidP="00F01191">
      <w:pPr>
        <w:widowControl w:val="0"/>
      </w:pPr>
    </w:p>
    <w:p w14:paraId="5DD939B9" w14:textId="71885801" w:rsidR="00F01191" w:rsidRDefault="00F01191" w:rsidP="00F01191">
      <w:pPr>
        <w:widowControl w:val="0"/>
      </w:pPr>
    </w:p>
    <w:p w14:paraId="16A50A7D" w14:textId="51F97363" w:rsidR="00F01191" w:rsidRDefault="00F01191" w:rsidP="00F01191">
      <w:pPr>
        <w:widowControl w:val="0"/>
        <w:tabs>
          <w:tab w:val="center" w:pos="590"/>
          <w:tab w:val="center" w:pos="1440"/>
          <w:tab w:val="left" w:pos="1872"/>
          <w:tab w:val="left" w:pos="9187"/>
        </w:tabs>
      </w:pPr>
      <w:r w:rsidRPr="00F01191">
        <w:rPr>
          <w:b/>
        </w:rPr>
        <w:t>HISTORY OF LEGISLATIVE ACTIONS</w:t>
      </w:r>
    </w:p>
    <w:p w14:paraId="69CC89AF" w14:textId="66CAEDEA" w:rsidR="00F01191" w:rsidRDefault="00F01191" w:rsidP="00F01191">
      <w:pPr>
        <w:widowControl w:val="0"/>
        <w:tabs>
          <w:tab w:val="center" w:pos="590"/>
          <w:tab w:val="center" w:pos="1440"/>
          <w:tab w:val="left" w:pos="1872"/>
          <w:tab w:val="left" w:pos="9187"/>
        </w:tabs>
      </w:pPr>
    </w:p>
    <w:p w14:paraId="12162711" w14:textId="76E570B8" w:rsidR="00F01191" w:rsidRPr="00F01191" w:rsidRDefault="00F01191" w:rsidP="00F01191">
      <w:pPr>
        <w:widowControl w:val="0"/>
        <w:tabs>
          <w:tab w:val="center" w:pos="590"/>
          <w:tab w:val="center" w:pos="1440"/>
          <w:tab w:val="left" w:pos="1872"/>
          <w:tab w:val="left" w:pos="9187"/>
        </w:tabs>
      </w:pPr>
      <w:r w:rsidRPr="00F01191">
        <w:rPr>
          <w:u w:val="single"/>
        </w:rPr>
        <w:tab/>
        <w:t>Date</w:t>
      </w:r>
      <w:r w:rsidRPr="00F01191">
        <w:rPr>
          <w:u w:val="single"/>
        </w:rPr>
        <w:tab/>
        <w:t>Body</w:t>
      </w:r>
      <w:r w:rsidRPr="00F01191">
        <w:rPr>
          <w:u w:val="single"/>
        </w:rPr>
        <w:tab/>
        <w:t>Action Description with journal page number</w:t>
      </w:r>
      <w:r w:rsidRPr="00F01191">
        <w:rPr>
          <w:u w:val="single"/>
        </w:rPr>
        <w:tab/>
      </w:r>
    </w:p>
    <w:p w14:paraId="62263FA1" w14:textId="77777777" w:rsidR="00532353" w:rsidRDefault="00532353" w:rsidP="00532353">
      <w:pPr>
        <w:widowControl w:val="0"/>
        <w:tabs>
          <w:tab w:val="right" w:pos="1008"/>
          <w:tab w:val="left" w:pos="1152"/>
          <w:tab w:val="left" w:pos="1872"/>
          <w:tab w:val="left" w:pos="9187"/>
        </w:tabs>
        <w:ind w:left="2088" w:hanging="2088"/>
      </w:pPr>
      <w:r>
        <w:tab/>
        <w:t>12/9/2020</w:t>
      </w:r>
      <w:r>
        <w:tab/>
        <w:t>Senate</w:t>
      </w:r>
      <w:r>
        <w:tab/>
        <w:t>Prefiled</w:t>
      </w:r>
    </w:p>
    <w:p w14:paraId="706401AA" w14:textId="77777777" w:rsidR="00532353" w:rsidRDefault="00532353" w:rsidP="00532353">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C902A9">
        <w:rPr>
          <w:b/>
        </w:rPr>
        <w:t>Judiciary</w:t>
      </w:r>
    </w:p>
    <w:p w14:paraId="47A0D277" w14:textId="77777777" w:rsidR="00532353" w:rsidRDefault="00532353" w:rsidP="00532353">
      <w:pPr>
        <w:widowControl w:val="0"/>
        <w:tabs>
          <w:tab w:val="right" w:pos="1008"/>
          <w:tab w:val="left" w:pos="1152"/>
          <w:tab w:val="left" w:pos="1872"/>
          <w:tab w:val="left" w:pos="9187"/>
        </w:tabs>
        <w:ind w:left="2088" w:hanging="2088"/>
      </w:pPr>
      <w:r>
        <w:tab/>
        <w:t>1/12/2021</w:t>
      </w:r>
      <w:r>
        <w:tab/>
        <w:t>Senate</w:t>
      </w:r>
      <w:r>
        <w:tab/>
        <w:t>Introduced and read first time (</w:t>
      </w:r>
      <w:hyperlink r:id="rId6" w:history="1">
        <w:r w:rsidRPr="00C902A9">
          <w:rPr>
            <w:rStyle w:val="Hyperlink"/>
          </w:rPr>
          <w:t>Senate Journal</w:t>
        </w:r>
        <w:r w:rsidRPr="00C902A9">
          <w:rPr>
            <w:rStyle w:val="Hyperlink"/>
          </w:rPr>
          <w:noBreakHyphen/>
          <w:t>page 160</w:t>
        </w:r>
      </w:hyperlink>
      <w:r>
        <w:t>)</w:t>
      </w:r>
    </w:p>
    <w:p w14:paraId="7FB6F4DF" w14:textId="77777777" w:rsidR="00532353" w:rsidRDefault="00532353" w:rsidP="00532353">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C902A9">
        <w:rPr>
          <w:b/>
        </w:rPr>
        <w:t>Judiciary</w:t>
      </w:r>
      <w:r>
        <w:t xml:space="preserve"> (</w:t>
      </w:r>
      <w:hyperlink r:id="rId7" w:history="1">
        <w:r w:rsidRPr="00C902A9">
          <w:rPr>
            <w:rStyle w:val="Hyperlink"/>
          </w:rPr>
          <w:t>Senate Journal</w:t>
        </w:r>
        <w:r w:rsidRPr="00C902A9">
          <w:rPr>
            <w:rStyle w:val="Hyperlink"/>
          </w:rPr>
          <w:noBreakHyphen/>
          <w:t>page 160</w:t>
        </w:r>
      </w:hyperlink>
      <w:r>
        <w:t>)</w:t>
      </w:r>
    </w:p>
    <w:p w14:paraId="28DD0074" w14:textId="77777777" w:rsidR="00532353" w:rsidRDefault="00532353" w:rsidP="00532353">
      <w:pPr>
        <w:widowControl w:val="0"/>
        <w:tabs>
          <w:tab w:val="right" w:pos="1008"/>
          <w:tab w:val="left" w:pos="1152"/>
          <w:tab w:val="left" w:pos="1872"/>
          <w:tab w:val="left" w:pos="9187"/>
        </w:tabs>
        <w:ind w:left="2088" w:hanging="2088"/>
      </w:pPr>
    </w:p>
    <w:p w14:paraId="36859EE5" w14:textId="6A841E21" w:rsidR="00F01191" w:rsidRDefault="00F01191" w:rsidP="00F01191">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F01191">
          <w:rPr>
            <w:rStyle w:val="Hyperlink"/>
          </w:rPr>
          <w:t>legislative information</w:t>
        </w:r>
      </w:hyperlink>
      <w:r>
        <w:t xml:space="preserve"> at the website</w:t>
      </w:r>
    </w:p>
    <w:p w14:paraId="6984D8B6" w14:textId="287AC092" w:rsidR="00F01191" w:rsidRDefault="00F01191" w:rsidP="00F01191">
      <w:pPr>
        <w:widowControl w:val="0"/>
        <w:tabs>
          <w:tab w:val="right" w:pos="1008"/>
          <w:tab w:val="left" w:pos="1152"/>
          <w:tab w:val="left" w:pos="1872"/>
          <w:tab w:val="left" w:pos="9187"/>
        </w:tabs>
        <w:ind w:left="2088" w:hanging="2088"/>
      </w:pPr>
    </w:p>
    <w:p w14:paraId="083A5D96" w14:textId="77777777" w:rsidR="00F01191" w:rsidRPr="00F01191" w:rsidRDefault="00F01191" w:rsidP="00F01191">
      <w:pPr>
        <w:widowControl w:val="0"/>
        <w:tabs>
          <w:tab w:val="right" w:pos="1008"/>
          <w:tab w:val="left" w:pos="1152"/>
          <w:tab w:val="left" w:pos="1872"/>
          <w:tab w:val="left" w:pos="9187"/>
        </w:tabs>
        <w:ind w:left="2088" w:hanging="2088"/>
      </w:pPr>
    </w:p>
    <w:p w14:paraId="31828F44" w14:textId="1DCA6949" w:rsidR="00F01191" w:rsidRDefault="00F01191" w:rsidP="00F01191">
      <w:pPr>
        <w:widowControl w:val="0"/>
      </w:pPr>
      <w:r w:rsidRPr="00F01191">
        <w:rPr>
          <w:b/>
        </w:rPr>
        <w:t>VERSIONS OF THIS BILL</w:t>
      </w:r>
    </w:p>
    <w:p w14:paraId="7935EAB6" w14:textId="247A361D" w:rsidR="00F01191" w:rsidRDefault="00F01191" w:rsidP="00F01191">
      <w:pPr>
        <w:widowControl w:val="0"/>
      </w:pPr>
    </w:p>
    <w:p w14:paraId="7F7AC2E2" w14:textId="71D6FFA7" w:rsidR="00F01191" w:rsidRDefault="00050A3D" w:rsidP="00F01191">
      <w:pPr>
        <w:widowControl w:val="0"/>
      </w:pPr>
      <w:hyperlink r:id="rId9" w:history="1">
        <w:r w:rsidR="00F01191">
          <w:rPr>
            <w:rStyle w:val="Hyperlink"/>
          </w:rPr>
          <w:t>12/9/2020</w:t>
        </w:r>
      </w:hyperlink>
    </w:p>
    <w:p w14:paraId="14388B96" w14:textId="2B43063F" w:rsidR="00F01191" w:rsidRDefault="00F01191" w:rsidP="00F01191"/>
    <w:p w14:paraId="45536147" w14:textId="77777777" w:rsidR="00F01191" w:rsidRDefault="00F01191" w:rsidP="00F01191">
      <w:pPr>
        <w:sectPr w:rsidR="00F01191" w:rsidSect="00F01191">
          <w:pgSz w:w="12240" w:h="15840" w:code="1"/>
          <w:pgMar w:top="1080" w:right="1440" w:bottom="1080" w:left="1440" w:header="720" w:footer="720" w:gutter="0"/>
          <w:cols w:space="720"/>
          <w:noEndnote/>
          <w:docGrid w:linePitch="360"/>
        </w:sectPr>
      </w:pPr>
    </w:p>
    <w:p w14:paraId="6F9472CB" w14:textId="4768D7FE" w:rsidR="00FF5DDC" w:rsidRPr="00522CE0" w:rsidRDefault="00FF5D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E6A6EA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4246FE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4E5225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56268E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B5E1EF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4D7799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95FAF9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6DF9CED" w14:textId="77777777" w:rsidR="00522CE0" w:rsidRPr="008F023B" w:rsidRDefault="00522CE0" w:rsidP="00FF5D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85602B">
        <w:rPr>
          <w:rFonts w:eastAsia="Times New Roman"/>
          <w:b/>
          <w:sz w:val="30"/>
          <w:szCs w:val="30"/>
        </w:rPr>
        <w:t>BILL</w:t>
      </w:r>
    </w:p>
    <w:p w14:paraId="0B9419F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BB5322F" w14:textId="566A351D" w:rsidR="00A03E89" w:rsidRPr="00522CE0" w:rsidRDefault="00920D88" w:rsidP="00A03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DELETE </w:t>
      </w:r>
      <w:r w:rsidRPr="00FD5389">
        <w:rPr>
          <w:szCs w:val="24"/>
        </w:rPr>
        <w:t>SECTION 24</w:t>
      </w:r>
      <w:r w:rsidR="00266866">
        <w:rPr>
          <w:szCs w:val="24"/>
        </w:rPr>
        <w:noBreakHyphen/>
      </w:r>
      <w:r w:rsidRPr="00FD5389">
        <w:rPr>
          <w:szCs w:val="24"/>
        </w:rPr>
        <w:t>28</w:t>
      </w:r>
      <w:r w:rsidR="00266866">
        <w:rPr>
          <w:szCs w:val="24"/>
        </w:rPr>
        <w:noBreakHyphen/>
      </w:r>
      <w:r w:rsidRPr="00FD5389">
        <w:rPr>
          <w:szCs w:val="24"/>
        </w:rPr>
        <w:t>20</w:t>
      </w:r>
      <w:r>
        <w:rPr>
          <w:szCs w:val="24"/>
        </w:rPr>
        <w:t>(C) OF THE 1976 CODE, RELATING TO THE TERMINATION OF THE SENTENCING REFORM OVERSIGHT COMMITTEE</w:t>
      </w:r>
      <w:r>
        <w:rPr>
          <w:rFonts w:eastAsia="Times New Roman"/>
        </w:rPr>
        <w:t xml:space="preserve">, TO REESTABLISH THE SENTENCING REFORM OVERSIGHT COMMITTEE; AND TO AMEND </w:t>
      </w:r>
      <w:r>
        <w:rPr>
          <w:szCs w:val="24"/>
        </w:rPr>
        <w:t>SECTION 24</w:t>
      </w:r>
      <w:r w:rsidR="00266866">
        <w:rPr>
          <w:szCs w:val="24"/>
        </w:rPr>
        <w:noBreakHyphen/>
      </w:r>
      <w:r>
        <w:rPr>
          <w:szCs w:val="24"/>
        </w:rPr>
        <w:t>28</w:t>
      </w:r>
      <w:r w:rsidR="00266866">
        <w:rPr>
          <w:szCs w:val="24"/>
        </w:rPr>
        <w:noBreakHyphen/>
      </w:r>
      <w:r>
        <w:rPr>
          <w:szCs w:val="24"/>
        </w:rPr>
        <w:t>30(3)(C) OF THE 1976 CODE, RELATING TO ANNUAL REPORTS, TO MAKE CONFORMING CHANGES</w:t>
      </w:r>
      <w:r>
        <w:rPr>
          <w:rFonts w:eastAsia="Times New Roman"/>
        </w:rPr>
        <w:t>.</w:t>
      </w:r>
    </w:p>
    <w:p w14:paraId="01530EEB" w14:textId="77777777" w:rsidR="00A03E89" w:rsidRDefault="00A03E89" w:rsidP="00A03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A6FF8AD" w14:textId="77777777" w:rsidR="00A03E89" w:rsidRDefault="00A03E89" w:rsidP="00A03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 xml:space="preserve">Whereas, the Sentencing Reform Oversight Committee was established by Act 273 of 2010, </w:t>
      </w:r>
      <w:r>
        <w:t>the Omnibus Crime Reduction and Sentencing Reform Act of 2010; and</w:t>
      </w:r>
    </w:p>
    <w:p w14:paraId="64A4049A" w14:textId="77777777" w:rsidR="00A03E89" w:rsidRDefault="00A03E89" w:rsidP="00A03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035161A3" w14:textId="4D4AC03A" w:rsidR="00A03E89" w:rsidRDefault="00A03E89" w:rsidP="00A03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Section 24-28-20(C) provide</w:t>
      </w:r>
      <w:r w:rsidR="00822CB8">
        <w:t>s</w:t>
      </w:r>
      <w:r>
        <w:t xml:space="preserve"> that the oversight committee </w:t>
      </w:r>
      <w:r w:rsidR="00822CB8">
        <w:t xml:space="preserve">must </w:t>
      </w:r>
      <w:r>
        <w:t xml:space="preserve">terminate automatically five years after its first meeting if not reauthorized by </w:t>
      </w:r>
      <w:r w:rsidR="00822CB8">
        <w:t xml:space="preserve">a </w:t>
      </w:r>
      <w:r>
        <w:t>joint resolution prior to that date; and</w:t>
      </w:r>
    </w:p>
    <w:p w14:paraId="641B6DF3" w14:textId="77777777" w:rsidR="00A03E89" w:rsidRDefault="00A03E89" w:rsidP="00A03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0B55E4EA" w14:textId="77777777" w:rsidR="00A03E89" w:rsidRDefault="00A03E89" w:rsidP="00A03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the General Assembly failed to adopt a joint resolution reauthorizing the oversight committee prior to its automatic termination; and</w:t>
      </w:r>
    </w:p>
    <w:p w14:paraId="793BA31F" w14:textId="77777777" w:rsidR="00A03E89" w:rsidRDefault="00A03E89" w:rsidP="00A03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7FEDCC5A" w14:textId="77777777" w:rsidR="00A03E89" w:rsidRDefault="00A03E89" w:rsidP="00A03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the General Assembly recognizes the positive contribution that the oversight committee made toward criminal justice reform in this State and acknowledges that the oversight committee is vital to continuing that progress; and</w:t>
      </w:r>
    </w:p>
    <w:p w14:paraId="60C58EB5" w14:textId="77777777" w:rsidR="00A03E89" w:rsidRDefault="00A03E89" w:rsidP="00A03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160092E5" w14:textId="77777777" w:rsidR="00522CE0" w:rsidRPr="00A03E89" w:rsidRDefault="00A03E8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 xml:space="preserve">Whereas, by and through this act, the General Assembly is reestablishing the oversight committee in the same form and with the same powers, duties, and authority as </w:t>
      </w:r>
      <w:r w:rsidR="00920D88">
        <w:t xml:space="preserve">it </w:t>
      </w:r>
      <w:r>
        <w:t>previously held. Now, therefore,</w:t>
      </w:r>
    </w:p>
    <w:p w14:paraId="2F100634"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14CAB669" w14:textId="77777777" w:rsidR="0085602B" w:rsidRDefault="008560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Be it enacted by the General Assembly of the State of South Carolina:</w:t>
      </w:r>
    </w:p>
    <w:p w14:paraId="3FC4927E" w14:textId="77777777" w:rsidR="0085602B" w:rsidRDefault="008560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334B606" w14:textId="4048AB8E" w:rsidR="00A03E89" w:rsidRPr="00FD5389" w:rsidRDefault="0085602B" w:rsidP="00A03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szCs w:val="24"/>
        </w:rPr>
      </w:pPr>
      <w:r>
        <w:rPr>
          <w:rFonts w:eastAsia="Times New Roman"/>
        </w:rPr>
        <w:t>SECTION</w:t>
      </w:r>
      <w:r>
        <w:rPr>
          <w:rFonts w:eastAsia="Times New Roman"/>
        </w:rPr>
        <w:tab/>
        <w:t>1.</w:t>
      </w:r>
      <w:r>
        <w:rPr>
          <w:rFonts w:eastAsia="Times New Roman"/>
        </w:rPr>
        <w:tab/>
      </w:r>
      <w:r w:rsidR="00A03E89" w:rsidRPr="00FD5389">
        <w:rPr>
          <w:szCs w:val="24"/>
        </w:rPr>
        <w:t>Section 24</w:t>
      </w:r>
      <w:r w:rsidR="00266866">
        <w:rPr>
          <w:szCs w:val="24"/>
        </w:rPr>
        <w:noBreakHyphen/>
      </w:r>
      <w:r w:rsidR="00A03E89" w:rsidRPr="00FD5389">
        <w:rPr>
          <w:szCs w:val="24"/>
        </w:rPr>
        <w:t>28</w:t>
      </w:r>
      <w:r w:rsidR="00266866">
        <w:rPr>
          <w:szCs w:val="24"/>
        </w:rPr>
        <w:noBreakHyphen/>
      </w:r>
      <w:r w:rsidR="00A03E89" w:rsidRPr="00FD5389">
        <w:rPr>
          <w:szCs w:val="24"/>
        </w:rPr>
        <w:t>20</w:t>
      </w:r>
      <w:r w:rsidR="00A03E89">
        <w:rPr>
          <w:szCs w:val="24"/>
        </w:rPr>
        <w:t xml:space="preserve">(C) of the 1976 Code is </w:t>
      </w:r>
      <w:r w:rsidR="00920D88">
        <w:rPr>
          <w:szCs w:val="24"/>
        </w:rPr>
        <w:t>deleted</w:t>
      </w:r>
      <w:r w:rsidR="00A03E89" w:rsidRPr="00FD5389">
        <w:rPr>
          <w:szCs w:val="24"/>
        </w:rPr>
        <w:t>.</w:t>
      </w:r>
    </w:p>
    <w:p w14:paraId="4838049B" w14:textId="77777777" w:rsidR="00A03E89" w:rsidRPr="00FD5389" w:rsidRDefault="00A03E89" w:rsidP="00A03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p>
    <w:p w14:paraId="28159509" w14:textId="2D49B44B" w:rsidR="00A03E89" w:rsidRDefault="00A03E89" w:rsidP="00A03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Pr>
          <w:szCs w:val="24"/>
        </w:rPr>
        <w:t>SECTION</w:t>
      </w:r>
      <w:r>
        <w:rPr>
          <w:szCs w:val="24"/>
        </w:rPr>
        <w:tab/>
        <w:t>2.</w:t>
      </w:r>
      <w:r>
        <w:rPr>
          <w:szCs w:val="24"/>
        </w:rPr>
        <w:tab/>
        <w:t>Section 24</w:t>
      </w:r>
      <w:r w:rsidR="00266866">
        <w:rPr>
          <w:szCs w:val="24"/>
        </w:rPr>
        <w:noBreakHyphen/>
      </w:r>
      <w:r>
        <w:rPr>
          <w:szCs w:val="24"/>
        </w:rPr>
        <w:t>28</w:t>
      </w:r>
      <w:r w:rsidR="00266866">
        <w:rPr>
          <w:szCs w:val="24"/>
        </w:rPr>
        <w:noBreakHyphen/>
      </w:r>
      <w:r>
        <w:rPr>
          <w:szCs w:val="24"/>
        </w:rPr>
        <w:t>30(3)(c) of the 1976 Code is amended to read:</w:t>
      </w:r>
    </w:p>
    <w:p w14:paraId="5F03553B" w14:textId="77777777" w:rsidR="00A03E89" w:rsidRPr="00FD5389" w:rsidRDefault="00A03E89" w:rsidP="00A03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p>
    <w:p w14:paraId="1DE9A5E8" w14:textId="48452BF6" w:rsidR="0085602B" w:rsidRDefault="00A03E8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napToGrid w:val="0"/>
          <w:szCs w:val="20"/>
        </w:rPr>
        <w:tab/>
        <w:t>“</w:t>
      </w:r>
      <w:r w:rsidRPr="008876D5">
        <w:rPr>
          <w:rFonts w:eastAsia="Times New Roman"/>
          <w:snapToGrid w:val="0"/>
          <w:szCs w:val="20"/>
        </w:rPr>
        <w:t>(c)</w:t>
      </w:r>
      <w:r w:rsidRPr="008876D5">
        <w:rPr>
          <w:rFonts w:eastAsia="Times New Roman"/>
          <w:snapToGrid w:val="0"/>
          <w:szCs w:val="20"/>
        </w:rPr>
        <w:tab/>
        <w:t xml:space="preserve">on or before December first of each year, beginning in </w:t>
      </w:r>
      <w:r w:rsidRPr="008876D5">
        <w:rPr>
          <w:rFonts w:eastAsia="Times New Roman"/>
          <w:strike/>
          <w:snapToGrid w:val="0"/>
          <w:szCs w:val="20"/>
        </w:rPr>
        <w:t>2011</w:t>
      </w:r>
      <w:r w:rsidRPr="008876D5">
        <w:rPr>
          <w:rFonts w:eastAsia="Times New Roman"/>
          <w:snapToGrid w:val="0"/>
          <w:szCs w:val="20"/>
        </w:rPr>
        <w:t xml:space="preserve"> </w:t>
      </w:r>
      <w:r w:rsidRPr="008876D5">
        <w:rPr>
          <w:rFonts w:eastAsia="Times New Roman"/>
          <w:snapToGrid w:val="0"/>
          <w:szCs w:val="20"/>
          <w:u w:val="single"/>
        </w:rPr>
        <w:t>20</w:t>
      </w:r>
      <w:r>
        <w:rPr>
          <w:rFonts w:eastAsia="Times New Roman"/>
          <w:snapToGrid w:val="0"/>
          <w:szCs w:val="20"/>
          <w:u w:val="single"/>
        </w:rPr>
        <w:t>2</w:t>
      </w:r>
      <w:r w:rsidR="009062E6">
        <w:rPr>
          <w:rFonts w:eastAsia="Times New Roman"/>
          <w:snapToGrid w:val="0"/>
          <w:szCs w:val="20"/>
          <w:u w:val="single"/>
        </w:rPr>
        <w:t>1</w:t>
      </w:r>
      <w:r w:rsidRPr="008876D5">
        <w:rPr>
          <w:rFonts w:eastAsia="Times New Roman"/>
          <w:snapToGrid w:val="0"/>
          <w:szCs w:val="20"/>
        </w:rPr>
        <w:t>, to report the calculations made pursuant to item (3)(a) to the</w:t>
      </w:r>
      <w:r>
        <w:rPr>
          <w:rFonts w:eastAsia="Times New Roman"/>
          <w:snapToGrid w:val="0"/>
          <w:szCs w:val="20"/>
        </w:rPr>
        <w:t xml:space="preserve"> </w:t>
      </w:r>
      <w:r w:rsidRPr="00FD5389">
        <w:rPr>
          <w:szCs w:val="24"/>
        </w:rPr>
        <w:t>President of the Senate, the Speaker of the</w:t>
      </w:r>
      <w:r>
        <w:rPr>
          <w:szCs w:val="24"/>
        </w:rPr>
        <w:t xml:space="preserve"> House of Representatives, the Chief Ju</w:t>
      </w:r>
      <w:r w:rsidRPr="00FD5389">
        <w:rPr>
          <w:szCs w:val="24"/>
        </w:rPr>
        <w:t xml:space="preserve">stice of the South Carolina Supreme </w:t>
      </w:r>
      <w:r>
        <w:rPr>
          <w:szCs w:val="24"/>
        </w:rPr>
        <w:t xml:space="preserve">Court, and the Governor. </w:t>
      </w:r>
      <w:r w:rsidRPr="00FD5389">
        <w:rPr>
          <w:szCs w:val="24"/>
        </w:rPr>
        <w:t>The report also shall recommend whether to appropriate up to thirty</w:t>
      </w:r>
      <w:r w:rsidR="00266866">
        <w:rPr>
          <w:szCs w:val="24"/>
        </w:rPr>
        <w:noBreakHyphen/>
      </w:r>
      <w:r w:rsidRPr="00FD5389">
        <w:rPr>
          <w:szCs w:val="24"/>
        </w:rPr>
        <w:t>five percent of any state expenditures that are avoided as calculated in item (3)(a) to the Department of Probation, Parole and Pardon Services</w:t>
      </w:r>
      <w:r>
        <w:rPr>
          <w:szCs w:val="24"/>
        </w:rPr>
        <w:t>;</w:t>
      </w:r>
      <w:r w:rsidRPr="00FD5389">
        <w:rPr>
          <w:szCs w:val="24"/>
        </w:rPr>
        <w:t>”</w:t>
      </w:r>
    </w:p>
    <w:p w14:paraId="278E7738" w14:textId="77777777" w:rsidR="0085602B" w:rsidRDefault="008560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F807331" w14:textId="77777777" w:rsidR="0085602B" w:rsidRPr="00522CE0" w:rsidRDefault="008560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A03E89">
        <w:rPr>
          <w:rFonts w:eastAsia="Times New Roman"/>
        </w:rPr>
        <w:t>3</w:t>
      </w:r>
      <w:r>
        <w:rPr>
          <w:rFonts w:eastAsia="Times New Roman"/>
        </w:rPr>
        <w:t>.</w:t>
      </w:r>
      <w:r>
        <w:rPr>
          <w:rFonts w:eastAsia="Times New Roman"/>
        </w:rPr>
        <w:tab/>
        <w:t>This act takes effect upon approval by the Governor.</w:t>
      </w:r>
    </w:p>
    <w:p w14:paraId="46BF0EE8" w14:textId="7B6D3F49" w:rsidR="007A51BB" w:rsidRDefault="00266866"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3617567E" w14:textId="77777777" w:rsidR="00F01191" w:rsidRDefault="00F01191" w:rsidP="00F01191">
      <w:pPr>
        <w:suppressAutoHyphens/>
        <w:jc w:val="both"/>
        <w:rPr>
          <w:rFonts w:eastAsia="Times New Roman"/>
        </w:rPr>
      </w:pPr>
    </w:p>
    <w:sectPr w:rsidR="00F01191" w:rsidSect="00F0119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628298" w14:textId="77777777" w:rsidR="00822CB8" w:rsidRDefault="00822CB8" w:rsidP="00522CE0">
      <w:r>
        <w:separator/>
      </w:r>
    </w:p>
  </w:endnote>
  <w:endnote w:type="continuationSeparator" w:id="0">
    <w:p w14:paraId="05E87AC4" w14:textId="77777777" w:rsidR="00822CB8" w:rsidRDefault="00822CB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CD8267F-9ABF-4A16-A6A6-DFF7BE0326E5}"/>
    <w:embedBold r:id="rId2" w:fontKey="{4A78169C-F4D4-4AC4-9D3D-954C4E08C0D5}"/>
  </w:font>
  <w:font w:name="Calibri">
    <w:panose1 w:val="020F0502020204030204"/>
    <w:charset w:val="00"/>
    <w:family w:val="swiss"/>
    <w:pitch w:val="variable"/>
    <w:sig w:usb0="E0002EFF" w:usb1="C000247B" w:usb2="00000009" w:usb3="00000000" w:csb0="000001FF" w:csb1="00000000"/>
    <w:embedRegular r:id="rId3" w:fontKey="{98DDD740-B00C-4253-8954-5B908F2304C0}"/>
    <w:embedBold r:id="rId4" w:fontKey="{4E46D97C-1698-48EA-9281-27B5AAB563B0}"/>
  </w:font>
  <w:font w:name="Segoe UI">
    <w:panose1 w:val="020B0502040204020203"/>
    <w:charset w:val="00"/>
    <w:family w:val="swiss"/>
    <w:pitch w:val="variable"/>
    <w:sig w:usb0="E4002EFF" w:usb1="C000E47F" w:usb2="00000009" w:usb3="00000000" w:csb0="000001FF" w:csb1="00000000"/>
    <w:embedRegular r:id="rId5" w:fontKey="{DEBE2A7C-CE20-4FF3-9596-2257586EC0A1}"/>
  </w:font>
  <w:font w:name="Cambria">
    <w:panose1 w:val="02040503050406030204"/>
    <w:charset w:val="00"/>
    <w:family w:val="roman"/>
    <w:pitch w:val="variable"/>
    <w:sig w:usb0="E00006FF" w:usb1="420024FF" w:usb2="02000000" w:usb3="00000000" w:csb0="0000019F" w:csb1="00000000"/>
    <w:embedRegular r:id="rId6" w:fontKey="{C609CABA-CE0F-4993-BFC0-34E17F3752F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8CAB94" w14:textId="43D7DFD9" w:rsidR="00F01191" w:rsidRPr="00FF5DDC" w:rsidRDefault="00F01191" w:rsidP="00FF5DDC">
    <w:pPr>
      <w:pStyle w:val="Footer"/>
      <w:tabs>
        <w:tab w:val="clear" w:pos="4680"/>
        <w:tab w:val="clear" w:pos="9360"/>
        <w:tab w:val="center" w:pos="2995"/>
      </w:tabs>
      <w:spacing w:before="120"/>
    </w:pPr>
    <w:r>
      <w:t>[77]</w:t>
    </w:r>
    <w:r>
      <w:tab/>
    </w:r>
    <w:r>
      <w:fldChar w:fldCharType="begin"/>
    </w:r>
    <w:r>
      <w:instrText xml:space="preserve"> PAGE  \* MERGEFORMAT </w:instrText>
    </w:r>
    <w:r>
      <w:fldChar w:fldCharType="separate"/>
    </w:r>
    <w:r w:rsidR="0041569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47C101" w14:textId="77777777" w:rsidR="00822CB8" w:rsidRDefault="00822CB8" w:rsidP="00522CE0">
      <w:r>
        <w:separator/>
      </w:r>
    </w:p>
  </w:footnote>
  <w:footnote w:type="continuationSeparator" w:id="0">
    <w:p w14:paraId="3E79956A" w14:textId="77777777" w:rsidR="00822CB8" w:rsidRDefault="00822CB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3SENT.SP.GM"/>
    <w:docVar w:name="CoverAttorneyInitials" w:val="SP"/>
    <w:docVar w:name="CoverAttorneyLastName" w:val="Parrish"/>
    <w:docVar w:name="CoverBillType" w:val="b"/>
    <w:docVar w:name="CoverSenator" w:val="GM"/>
    <w:docVar w:name="dvBillNumber" w:val="77"/>
    <w:docVar w:name="dvBillNumberPrefix" w:val="S. "/>
    <w:docVar w:name="dvOriginalBody" w:val="Senate"/>
    <w:docVar w:name="fulldraftpath" w:val="L:\S-RES\GM\003SENT.SP.GM.DOCX"/>
    <w:docVar w:name="NameofBody" w:val="S"/>
    <w:docVar w:name="vgroup2" w:val="S-RES"/>
  </w:docVars>
  <w:rsids>
    <w:rsidRoot w:val="0085602B"/>
    <w:rsid w:val="00042AC1"/>
    <w:rsid w:val="00046516"/>
    <w:rsid w:val="00072458"/>
    <w:rsid w:val="0007601D"/>
    <w:rsid w:val="000B0720"/>
    <w:rsid w:val="000B5EAF"/>
    <w:rsid w:val="000D4F33"/>
    <w:rsid w:val="0010249D"/>
    <w:rsid w:val="001315B2"/>
    <w:rsid w:val="00170561"/>
    <w:rsid w:val="00174988"/>
    <w:rsid w:val="00186AC9"/>
    <w:rsid w:val="00197DF1"/>
    <w:rsid w:val="001A2666"/>
    <w:rsid w:val="001B3DD9"/>
    <w:rsid w:val="001B7E5D"/>
    <w:rsid w:val="001D3BAC"/>
    <w:rsid w:val="00216025"/>
    <w:rsid w:val="00245C4E"/>
    <w:rsid w:val="00266866"/>
    <w:rsid w:val="002C1321"/>
    <w:rsid w:val="002C2031"/>
    <w:rsid w:val="002C5896"/>
    <w:rsid w:val="002D3BED"/>
    <w:rsid w:val="002D4BCD"/>
    <w:rsid w:val="00307C2B"/>
    <w:rsid w:val="00315D04"/>
    <w:rsid w:val="00383247"/>
    <w:rsid w:val="003D6E2B"/>
    <w:rsid w:val="003E7597"/>
    <w:rsid w:val="00413EBF"/>
    <w:rsid w:val="0041569D"/>
    <w:rsid w:val="0044020F"/>
    <w:rsid w:val="00450668"/>
    <w:rsid w:val="00454138"/>
    <w:rsid w:val="004813A2"/>
    <w:rsid w:val="004952FA"/>
    <w:rsid w:val="004B6A22"/>
    <w:rsid w:val="004D7F37"/>
    <w:rsid w:val="00522CE0"/>
    <w:rsid w:val="00532353"/>
    <w:rsid w:val="00541951"/>
    <w:rsid w:val="00565148"/>
    <w:rsid w:val="00570403"/>
    <w:rsid w:val="00577450"/>
    <w:rsid w:val="00593361"/>
    <w:rsid w:val="005A413B"/>
    <w:rsid w:val="005A5017"/>
    <w:rsid w:val="005A648C"/>
    <w:rsid w:val="005F07AC"/>
    <w:rsid w:val="005F1745"/>
    <w:rsid w:val="006A1802"/>
    <w:rsid w:val="006C0CBB"/>
    <w:rsid w:val="006C74EA"/>
    <w:rsid w:val="006F56CF"/>
    <w:rsid w:val="00720D40"/>
    <w:rsid w:val="007318D4"/>
    <w:rsid w:val="00765784"/>
    <w:rsid w:val="007A4390"/>
    <w:rsid w:val="007A51BB"/>
    <w:rsid w:val="007E5CB7"/>
    <w:rsid w:val="00822CB8"/>
    <w:rsid w:val="008314D2"/>
    <w:rsid w:val="0085602B"/>
    <w:rsid w:val="00870F6F"/>
    <w:rsid w:val="008B2F42"/>
    <w:rsid w:val="008C3697"/>
    <w:rsid w:val="008E185F"/>
    <w:rsid w:val="008F023B"/>
    <w:rsid w:val="00904E16"/>
    <w:rsid w:val="009062E6"/>
    <w:rsid w:val="009162B3"/>
    <w:rsid w:val="00920D88"/>
    <w:rsid w:val="00927C62"/>
    <w:rsid w:val="00983951"/>
    <w:rsid w:val="00984124"/>
    <w:rsid w:val="00984640"/>
    <w:rsid w:val="00995C37"/>
    <w:rsid w:val="009C118A"/>
    <w:rsid w:val="00A01035"/>
    <w:rsid w:val="00A02011"/>
    <w:rsid w:val="00A03E89"/>
    <w:rsid w:val="00A4011E"/>
    <w:rsid w:val="00A86015"/>
    <w:rsid w:val="00A9594E"/>
    <w:rsid w:val="00AE59C8"/>
    <w:rsid w:val="00B10098"/>
    <w:rsid w:val="00B5790D"/>
    <w:rsid w:val="00B945C5"/>
    <w:rsid w:val="00BA20EA"/>
    <w:rsid w:val="00BB5AFC"/>
    <w:rsid w:val="00BC026E"/>
    <w:rsid w:val="00BC0A56"/>
    <w:rsid w:val="00C45366"/>
    <w:rsid w:val="00C57023"/>
    <w:rsid w:val="00C74052"/>
    <w:rsid w:val="00CA76F4"/>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1191"/>
    <w:rsid w:val="00F0234A"/>
    <w:rsid w:val="00F05CF2"/>
    <w:rsid w:val="00F51241"/>
    <w:rsid w:val="00F52959"/>
    <w:rsid w:val="00F55884"/>
    <w:rsid w:val="00FB7F01"/>
    <w:rsid w:val="00FC0D36"/>
    <w:rsid w:val="00FC3A2B"/>
    <w:rsid w:val="00FE6467"/>
    <w:rsid w:val="00FF5D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1A16A07B"/>
  <w15:docId w15:val="{7955BD2B-0C3F-411B-8E58-81F1CFDE1A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822CB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22CB8"/>
    <w:rPr>
      <w:rFonts w:ascii="Segoe UI" w:hAnsi="Segoe UI" w:cs="Segoe UI"/>
      <w:sz w:val="18"/>
      <w:szCs w:val="18"/>
    </w:rPr>
  </w:style>
  <w:style w:type="character" w:styleId="CommentReference">
    <w:name w:val="annotation reference"/>
    <w:basedOn w:val="DefaultParagraphFont"/>
    <w:uiPriority w:val="99"/>
    <w:semiHidden/>
    <w:unhideWhenUsed/>
    <w:rsid w:val="00920D88"/>
    <w:rPr>
      <w:sz w:val="16"/>
      <w:szCs w:val="16"/>
    </w:rPr>
  </w:style>
  <w:style w:type="paragraph" w:styleId="CommentText">
    <w:name w:val="annotation text"/>
    <w:basedOn w:val="Normal"/>
    <w:link w:val="CommentTextChar"/>
    <w:uiPriority w:val="99"/>
    <w:semiHidden/>
    <w:unhideWhenUsed/>
    <w:rsid w:val="00920D88"/>
    <w:rPr>
      <w:sz w:val="20"/>
      <w:szCs w:val="20"/>
    </w:rPr>
  </w:style>
  <w:style w:type="character" w:customStyle="1" w:styleId="CommentTextChar">
    <w:name w:val="Comment Text Char"/>
    <w:basedOn w:val="DefaultParagraphFont"/>
    <w:link w:val="CommentText"/>
    <w:uiPriority w:val="99"/>
    <w:semiHidden/>
    <w:rsid w:val="00920D88"/>
    <w:rPr>
      <w:sz w:val="20"/>
      <w:szCs w:val="20"/>
    </w:rPr>
  </w:style>
  <w:style w:type="paragraph" w:styleId="CommentSubject">
    <w:name w:val="annotation subject"/>
    <w:basedOn w:val="CommentText"/>
    <w:next w:val="CommentText"/>
    <w:link w:val="CommentSubjectChar"/>
    <w:uiPriority w:val="99"/>
    <w:semiHidden/>
    <w:unhideWhenUsed/>
    <w:rsid w:val="00920D88"/>
    <w:rPr>
      <w:b/>
      <w:bCs/>
    </w:rPr>
  </w:style>
  <w:style w:type="character" w:customStyle="1" w:styleId="CommentSubjectChar">
    <w:name w:val="Comment Subject Char"/>
    <w:basedOn w:val="CommentTextChar"/>
    <w:link w:val="CommentSubject"/>
    <w:uiPriority w:val="99"/>
    <w:semiHidden/>
    <w:rsid w:val="00920D88"/>
    <w:rPr>
      <w:b/>
      <w:bCs/>
      <w:sz w:val="20"/>
      <w:szCs w:val="20"/>
    </w:rPr>
  </w:style>
  <w:style w:type="character" w:styleId="Hyperlink">
    <w:name w:val="Hyperlink"/>
    <w:basedOn w:val="DefaultParagraphFont"/>
    <w:uiPriority w:val="99"/>
    <w:unhideWhenUsed/>
    <w:rsid w:val="00F0119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77&amp;session=124&amp;summary=B" TargetMode="External"/><Relationship Id="rId3" Type="http://schemas.openxmlformats.org/officeDocument/2006/relationships/webSettings" Target="webSettings.xml"/><Relationship Id="rId7" Type="http://schemas.openxmlformats.org/officeDocument/2006/relationships/hyperlink" Target="file:///h:\sj\20210112.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10112.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21-22\77_202012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449</Words>
  <Characters>2565</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77: Subject not yet available - South Carolina Legislature Online</dc:title>
  <dc:subject/>
  <dc:creator>Sara Parrish</dc:creator>
  <cp:keywords/>
  <dc:description/>
  <cp:lastModifiedBy>S Wilson</cp:lastModifiedBy>
  <cp:revision>2</cp:revision>
  <dcterms:created xsi:type="dcterms:W3CDTF">2021-01-21T16:47:00Z</dcterms:created>
  <dcterms:modified xsi:type="dcterms:W3CDTF">2021-01-21T16:47:00Z</dcterms:modified>
</cp:coreProperties>
</file>