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E14" w:rsidRDefault="00F77E14"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5DE" w:rsidRDefault="003655DE" w:rsidP="003655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7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E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B32A4">
        <w:rPr>
          <w:color w:val="000000" w:themeColor="text1"/>
          <w:u w:color="000000" w:themeColor="text1"/>
        </w:rPr>
        <w:t>TO AMEND SECTION 59</w:t>
      </w:r>
      <w:r w:rsidR="003929E9">
        <w:rPr>
          <w:color w:val="000000" w:themeColor="text1"/>
          <w:u w:color="000000" w:themeColor="text1"/>
        </w:rPr>
        <w:noBreakHyphen/>
      </w:r>
      <w:r w:rsidRPr="002B32A4">
        <w:rPr>
          <w:color w:val="000000" w:themeColor="text1"/>
          <w:u w:color="000000" w:themeColor="text1"/>
        </w:rPr>
        <w:t>18</w:t>
      </w:r>
      <w:r w:rsidR="003929E9">
        <w:rPr>
          <w:color w:val="000000" w:themeColor="text1"/>
          <w:u w:color="000000" w:themeColor="text1"/>
        </w:rPr>
        <w:noBreakHyphen/>
      </w:r>
      <w:r w:rsidRPr="002B32A4">
        <w:rPr>
          <w:color w:val="000000" w:themeColor="text1"/>
          <w:u w:color="000000" w:themeColor="text1"/>
        </w:rPr>
        <w:t xml:space="preserve">310, CODE OF LAWS OF SOUTH CAROLINA, 1976, RELATING TO STATEWIDE ASSESSMENTS TO MEASURE STUDENT LEARNING AND PERFORMANCE, SO AS TO PROVIDE THAT EACH TWELFTH GRADE STUDENT SHALL TAKE CERTAIN STANDARDIZED COLLEGE READINESS AND JOBS SKILLS ASSESSMENTS AND ACHIEVE </w:t>
      </w:r>
      <w:r w:rsidR="0018447D">
        <w:rPr>
          <w:color w:val="000000" w:themeColor="text1"/>
          <w:u w:color="000000" w:themeColor="text1"/>
        </w:rPr>
        <w:t xml:space="preserve">A </w:t>
      </w:r>
      <w:r w:rsidRPr="002B32A4">
        <w:rPr>
          <w:color w:val="000000" w:themeColor="text1"/>
          <w:u w:color="000000" w:themeColor="text1"/>
        </w:rPr>
        <w:t xml:space="preserve">MINIMUM SCORE ON </w:t>
      </w:r>
      <w:r w:rsidR="00892E2A">
        <w:rPr>
          <w:color w:val="000000" w:themeColor="text1"/>
          <w:u w:color="000000" w:themeColor="text1"/>
        </w:rPr>
        <w:t>ONE</w:t>
      </w:r>
      <w:r w:rsidRPr="002B32A4">
        <w:rPr>
          <w:color w:val="000000" w:themeColor="text1"/>
          <w:u w:color="000000" w:themeColor="text1"/>
        </w:rPr>
        <w:t xml:space="preserve"> </w:t>
      </w:r>
      <w:r w:rsidR="0018447D">
        <w:rPr>
          <w:color w:val="000000" w:themeColor="text1"/>
          <w:u w:color="000000" w:themeColor="text1"/>
        </w:rPr>
        <w:t xml:space="preserve">SUCH ASSESSMENT </w:t>
      </w:r>
      <w:r w:rsidRPr="002B32A4">
        <w:rPr>
          <w:color w:val="000000" w:themeColor="text1"/>
          <w:u w:color="000000" w:themeColor="text1"/>
        </w:rPr>
        <w:t>TO GRADUATE FROM HIGH SCHOOL, AND TO MAKE THE PROVISIONS OF THIS ACT APPLICABLE TO HIGH SCHOOL STUDENTS GRADUATING AFTER JANUARY 1, 2022.</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EDF" w:rsidRDefault="00511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EDF" w:rsidRDefault="00511E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126" w:rsidRPr="002B32A4" w:rsidRDefault="00511EDF"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A0126" w:rsidRPr="002B32A4">
        <w:rPr>
          <w:color w:val="000000" w:themeColor="text1"/>
          <w:u w:color="000000" w:themeColor="text1"/>
        </w:rPr>
        <w:t>Section 59</w:t>
      </w:r>
      <w:r w:rsidR="003929E9">
        <w:rPr>
          <w:color w:val="000000" w:themeColor="text1"/>
          <w:u w:color="000000" w:themeColor="text1"/>
        </w:rPr>
        <w:noBreakHyphen/>
      </w:r>
      <w:r w:rsidR="001A0126" w:rsidRPr="002B32A4">
        <w:rPr>
          <w:color w:val="000000" w:themeColor="text1"/>
          <w:u w:color="000000" w:themeColor="text1"/>
        </w:rPr>
        <w:t>18</w:t>
      </w:r>
      <w:r w:rsidR="003929E9">
        <w:rPr>
          <w:color w:val="000000" w:themeColor="text1"/>
          <w:u w:color="000000" w:themeColor="text1"/>
        </w:rPr>
        <w:noBreakHyphen/>
      </w:r>
      <w:r w:rsidR="001A0126" w:rsidRPr="002B32A4">
        <w:rPr>
          <w:color w:val="000000" w:themeColor="text1"/>
          <w:u w:color="000000" w:themeColor="text1"/>
        </w:rPr>
        <w:t>310 of the 1976 Code is amended by adding a subsection at the end to read:</w:t>
      </w: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B32A4">
        <w:rPr>
          <w:color w:val="000000" w:themeColor="text1"/>
          <w:u w:color="000000" w:themeColor="text1"/>
        </w:rPr>
        <w:t>“(</w:t>
      </w:r>
      <w:r w:rsidR="008D457C">
        <w:rPr>
          <w:color w:val="000000" w:themeColor="text1"/>
          <w:u w:color="000000" w:themeColor="text1"/>
        </w:rPr>
        <w:t xml:space="preserve">  </w:t>
      </w:r>
      <w:r w:rsidRPr="002B32A4">
        <w:rPr>
          <w:color w:val="000000" w:themeColor="text1"/>
          <w:u w:color="000000" w:themeColor="text1"/>
        </w:rPr>
        <w:t>)</w:t>
      </w:r>
      <w:r>
        <w:rPr>
          <w:color w:val="000000" w:themeColor="text1"/>
          <w:u w:color="000000" w:themeColor="text1"/>
        </w:rPr>
        <w:tab/>
      </w:r>
      <w:r w:rsidRPr="002B32A4">
        <w:rPr>
          <w:color w:val="000000" w:themeColor="text1"/>
          <w:u w:color="000000" w:themeColor="text1"/>
        </w:rPr>
        <w:t xml:space="preserve">Each high school student during their twelfth grade school year shall take both the ACT assessment and the ACT WorkKeys job skills assessment, and achieve minimum scores on </w:t>
      </w:r>
      <w:r w:rsidR="00892E2A">
        <w:rPr>
          <w:color w:val="000000" w:themeColor="text1"/>
          <w:u w:color="000000" w:themeColor="text1"/>
        </w:rPr>
        <w:t>one of these</w:t>
      </w:r>
      <w:r w:rsidRPr="002B32A4">
        <w:rPr>
          <w:color w:val="000000" w:themeColor="text1"/>
          <w:u w:color="000000" w:themeColor="text1"/>
        </w:rPr>
        <w:t xml:space="preserve"> assessments to graduate from high school. ACT assessment scores and an ACT WorkKeys assessment scores required under this subsection must be verified by a district employee familiar with the respective tests before the score may satisfy the requirements of this </w:t>
      </w:r>
      <w:r w:rsidR="008D457C">
        <w:rPr>
          <w:color w:val="000000" w:themeColor="text1"/>
          <w:u w:color="000000" w:themeColor="text1"/>
        </w:rPr>
        <w:t>subsection</w:t>
      </w:r>
      <w:r w:rsidRPr="002B32A4">
        <w:rPr>
          <w:color w:val="000000" w:themeColor="text1"/>
          <w:u w:color="000000" w:themeColor="text1"/>
        </w:rPr>
        <w:t>.</w:t>
      </w:r>
      <w:r w:rsidR="00892E2A">
        <w:rPr>
          <w:color w:val="000000" w:themeColor="text1"/>
          <w:u w:color="000000" w:themeColor="text1"/>
        </w:rPr>
        <w:t xml:space="preserve">  For purposes of this section, the required minimum ACT score is twenty and the minimum score on ACT WorkKeys is silver.</w:t>
      </w:r>
      <w:r w:rsidRPr="002B32A4">
        <w:rPr>
          <w:color w:val="000000" w:themeColor="text1"/>
          <w:u w:color="000000" w:themeColor="text1"/>
        </w:rPr>
        <w:t>”</w:t>
      </w: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126" w:rsidRPr="002B32A4" w:rsidRDefault="001A0126" w:rsidP="001A0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B32A4">
        <w:rPr>
          <w:color w:val="000000" w:themeColor="text1"/>
          <w:u w:color="000000" w:themeColor="text1"/>
        </w:rPr>
        <w:t>2.</w:t>
      </w:r>
      <w:r>
        <w:rPr>
          <w:color w:val="000000" w:themeColor="text1"/>
          <w:u w:color="000000" w:themeColor="text1"/>
        </w:rPr>
        <w:tab/>
      </w:r>
      <w:r w:rsidRPr="002B32A4">
        <w:rPr>
          <w:color w:val="000000" w:themeColor="text1"/>
          <w:u w:color="000000" w:themeColor="text1"/>
        </w:rPr>
        <w:t xml:space="preserve">The provisions of this act are applicable to high school students graduating after January 1, 2022. </w:t>
      </w:r>
    </w:p>
    <w:p w:rsidR="00161885" w:rsidRDefault="003929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7E14" w:rsidRDefault="00F77E14" w:rsidP="00F77E14">
      <w:pPr>
        <w:suppressAutoHyphens/>
      </w:pPr>
    </w:p>
    <w:sectPr w:rsidR="00F77E14" w:rsidSect="00F77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EDF" w:rsidRDefault="00511EDF" w:rsidP="009F0C77">
      <w:r>
        <w:separator/>
      </w:r>
    </w:p>
  </w:endnote>
  <w:endnote w:type="continuationSeparator" w:id="0">
    <w:p w:rsidR="00511EDF" w:rsidRDefault="00511E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A75552-4682-4F6F-A8B0-ACB4090FDA8D}"/>
    <w:embedBold r:id="rId2" w:fontKey="{A5A51F74-408A-4337-817A-DC89A8EC7AA2}"/>
  </w:font>
  <w:font w:name="Calibri">
    <w:panose1 w:val="020F0502020204030204"/>
    <w:charset w:val="00"/>
    <w:family w:val="swiss"/>
    <w:pitch w:val="variable"/>
    <w:sig w:usb0="E4002EFF" w:usb1="C000247B" w:usb2="00000009" w:usb3="00000000" w:csb0="000001FF" w:csb1="00000000"/>
    <w:embedRegular r:id="rId3" w:fontKey="{17CAFF03-6663-4A83-877C-7FB9275E6F23}"/>
  </w:font>
  <w:font w:name="Segoe UI">
    <w:panose1 w:val="020B0502040204020203"/>
    <w:charset w:val="00"/>
    <w:family w:val="swiss"/>
    <w:pitch w:val="variable"/>
    <w:sig w:usb0="E4002EFF" w:usb1="C000E47F" w:usb2="00000009" w:usb3="00000000" w:csb0="000001FF" w:csb1="00000000"/>
    <w:embedRegular r:id="rId4" w:fontKey="{3954DF7C-F716-4CE1-90CA-1B7F9522762A}"/>
  </w:font>
  <w:font w:name="Cambria">
    <w:panose1 w:val="02040503050406030204"/>
    <w:charset w:val="00"/>
    <w:family w:val="roman"/>
    <w:pitch w:val="variable"/>
    <w:sig w:usb0="E00006FF" w:usb1="420024FF" w:usb2="02000000" w:usb3="00000000" w:csb0="0000019F" w:csb1="00000000"/>
    <w:embedRegular r:id="rId5" w:fontKey="{DD2C1CB1-A340-4E1F-9EA7-B9B314D4D4E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885" w:rsidRPr="00F77E14" w:rsidRDefault="00F77E14" w:rsidP="00F77E14">
    <w:pPr>
      <w:pStyle w:val="Footer"/>
      <w:tabs>
        <w:tab w:val="clear" w:pos="4680"/>
        <w:tab w:val="clear" w:pos="9360"/>
        <w:tab w:val="center" w:pos="2995"/>
      </w:tabs>
      <w:spacing w:before="120"/>
    </w:pPr>
    <w:r>
      <w:t>[3080]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EDF" w:rsidRDefault="00511EDF" w:rsidP="009F0C77">
      <w:r>
        <w:separator/>
      </w:r>
    </w:p>
  </w:footnote>
  <w:footnote w:type="continuationSeparator" w:id="0">
    <w:p w:rsidR="00511EDF" w:rsidRDefault="00511E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37WAB21"/>
    <w:docVar w:name="CoverBillType" w:val="b"/>
    <w:docVar w:name="DocPath" w:val="L:\Council\bills\AGM\19837WAB21.DOCX"/>
    <w:docVar w:name="dvBillNumber" w:val="3080"/>
    <w:docVar w:name="dvBillNumberPrefix" w:val="H. "/>
    <w:docVar w:name="dvOriginalBody" w:val="House"/>
    <w:docVar w:name="dvSteno" w:val="AGM"/>
    <w:docVar w:name="NameofBody" w:val="h"/>
    <w:docVar w:name="vGroup2" w:val="Council"/>
  </w:docVars>
  <w:rsids>
    <w:rsidRoot w:val="00511EDF"/>
    <w:rsid w:val="00011869"/>
    <w:rsid w:val="00015CD6"/>
    <w:rsid w:val="000E0100"/>
    <w:rsid w:val="000E1785"/>
    <w:rsid w:val="000F40FA"/>
    <w:rsid w:val="001035F1"/>
    <w:rsid w:val="0010776B"/>
    <w:rsid w:val="00133E66"/>
    <w:rsid w:val="001435A3"/>
    <w:rsid w:val="00146ED3"/>
    <w:rsid w:val="00151044"/>
    <w:rsid w:val="00161885"/>
    <w:rsid w:val="0018447D"/>
    <w:rsid w:val="001A0126"/>
    <w:rsid w:val="001D08F2"/>
    <w:rsid w:val="001D3A58"/>
    <w:rsid w:val="001D525B"/>
    <w:rsid w:val="001D7F4F"/>
    <w:rsid w:val="00205238"/>
    <w:rsid w:val="002321B6"/>
    <w:rsid w:val="00232912"/>
    <w:rsid w:val="00250967"/>
    <w:rsid w:val="002543C8"/>
    <w:rsid w:val="0025541D"/>
    <w:rsid w:val="00284AAE"/>
    <w:rsid w:val="002A7E82"/>
    <w:rsid w:val="002E5912"/>
    <w:rsid w:val="00301B21"/>
    <w:rsid w:val="00325348"/>
    <w:rsid w:val="0032732C"/>
    <w:rsid w:val="00336AD0"/>
    <w:rsid w:val="00357E19"/>
    <w:rsid w:val="003655DE"/>
    <w:rsid w:val="0037079A"/>
    <w:rsid w:val="003929E9"/>
    <w:rsid w:val="003C4DAB"/>
    <w:rsid w:val="003D01E8"/>
    <w:rsid w:val="003E5288"/>
    <w:rsid w:val="003F6D79"/>
    <w:rsid w:val="0041760A"/>
    <w:rsid w:val="00417C01"/>
    <w:rsid w:val="004403BD"/>
    <w:rsid w:val="00461441"/>
    <w:rsid w:val="004809EE"/>
    <w:rsid w:val="004E7D54"/>
    <w:rsid w:val="005105D2"/>
    <w:rsid w:val="00511ED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92E2A"/>
    <w:rsid w:val="008A1768"/>
    <w:rsid w:val="008A489F"/>
    <w:rsid w:val="008D457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77E1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23D35C-CDDE-44C2-80F2-F321FF725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2E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E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8C1D7-6821-4390-8CCE-9423A426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221</Words>
  <Characters>1126</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3080 Text of Previous Version (Dec. 9, 2020) - South Carolina Legislature Online</dc:title>
  <dc:creator>Angie Morgan</dc:creator>
  <cp:lastModifiedBy>Sade Wilson</cp:lastModifiedBy>
  <cp:revision>2</cp:revision>
  <cp:lastPrinted>2020-12-08T17:55:00Z</cp:lastPrinted>
  <dcterms:created xsi:type="dcterms:W3CDTF">2020-12-12T02:06:00Z</dcterms:created>
  <dcterms:modified xsi:type="dcterms:W3CDTF">2020-12-12T02:06:00Z</dcterms:modified>
</cp:coreProperties>
</file>