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DA3" w:rsidRDefault="00DF4DA3"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13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2F5B">
        <w:rPr>
          <w:color w:val="000000" w:themeColor="text1"/>
          <w:u w:color="000000" w:themeColor="text1"/>
        </w:rPr>
        <w:t>TO AMEND SECTION 57</w:t>
      </w:r>
      <w:r>
        <w:rPr>
          <w:color w:val="000000" w:themeColor="text1"/>
          <w:u w:color="000000" w:themeColor="text1"/>
        </w:rPr>
        <w:noBreakHyphen/>
      </w:r>
      <w:r w:rsidRPr="00932F5B">
        <w:rPr>
          <w:color w:val="000000" w:themeColor="text1"/>
          <w:u w:color="000000" w:themeColor="text1"/>
        </w:rPr>
        <w:t>1</w:t>
      </w:r>
      <w:r>
        <w:rPr>
          <w:color w:val="000000" w:themeColor="text1"/>
          <w:u w:color="000000" w:themeColor="text1"/>
        </w:rPr>
        <w:noBreakHyphen/>
      </w:r>
      <w:r w:rsidRPr="00932F5B">
        <w:rPr>
          <w:color w:val="000000" w:themeColor="text1"/>
          <w:u w:color="000000" w:themeColor="text1"/>
        </w:rPr>
        <w:t xml:space="preserve">430, CODE OF LAWS OF SOUTH CAROLINA, 1976, RELATING TO THE DUTIES OF THE SECRETARY OF TRANSPORTATION, SO AS TO </w:t>
      </w:r>
      <w:r w:rsidR="00310569">
        <w:rPr>
          <w:color w:val="000000" w:themeColor="text1"/>
          <w:u w:color="000000" w:themeColor="text1"/>
        </w:rPr>
        <w:t xml:space="preserve">REQUIRE THE SECRETARY TO CERTIFY THE EXPENDITURE REPORT AND INCLUDE TRANSFERRED FUNDS, AND TO </w:t>
      </w:r>
      <w:r w:rsidRPr="00932F5B">
        <w:rPr>
          <w:color w:val="000000" w:themeColor="text1"/>
          <w:u w:color="000000" w:themeColor="text1"/>
        </w:rPr>
        <w:t xml:space="preserve">REQUIRE THE SECRETARY </w:t>
      </w:r>
      <w:r w:rsidR="00A639B4">
        <w:rPr>
          <w:color w:val="000000" w:themeColor="text1"/>
          <w:u w:color="000000" w:themeColor="text1"/>
        </w:rPr>
        <w:t>TO PUBLISH AND CERTIFY A REPORT REGARDING ANY TRANSFER OF FUNDS TO THE SOUTH CAROLINA TRANSPORTATION INFRASTRUCTURE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392" w:rsidRDefault="00E71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392" w:rsidRDefault="00E71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69"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F5B">
        <w:rPr>
          <w:color w:val="000000" w:themeColor="text1"/>
          <w:u w:color="000000" w:themeColor="text1"/>
        </w:rPr>
        <w:t>SECTION</w:t>
      </w:r>
      <w:r w:rsidRPr="00932F5B">
        <w:rPr>
          <w:color w:val="000000" w:themeColor="text1"/>
          <w:u w:color="000000" w:themeColor="text1"/>
        </w:rPr>
        <w:tab/>
        <w:t>1.</w:t>
      </w:r>
      <w:r w:rsidRPr="00932F5B">
        <w:rPr>
          <w:color w:val="000000" w:themeColor="text1"/>
          <w:u w:color="000000" w:themeColor="text1"/>
        </w:rPr>
        <w:tab/>
      </w:r>
      <w:r w:rsidR="00310569">
        <w:rPr>
          <w:color w:val="000000" w:themeColor="text1"/>
          <w:u w:color="000000" w:themeColor="text1"/>
        </w:rPr>
        <w:t>A.</w:t>
      </w:r>
      <w:r w:rsidR="00310569">
        <w:rPr>
          <w:color w:val="000000" w:themeColor="text1"/>
          <w:u w:color="000000" w:themeColor="text1"/>
        </w:rPr>
        <w:tab/>
        <w:t>Section 57-1-430(C) of the 1976 Code is amended to read:</w:t>
      </w:r>
    </w:p>
    <w:p w:rsidR="00310569"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569"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14507">
        <w:rPr>
          <w:lang w:val="en-PH"/>
        </w:rPr>
        <w:t>(C)</w:t>
      </w:r>
      <w:r>
        <w:rPr>
          <w:lang w:val="en-PH"/>
        </w:rPr>
        <w:tab/>
      </w:r>
      <w:r w:rsidRPr="00314507">
        <w:rPr>
          <w:lang w:val="en-PH"/>
        </w:rPr>
        <w:t>The secretary shall prepare</w:t>
      </w:r>
      <w:r>
        <w:rPr>
          <w:u w:val="single"/>
          <w:lang w:val="en-PH"/>
        </w:rPr>
        <w:t>, certify,</w:t>
      </w:r>
      <w:r w:rsidRPr="00314507">
        <w:rPr>
          <w:lang w:val="en-PH"/>
        </w:rPr>
        <w:t xml:space="preserve"> and publish on the department's website an annual report outlining</w:t>
      </w:r>
      <w:r>
        <w:rPr>
          <w:lang w:val="en-PH"/>
        </w:rPr>
        <w:t xml:space="preserve"> </w:t>
      </w:r>
      <w:r>
        <w:rPr>
          <w:u w:val="single"/>
          <w:lang w:val="en-PH"/>
        </w:rPr>
        <w:t>all of</w:t>
      </w:r>
      <w:r w:rsidRPr="00314507">
        <w:rPr>
          <w:lang w:val="en-PH"/>
        </w:rPr>
        <w:t xml:space="preserve"> the department's annual expenditures</w:t>
      </w:r>
      <w:r>
        <w:rPr>
          <w:lang w:val="en-PH"/>
        </w:rPr>
        <w:t xml:space="preserve"> </w:t>
      </w:r>
      <w:r>
        <w:rPr>
          <w:u w:val="single"/>
          <w:lang w:val="en-PH"/>
        </w:rPr>
        <w:t>and transfers</w:t>
      </w:r>
      <w:r w:rsidRPr="00314507">
        <w:rPr>
          <w:lang w:val="en-PH"/>
        </w:rPr>
        <w:t>. The report must include a statewide summary and a detailed expenditure report for each county.</w:t>
      </w:r>
      <w:r>
        <w:rPr>
          <w:lang w:val="en-PH"/>
        </w:rPr>
        <w:t>”</w:t>
      </w:r>
    </w:p>
    <w:p w:rsidR="00310569"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728" w:rsidRPr="00932F5B"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73728" w:rsidRPr="00932F5B">
        <w:rPr>
          <w:color w:val="000000" w:themeColor="text1"/>
          <w:u w:color="000000" w:themeColor="text1"/>
        </w:rPr>
        <w:t>Section 57</w:t>
      </w:r>
      <w:r w:rsidR="00173728">
        <w:rPr>
          <w:color w:val="000000" w:themeColor="text1"/>
          <w:u w:color="000000" w:themeColor="text1"/>
        </w:rPr>
        <w:noBreakHyphen/>
      </w:r>
      <w:r w:rsidR="00173728" w:rsidRPr="00932F5B">
        <w:rPr>
          <w:color w:val="000000" w:themeColor="text1"/>
          <w:u w:color="000000" w:themeColor="text1"/>
        </w:rPr>
        <w:t>1</w:t>
      </w:r>
      <w:r w:rsidR="00173728">
        <w:rPr>
          <w:color w:val="000000" w:themeColor="text1"/>
          <w:u w:color="000000" w:themeColor="text1"/>
        </w:rPr>
        <w:noBreakHyphen/>
      </w:r>
      <w:r w:rsidR="00173728" w:rsidRPr="00932F5B">
        <w:rPr>
          <w:color w:val="000000" w:themeColor="text1"/>
          <w:u w:color="000000" w:themeColor="text1"/>
        </w:rPr>
        <w:t>430</w:t>
      </w:r>
      <w:r w:rsidR="00A639B4">
        <w:rPr>
          <w:color w:val="000000" w:themeColor="text1"/>
          <w:u w:color="000000" w:themeColor="text1"/>
        </w:rPr>
        <w:t xml:space="preserve"> </w:t>
      </w:r>
      <w:r w:rsidR="00173728" w:rsidRPr="00932F5B">
        <w:rPr>
          <w:color w:val="000000" w:themeColor="text1"/>
          <w:u w:color="000000" w:themeColor="text1"/>
        </w:rPr>
        <w:t xml:space="preserve">of the 1976 Code is amended </w:t>
      </w:r>
      <w:r w:rsidR="00A639B4">
        <w:rPr>
          <w:color w:val="000000" w:themeColor="text1"/>
          <w:u w:color="000000" w:themeColor="text1"/>
        </w:rPr>
        <w:t xml:space="preserve">by adding an appropriately lettered subsection </w:t>
      </w:r>
      <w:r w:rsidR="00173728" w:rsidRPr="00932F5B">
        <w:rPr>
          <w:color w:val="000000" w:themeColor="text1"/>
          <w:u w:color="000000" w:themeColor="text1"/>
        </w:rPr>
        <w:t>to read:</w:t>
      </w:r>
    </w:p>
    <w:p w:rsidR="00173728" w:rsidRPr="00932F5B"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728" w:rsidRPr="00932F5B"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F5B">
        <w:rPr>
          <w:color w:val="000000" w:themeColor="text1"/>
          <w:u w:color="000000" w:themeColor="text1"/>
        </w:rPr>
        <w:tab/>
        <w:t>“</w:t>
      </w:r>
      <w:r w:rsidR="00A639B4">
        <w:rPr>
          <w:color w:val="000000" w:themeColor="text1"/>
          <w:u w:color="000000" w:themeColor="text1"/>
        </w:rPr>
        <w:t>(  )</w:t>
      </w:r>
      <w:r w:rsidR="00A639B4">
        <w:rPr>
          <w:color w:val="000000" w:themeColor="text1"/>
          <w:u w:color="000000" w:themeColor="text1"/>
        </w:rPr>
        <w:tab/>
      </w:r>
      <w:r w:rsidR="00A639B4" w:rsidRPr="00932F5B">
        <w:rPr>
          <w:color w:val="000000" w:themeColor="text1"/>
          <w:u w:color="000000" w:themeColor="text1"/>
        </w:rPr>
        <w:t>The se</w:t>
      </w:r>
      <w:r w:rsidR="00A639B4" w:rsidRPr="00694355">
        <w:rPr>
          <w:color w:val="000000" w:themeColor="text1"/>
        </w:rPr>
        <w:t>cretary shall prepare, certify, and publish on the department’s website an annual report stating whether the department caused any fund</w:t>
      </w:r>
      <w:r w:rsidR="00A639B4">
        <w:rPr>
          <w:color w:val="000000" w:themeColor="text1"/>
          <w:u w:color="000000" w:themeColor="text1"/>
        </w:rPr>
        <w:t>s to be transferred to the South Carolina Transportation Infrastructure Bank.  If funds were transferred, the report must specify the amount transferred, the authority under which the funds were transferred, the projects for which they were transferred, and the status of such projects.”</w:t>
      </w:r>
    </w:p>
    <w:p w:rsidR="00173728" w:rsidRPr="00932F5B"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392"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F5B">
        <w:rPr>
          <w:color w:val="000000" w:themeColor="text1"/>
          <w:u w:color="000000" w:themeColor="text1"/>
        </w:rPr>
        <w:t>SECTION</w:t>
      </w:r>
      <w:r w:rsidRPr="00932F5B">
        <w:rPr>
          <w:color w:val="000000" w:themeColor="text1"/>
          <w:u w:color="000000" w:themeColor="text1"/>
        </w:rPr>
        <w:tab/>
        <w:t>2.</w:t>
      </w:r>
      <w:r w:rsidR="00E71392">
        <w:tab/>
        <w:t>This act takes effect upon approval by the Governor.</w:t>
      </w:r>
    </w:p>
    <w:p w:rsidR="00A64F46" w:rsidRDefault="00173728" w:rsidP="0035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4DA3" w:rsidRDefault="00DF4DA3" w:rsidP="00DF4DA3">
      <w:pPr>
        <w:suppressAutoHyphens/>
      </w:pPr>
    </w:p>
    <w:sectPr w:rsidR="00DF4DA3" w:rsidSect="00DF4D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392" w:rsidRDefault="00E71392" w:rsidP="009F0C77">
      <w:r>
        <w:separator/>
      </w:r>
    </w:p>
  </w:endnote>
  <w:endnote w:type="continuationSeparator" w:id="0">
    <w:p w:rsidR="00E71392" w:rsidRDefault="00E71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49E281-728F-4EE7-8A17-F19CC6724C1C}"/>
    <w:embedBold r:id="rId2" w:fontKey="{0C46C2D6-D535-400D-90F9-297B2D067320}"/>
  </w:font>
  <w:font w:name="Calibri">
    <w:panose1 w:val="020F0502020204030204"/>
    <w:charset w:val="00"/>
    <w:family w:val="swiss"/>
    <w:pitch w:val="variable"/>
    <w:sig w:usb0="E0002EFF" w:usb1="C000247B" w:usb2="00000009" w:usb3="00000000" w:csb0="000001FF" w:csb1="00000000"/>
    <w:embedRegular r:id="rId3" w:fontKey="{0760149A-383A-4E57-9E62-94D344219507}"/>
  </w:font>
  <w:font w:name="Segoe UI">
    <w:panose1 w:val="020B0502040204020203"/>
    <w:charset w:val="00"/>
    <w:family w:val="swiss"/>
    <w:pitch w:val="variable"/>
    <w:sig w:usb0="E4002EFF" w:usb1="C000E47F" w:usb2="00000009" w:usb3="00000000" w:csb0="000001FF" w:csb1="00000000"/>
    <w:embedRegular r:id="rId4" w:fontKey="{986259F4-D6E2-4F7D-AF1B-0E1DFDD1E645}"/>
  </w:font>
  <w:font w:name="Cambria">
    <w:panose1 w:val="02040503050406030204"/>
    <w:charset w:val="00"/>
    <w:family w:val="roman"/>
    <w:pitch w:val="variable"/>
    <w:sig w:usb0="E00006FF" w:usb1="420024FF" w:usb2="02000000" w:usb3="00000000" w:csb0="0000019F" w:csb1="00000000"/>
    <w:embedRegular r:id="rId5" w:fontKey="{C7781D2D-7BEE-4C95-9EE9-3477F98BC7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F46" w:rsidRPr="00DF4DA3" w:rsidRDefault="00DF4DA3" w:rsidP="00DF4DA3">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392" w:rsidRDefault="00E71392" w:rsidP="009F0C77">
      <w:r>
        <w:separator/>
      </w:r>
    </w:p>
  </w:footnote>
  <w:footnote w:type="continuationSeparator" w:id="0">
    <w:p w:rsidR="00E71392" w:rsidRDefault="00E71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5DG21"/>
    <w:docVar w:name="CoverBillType" w:val="b"/>
    <w:docVar w:name="DocPath" w:val="L:\Council\bills\NBD\11205DG21.DOCX"/>
    <w:docVar w:name="dvBillNumber" w:val="4090"/>
    <w:docVar w:name="dvBillNumberPrefix" w:val="H. "/>
    <w:docVar w:name="dvOriginalBody" w:val="House"/>
    <w:docVar w:name="dvSteno" w:val="NBD"/>
    <w:docVar w:name="NameofBody" w:val="h"/>
    <w:docVar w:name="vGroup2" w:val="Council"/>
  </w:docVars>
  <w:rsids>
    <w:rsidRoot w:val="00E71392"/>
    <w:rsid w:val="00011869"/>
    <w:rsid w:val="00015CD6"/>
    <w:rsid w:val="000E0100"/>
    <w:rsid w:val="000E1785"/>
    <w:rsid w:val="000F40FA"/>
    <w:rsid w:val="001035F1"/>
    <w:rsid w:val="0010776B"/>
    <w:rsid w:val="00133E66"/>
    <w:rsid w:val="001435A3"/>
    <w:rsid w:val="00146ED3"/>
    <w:rsid w:val="00151044"/>
    <w:rsid w:val="00173728"/>
    <w:rsid w:val="001D08F2"/>
    <w:rsid w:val="001D3A58"/>
    <w:rsid w:val="001D525B"/>
    <w:rsid w:val="001D7F4F"/>
    <w:rsid w:val="00205238"/>
    <w:rsid w:val="002321B6"/>
    <w:rsid w:val="00232912"/>
    <w:rsid w:val="00250967"/>
    <w:rsid w:val="002543C8"/>
    <w:rsid w:val="0025541D"/>
    <w:rsid w:val="00284AAE"/>
    <w:rsid w:val="002E5912"/>
    <w:rsid w:val="00301B21"/>
    <w:rsid w:val="00310569"/>
    <w:rsid w:val="00325348"/>
    <w:rsid w:val="0032732C"/>
    <w:rsid w:val="00336AD0"/>
    <w:rsid w:val="00351B65"/>
    <w:rsid w:val="0037079A"/>
    <w:rsid w:val="003C4DAB"/>
    <w:rsid w:val="003D01E8"/>
    <w:rsid w:val="003E4A0C"/>
    <w:rsid w:val="003E5288"/>
    <w:rsid w:val="003F6D79"/>
    <w:rsid w:val="0040417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A05"/>
    <w:rsid w:val="006913C9"/>
    <w:rsid w:val="0069470D"/>
    <w:rsid w:val="006D58AA"/>
    <w:rsid w:val="00734F00"/>
    <w:rsid w:val="00736959"/>
    <w:rsid w:val="007A70AE"/>
    <w:rsid w:val="008362E8"/>
    <w:rsid w:val="00853909"/>
    <w:rsid w:val="0085786E"/>
    <w:rsid w:val="008A1768"/>
    <w:rsid w:val="008A489F"/>
    <w:rsid w:val="008F0F33"/>
    <w:rsid w:val="008F4429"/>
    <w:rsid w:val="0094021A"/>
    <w:rsid w:val="009B44AF"/>
    <w:rsid w:val="009C6A0B"/>
    <w:rsid w:val="009F0C77"/>
    <w:rsid w:val="009F4DD1"/>
    <w:rsid w:val="00A02543"/>
    <w:rsid w:val="00A41684"/>
    <w:rsid w:val="00A639B4"/>
    <w:rsid w:val="00A64E80"/>
    <w:rsid w:val="00A64F46"/>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535"/>
    <w:rsid w:val="00C74E9D"/>
    <w:rsid w:val="00C826DD"/>
    <w:rsid w:val="00C82FD3"/>
    <w:rsid w:val="00C92819"/>
    <w:rsid w:val="00CC6B7B"/>
    <w:rsid w:val="00CD2089"/>
    <w:rsid w:val="00D26371"/>
    <w:rsid w:val="00D73A67"/>
    <w:rsid w:val="00D970A9"/>
    <w:rsid w:val="00DF3845"/>
    <w:rsid w:val="00DF4DA3"/>
    <w:rsid w:val="00E41911"/>
    <w:rsid w:val="00E44B57"/>
    <w:rsid w:val="00E7139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3F93D-9D84-4A0B-87BE-5D4FAB31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4A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A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8E0C4-5BA1-4BA3-851A-94A972A69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1177</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4090 Text of Previous Version (Mar. 17, 2021) - South Carolina Legislature Online</dc:title>
  <dc:creator>Niki Downey</dc:creator>
  <cp:lastModifiedBy>S Wilson</cp:lastModifiedBy>
  <cp:revision>2</cp:revision>
  <cp:lastPrinted>2021-03-11T18:19:00Z</cp:lastPrinted>
  <dcterms:created xsi:type="dcterms:W3CDTF">2021-03-17T15:34:00Z</dcterms:created>
  <dcterms:modified xsi:type="dcterms:W3CDTF">2021-03-17T15:34:00Z</dcterms:modified>
</cp:coreProperties>
</file>