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Garrett, Rice, Corbin, Campsen, Adams and Reichenbach</w:t>
      </w:r>
    </w:p>
    <w:p>
      <w:pPr>
        <w:widowControl w:val="false"/>
        <w:spacing w:after="0"/>
        <w:jc w:val="left"/>
      </w:pPr>
      <w:r>
        <w:rPr>
          <w:rFonts w:ascii="Times New Roman"/>
          <w:sz w:val="22"/>
        </w:rPr>
        <w:t xml:space="preserve">Document Path: LC-0502SA24.docx</w:t>
      </w:r>
    </w:p>
    <w:p>
      <w:pPr>
        <w:widowControl w:val="false"/>
        <w:spacing w:after="0"/>
        <w:jc w:val="left"/>
      </w:pPr>
    </w:p>
    <w:p>
      <w:pPr>
        <w:widowControl w:val="false"/>
        <w:spacing w:after="0"/>
        <w:jc w:val="left"/>
      </w:pPr>
      <w:r>
        <w:rPr>
          <w:rFonts w:ascii="Times New Roman"/>
          <w:sz w:val="22"/>
        </w:rPr>
        <w:t xml:space="preserve">Introduced in the Senate on February 1, 2024</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Disclosure standards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Senate</w:t>
      </w:r>
      <w:r>
        <w:tab/>
        <w:t xml:space="preserve">Introduced and read first time</w:t>
      </w:r>
      <w:r>
        <w:t xml:space="preserve"> (</w:t>
      </w:r>
      <w:hyperlink w:history="true" r:id="R651747199e6a44a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Referred to Committee on</w:t>
      </w:r>
      <w:r>
        <w:rPr>
          <w:b/>
        </w:rPr>
        <w:t xml:space="preserve"> Banking and Insurance</w:t>
      </w:r>
      <w:r>
        <w:t xml:space="preserve"> (</w:t>
      </w:r>
      <w:hyperlink w:history="true" r:id="R35632f076f544161">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4e21f945d349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30409841d34c85">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0CED" w:rsidRDefault="00432135" w14:paraId="47642A99" w14:textId="0AC62E35">
      <w:pPr>
        <w:pStyle w:val="scemptylineheader"/>
      </w:pPr>
    </w:p>
    <w:p w:rsidRPr="00BB0725" w:rsidR="00A73EFA" w:rsidP="00240CED" w:rsidRDefault="00A73EFA" w14:paraId="7B72410E" w14:textId="6FE754CF">
      <w:pPr>
        <w:pStyle w:val="scemptylineheader"/>
      </w:pPr>
    </w:p>
    <w:p w:rsidRPr="00BB0725" w:rsidR="00A73EFA" w:rsidP="00240CED" w:rsidRDefault="00A73EFA" w14:paraId="6AD935C9" w14:textId="18AD73D3">
      <w:pPr>
        <w:pStyle w:val="scemptylineheader"/>
      </w:pPr>
    </w:p>
    <w:p w:rsidRPr="00DF3B44" w:rsidR="00A73EFA" w:rsidP="00240CED" w:rsidRDefault="00A73EFA" w14:paraId="51A98227" w14:textId="51412B69">
      <w:pPr>
        <w:pStyle w:val="scemptylineheader"/>
      </w:pPr>
    </w:p>
    <w:p w:rsidRPr="00DF3B44" w:rsidR="00A73EFA" w:rsidP="00240CED" w:rsidRDefault="00A73EFA" w14:paraId="3858851A" w14:textId="4C2B391B">
      <w:pPr>
        <w:pStyle w:val="scemptylineheader"/>
      </w:pPr>
    </w:p>
    <w:p w:rsidRPr="00DF3B44" w:rsidR="00A73EFA" w:rsidP="00240CED" w:rsidRDefault="00A73EFA" w14:paraId="4E3DDE20" w14:textId="313A921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F2041" w14:paraId="40FEFADA" w14:textId="109EEF1F">
          <w:pPr>
            <w:pStyle w:val="scbilltitle"/>
          </w:pPr>
          <w:r>
            <w:t>TO AMEND THE SOUTH CAROLINA CODE OF LAWS BY AMENDING SECTION 35‑1‑502, RELATING TO PROHIBITED CONDUCT IN PROVIDING INVESTMENT ADVICE REGARDING SECURITIES, SO AS TO SET DISCLOSURE STANDARDS FOR INVESTMENT ADVISERS WHO RENDER SERVICES BASED ON SOCIAL OR NONFINANCIAL FACTORS.</w:t>
          </w:r>
        </w:p>
      </w:sdtContent>
    </w:sdt>
    <w:bookmarkStart w:name="at_70e20f04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214a253" w:id="1"/>
      <w:r w:rsidRPr="0094541D">
        <w:t>B</w:t>
      </w:r>
      <w:bookmarkEnd w:id="1"/>
      <w:r w:rsidRPr="0094541D">
        <w:t>e it enacted by the General Assembly of the State of South Carolina:</w:t>
      </w:r>
    </w:p>
    <w:p w:rsidR="0002259E" w:rsidP="00C4642F" w:rsidRDefault="0002259E" w14:paraId="0C21C668" w14:textId="77777777">
      <w:pPr>
        <w:pStyle w:val="scemptyline"/>
      </w:pPr>
    </w:p>
    <w:p w:rsidR="0002259E" w:rsidP="00C4642F" w:rsidRDefault="0002259E" w14:paraId="0F096658" w14:textId="77777777">
      <w:pPr>
        <w:pStyle w:val="scdirectionallanguage"/>
      </w:pPr>
      <w:bookmarkStart w:name="bs_num_1_0258afda5" w:id="2"/>
      <w:r>
        <w:t>S</w:t>
      </w:r>
      <w:bookmarkEnd w:id="2"/>
      <w:r>
        <w:t>ECTION 1.</w:t>
      </w:r>
      <w:r>
        <w:tab/>
      </w:r>
      <w:bookmarkStart w:name="dl_8f0424be1" w:id="3"/>
      <w:r>
        <w:t>S</w:t>
      </w:r>
      <w:bookmarkEnd w:id="3"/>
      <w:r>
        <w:t>ection 35‑1‑502 of the S.C. Code is amended to read:</w:t>
      </w:r>
    </w:p>
    <w:p w:rsidR="0002259E" w:rsidP="00C4642F" w:rsidRDefault="0002259E" w14:paraId="251166A3" w14:textId="77777777">
      <w:pPr>
        <w:pStyle w:val="scemptyline"/>
      </w:pPr>
    </w:p>
    <w:p w:rsidR="0002259E" w:rsidP="0002259E" w:rsidRDefault="0002259E" w14:paraId="36B99CED" w14:textId="77777777">
      <w:pPr>
        <w:pStyle w:val="sccodifiedsection"/>
      </w:pPr>
      <w:r>
        <w:tab/>
      </w:r>
      <w:bookmarkStart w:name="cs_T35C1N502_dcb16f7e3" w:id="4"/>
      <w:r>
        <w:t>S</w:t>
      </w:r>
      <w:bookmarkEnd w:id="4"/>
      <w:r>
        <w:t>ection 35‑1‑502.</w:t>
      </w:r>
      <w:r>
        <w:tab/>
      </w:r>
      <w:bookmarkStart w:name="up_5f0471f9d" w:id="5"/>
      <w:r>
        <w:t>(</w:t>
      </w:r>
      <w:bookmarkEnd w:id="5"/>
      <w:r>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02259E" w:rsidP="0002259E" w:rsidRDefault="0002259E" w14:paraId="0C4FFB2F" w14:textId="77777777">
      <w:pPr>
        <w:pStyle w:val="sccodifiedsection"/>
      </w:pPr>
      <w:r>
        <w:tab/>
      </w:r>
      <w:r>
        <w:tab/>
      </w:r>
      <w:bookmarkStart w:name="ss_T35C1N502S1_lv1_07aa326fb" w:id="6"/>
      <w:r>
        <w:t>(</w:t>
      </w:r>
      <w:bookmarkEnd w:id="6"/>
      <w:r>
        <w:t xml:space="preserve">1) to employ a device, scheme, or artifice to defraud another person; </w:t>
      </w:r>
      <w:r>
        <w:rPr>
          <w:rStyle w:val="scstrike"/>
        </w:rPr>
        <w:t xml:space="preserve"> or</w:t>
      </w:r>
    </w:p>
    <w:p w:rsidR="0002259E" w:rsidP="0002259E" w:rsidRDefault="0002259E" w14:paraId="5BEAA867" w14:textId="0386B17F">
      <w:pPr>
        <w:pStyle w:val="sccodifiedsection"/>
      </w:pPr>
      <w:r>
        <w:tab/>
      </w:r>
      <w:r>
        <w:tab/>
      </w:r>
      <w:bookmarkStart w:name="ss_T35C1N502S2_lv1_1dfd44a73" w:id="7"/>
      <w:r>
        <w:t>(</w:t>
      </w:r>
      <w:bookmarkEnd w:id="7"/>
      <w:r>
        <w:t>2) to engage in an act, practice, or course of business that operates or would operate as a fraud or deceit upon another person</w:t>
      </w:r>
      <w:r>
        <w:rPr>
          <w:rStyle w:val="scstrike"/>
        </w:rPr>
        <w:t>.</w:t>
      </w:r>
      <w:r w:rsidR="007F2041">
        <w:rPr>
          <w:rStyle w:val="scinsert"/>
        </w:rPr>
        <w:t>; or</w:t>
      </w:r>
    </w:p>
    <w:p w:rsidR="007F2041" w:rsidP="0002259E" w:rsidRDefault="007F2041" w14:paraId="1C22BD2D" w14:textId="71EB221A">
      <w:pPr>
        <w:pStyle w:val="sccodifiedsection"/>
      </w:pPr>
      <w:r>
        <w:rPr>
          <w:rStyle w:val="scinsert"/>
        </w:rPr>
        <w:tab/>
      </w:r>
      <w:r>
        <w:rPr>
          <w:rStyle w:val="scinsert"/>
        </w:rPr>
        <w:tab/>
      </w:r>
      <w:bookmarkStart w:name="ss_T35C1N502S3_lv1_ddb44cea8" w:id="8"/>
      <w:r>
        <w:rPr>
          <w:rStyle w:val="scinsert"/>
        </w:rPr>
        <w:t>(</w:t>
      </w:r>
      <w:bookmarkEnd w:id="8"/>
      <w:r>
        <w:rPr>
          <w:rStyle w:val="scinsert"/>
        </w:rPr>
        <w:t xml:space="preserve">3) </w:t>
      </w:r>
      <w:r w:rsidRPr="007F2041">
        <w:rPr>
          <w:rStyle w:val="scinsert"/>
        </w:rPr>
        <w:t>to misrepresent or to make a false statement to, or to fail to disclose any essential or material fact from, any person in the rendering of investment advice or the sale of a security or commodity to another person.</w:t>
      </w:r>
    </w:p>
    <w:p w:rsidR="007F2041" w:rsidP="007F2041" w:rsidRDefault="007F2041" w14:paraId="6666E958" w14:textId="77777777">
      <w:pPr>
        <w:pStyle w:val="sccodifiedsection"/>
      </w:pPr>
      <w:r>
        <w:rPr>
          <w:rStyle w:val="scinsert"/>
        </w:rPr>
        <w:tab/>
      </w:r>
      <w:r>
        <w:rPr>
          <w:rStyle w:val="scinsert"/>
        </w:rPr>
        <w:tab/>
      </w:r>
      <w:r>
        <w:rPr>
          <w:rStyle w:val="scinsert"/>
        </w:rPr>
        <w:tab/>
      </w:r>
      <w:bookmarkStart w:name="ss_T35C1N502SA_lv2_4acf82860" w:id="9"/>
      <w:r>
        <w:rPr>
          <w:rStyle w:val="scinsert"/>
        </w:rPr>
        <w:t>(</w:t>
      </w:r>
      <w:bookmarkEnd w:id="9"/>
      <w:r>
        <w:rPr>
          <w:rStyle w:val="scinsert"/>
        </w:rPr>
        <w:t>A) An investment adviser or the adviser’s investment adviser representative fails to disclose a material fact to clients or prospective clients if the adviser or the adviser’s representative incorporates a social objective or a nonfinancial objective into the adviser’s or adviser’s representative’s recommendations and solicitations to clients for the purchase or sale of a security or commodity or the selection by the adviser or the adviser’s representative, or the recommendation or advice by the adviser or the adviser’s representative to the adviser’s or adviser’s representative’s clients regarding the selection, of a third‑party manager or subadviser to manage the investments in the adviser’s or the adviser’s representative’s clients’ accounts.</w:t>
      </w:r>
    </w:p>
    <w:p w:rsidR="007F2041" w:rsidP="007F2041" w:rsidRDefault="007F2041" w14:paraId="01FC4FA7" w14:textId="171537AF">
      <w:pPr>
        <w:pStyle w:val="sccodifiedsection"/>
      </w:pPr>
      <w:r>
        <w:rPr>
          <w:rStyle w:val="scinsert"/>
        </w:rPr>
        <w:tab/>
      </w:r>
      <w:r>
        <w:rPr>
          <w:rStyle w:val="scinsert"/>
        </w:rPr>
        <w:tab/>
      </w:r>
      <w:r>
        <w:rPr>
          <w:rStyle w:val="scinsert"/>
        </w:rPr>
        <w:tab/>
      </w:r>
      <w:bookmarkStart w:name="ss_T35C1N502SB_lv2_e1b83ccd0" w:id="10"/>
      <w:r>
        <w:rPr>
          <w:rStyle w:val="scinsert"/>
        </w:rPr>
        <w:t>(</w:t>
      </w:r>
      <w:bookmarkEnd w:id="10"/>
      <w:r>
        <w:rPr>
          <w:rStyle w:val="scinsert"/>
        </w:rPr>
        <w:t>B) The disclosure obligation under subitem (A) is satisfied by providing prior disclosure and obtaining written consent and acknowledgment from the client. Written consent must be obtained:</w:t>
      </w:r>
    </w:p>
    <w:p w:rsidR="007F2041" w:rsidP="007F2041" w:rsidRDefault="007F2041" w14:paraId="6FEFA07B" w14:textId="4B9B2110">
      <w:pPr>
        <w:pStyle w:val="sccodifiedsection"/>
      </w:pPr>
      <w:r>
        <w:rPr>
          <w:rStyle w:val="scinsert"/>
        </w:rPr>
        <w:tab/>
      </w:r>
      <w:r>
        <w:rPr>
          <w:rStyle w:val="scinsert"/>
        </w:rPr>
        <w:tab/>
      </w:r>
      <w:r>
        <w:rPr>
          <w:rStyle w:val="scinsert"/>
        </w:rPr>
        <w:tab/>
      </w:r>
      <w:r>
        <w:rPr>
          <w:rStyle w:val="scinsert"/>
        </w:rPr>
        <w:tab/>
      </w:r>
      <w:bookmarkStart w:name="ss_T35C1N502Si_lv3_87437ed4b" w:id="11"/>
      <w:r>
        <w:rPr>
          <w:rStyle w:val="scinsert"/>
        </w:rPr>
        <w:t>(</w:t>
      </w:r>
      <w:bookmarkEnd w:id="11"/>
      <w:r>
        <w:rPr>
          <w:rStyle w:val="scinsert"/>
        </w:rPr>
        <w:t>i) at the establishment of the advisory relationship; and</w:t>
      </w:r>
    </w:p>
    <w:p w:rsidR="007F2041" w:rsidP="007F2041" w:rsidRDefault="007F2041" w14:paraId="13678628" w14:textId="0E8BCD82">
      <w:pPr>
        <w:pStyle w:val="sccodifiedsection"/>
      </w:pPr>
      <w:r>
        <w:rPr>
          <w:rStyle w:val="scinsert"/>
        </w:rPr>
        <w:lastRenderedPageBreak/>
        <w:tab/>
      </w:r>
      <w:r>
        <w:rPr>
          <w:rStyle w:val="scinsert"/>
        </w:rPr>
        <w:tab/>
      </w:r>
      <w:r>
        <w:rPr>
          <w:rStyle w:val="scinsert"/>
        </w:rPr>
        <w:tab/>
      </w:r>
      <w:r>
        <w:rPr>
          <w:rStyle w:val="scinsert"/>
        </w:rPr>
        <w:tab/>
      </w:r>
      <w:bookmarkStart w:name="ss_T35C1N502Sii_lv3_70c92281f" w:id="12"/>
      <w:r>
        <w:rPr>
          <w:rStyle w:val="scinsert"/>
        </w:rPr>
        <w:t>(</w:t>
      </w:r>
      <w:bookmarkEnd w:id="12"/>
      <w:r>
        <w:rPr>
          <w:rStyle w:val="scinsert"/>
        </w:rPr>
        <w:t>ii) before:</w:t>
      </w:r>
    </w:p>
    <w:p w:rsidR="007F2041" w:rsidP="007F2041" w:rsidRDefault="007F2041" w14:paraId="193A62CC" w14:textId="5BC64A1B">
      <w:pPr>
        <w:pStyle w:val="sccodifiedsection"/>
      </w:pPr>
      <w:r>
        <w:rPr>
          <w:rStyle w:val="scinsert"/>
        </w:rPr>
        <w:tab/>
      </w:r>
      <w:r>
        <w:rPr>
          <w:rStyle w:val="scinsert"/>
        </w:rPr>
        <w:tab/>
      </w:r>
      <w:r>
        <w:rPr>
          <w:rStyle w:val="scinsert"/>
        </w:rPr>
        <w:tab/>
      </w:r>
      <w:r>
        <w:rPr>
          <w:rStyle w:val="scinsert"/>
        </w:rPr>
        <w:tab/>
      </w:r>
      <w:r>
        <w:rPr>
          <w:rStyle w:val="scinsert"/>
        </w:rPr>
        <w:tab/>
      </w:r>
      <w:bookmarkStart w:name="ss_T35C1N502Sa_lv4_eeb23bd00" w:id="13"/>
      <w:r>
        <w:rPr>
          <w:rStyle w:val="scinsert"/>
        </w:rPr>
        <w:t>(</w:t>
      </w:r>
      <w:bookmarkEnd w:id="13"/>
      <w:r>
        <w:rPr>
          <w:rStyle w:val="scinsert"/>
        </w:rPr>
        <w:t>a) effecting any discretionary investment;</w:t>
      </w:r>
    </w:p>
    <w:p w:rsidR="007F2041" w:rsidP="007F2041" w:rsidRDefault="007F2041" w14:paraId="6FECF370" w14:textId="75513288">
      <w:pPr>
        <w:pStyle w:val="sccodifiedsection"/>
      </w:pPr>
      <w:r>
        <w:rPr>
          <w:rStyle w:val="scinsert"/>
        </w:rPr>
        <w:tab/>
      </w:r>
      <w:r>
        <w:rPr>
          <w:rStyle w:val="scinsert"/>
        </w:rPr>
        <w:tab/>
      </w:r>
      <w:r>
        <w:rPr>
          <w:rStyle w:val="scinsert"/>
        </w:rPr>
        <w:tab/>
      </w:r>
      <w:r>
        <w:rPr>
          <w:rStyle w:val="scinsert"/>
        </w:rPr>
        <w:tab/>
      </w:r>
      <w:r>
        <w:rPr>
          <w:rStyle w:val="scinsert"/>
        </w:rPr>
        <w:tab/>
      </w:r>
      <w:bookmarkStart w:name="ss_T35C1N502Sb_lv4_8d3c80c58" w:id="14"/>
      <w:r>
        <w:rPr>
          <w:rStyle w:val="scinsert"/>
        </w:rPr>
        <w:t>(</w:t>
      </w:r>
      <w:bookmarkEnd w:id="14"/>
      <w:r>
        <w:rPr>
          <w:rStyle w:val="scinsert"/>
        </w:rPr>
        <w:t>b) providing any recommendation or advice regarding the purchase or sale of a security or commodity in a client’s account; or</w:t>
      </w:r>
    </w:p>
    <w:p w:rsidR="007F2041" w:rsidP="007F2041" w:rsidRDefault="007F2041" w14:paraId="409EE128" w14:textId="086CCDAB">
      <w:pPr>
        <w:pStyle w:val="sccodifiedsection"/>
      </w:pPr>
      <w:r>
        <w:rPr>
          <w:rStyle w:val="scinsert"/>
        </w:rPr>
        <w:tab/>
      </w:r>
      <w:r>
        <w:rPr>
          <w:rStyle w:val="scinsert"/>
        </w:rPr>
        <w:tab/>
      </w:r>
      <w:r>
        <w:rPr>
          <w:rStyle w:val="scinsert"/>
        </w:rPr>
        <w:tab/>
      </w:r>
      <w:r>
        <w:rPr>
          <w:rStyle w:val="scinsert"/>
        </w:rPr>
        <w:tab/>
      </w:r>
      <w:r>
        <w:rPr>
          <w:rStyle w:val="scinsert"/>
        </w:rPr>
        <w:tab/>
      </w:r>
      <w:bookmarkStart w:name="ss_T35C1N502Sc_lv4_da140d1f0" w:id="15"/>
      <w:r>
        <w:rPr>
          <w:rStyle w:val="scinsert"/>
        </w:rPr>
        <w:t>(</w:t>
      </w:r>
      <w:bookmarkEnd w:id="15"/>
      <w:r>
        <w:rPr>
          <w:rStyle w:val="scinsert"/>
        </w:rPr>
        <w:t>c) selecting, or recommending or advising on the selection, of a third‑party manager or subadviser to manage the investments in a client’s account.</w:t>
      </w:r>
    </w:p>
    <w:p w:rsidR="007F2041" w:rsidP="007F2041" w:rsidRDefault="007F2041" w14:paraId="4182D8BC" w14:textId="444B0E2E">
      <w:pPr>
        <w:pStyle w:val="sccodifiedsection"/>
      </w:pPr>
      <w:r>
        <w:rPr>
          <w:rStyle w:val="scinsert"/>
        </w:rPr>
        <w:tab/>
      </w:r>
      <w:r>
        <w:rPr>
          <w:rStyle w:val="scinsert"/>
        </w:rPr>
        <w:tab/>
      </w:r>
      <w:r>
        <w:rPr>
          <w:rStyle w:val="scinsert"/>
        </w:rPr>
        <w:tab/>
      </w:r>
      <w:bookmarkStart w:name="ss_T35C1N502SC_lv2_83f3926e6" w:id="16"/>
      <w:r>
        <w:rPr>
          <w:rStyle w:val="scinsert"/>
        </w:rPr>
        <w:t>(</w:t>
      </w:r>
      <w:bookmarkEnd w:id="16"/>
      <w:r>
        <w:rPr>
          <w:rStyle w:val="scinsert"/>
        </w:rPr>
        <w:t>C) Written consent required under subitem (B) of this section must contain language that is substantially similar to the following:</w:t>
      </w:r>
    </w:p>
    <w:p w:rsidR="007F2041" w:rsidP="007F2041" w:rsidRDefault="007F2041" w14:paraId="3E64A071" w14:textId="7ED58FC7">
      <w:pPr>
        <w:pStyle w:val="sccodifiedsection"/>
      </w:pPr>
      <w:r>
        <w:rPr>
          <w:rStyle w:val="scinsert"/>
        </w:rPr>
        <w:tab/>
      </w:r>
      <w:r>
        <w:rPr>
          <w:rStyle w:val="scinsert"/>
        </w:rPr>
        <w:tab/>
      </w:r>
      <w:r>
        <w:rPr>
          <w:rStyle w:val="scinsert"/>
        </w:rPr>
        <w:tab/>
      </w:r>
      <w:r>
        <w:rPr>
          <w:rStyle w:val="scinsert"/>
        </w:rPr>
        <w:tab/>
      </w:r>
      <w:bookmarkStart w:name="up_875de8b8c" w:id="17"/>
      <w:r>
        <w:rPr>
          <w:rStyle w:val="scinsert"/>
        </w:rPr>
        <w:t>“</w:t>
      </w:r>
      <w:bookmarkEnd w:id="17"/>
      <w:r>
        <w:rPr>
          <w:rStyle w:val="scinsert"/>
        </w:rPr>
        <w:t>I, (NAME OF CLIENT), consent to my adviser or adviser’s representative incorporating a social objective or nonfinancial objective into any discretionary investment decision my adviser or adviser’s representative makes for my account; any recommendation or advice my adviser or adviser’s representative makes to me for the purchase or sale of a security or commodity; or the selection my adviser or my adviser’s representative makes, or recommendation or advice my adviser or adviser’s representative makes to me regarding the selection, of a third‑party manager or subadviser to manage the investments in my account. Also, I acknowledge and understand that incorporating a social objective or nonfinancial objective into investment decisions, recommendations, advice, and/or the selection of a third‑party manager or subadviser to manage the investments in my account will result in investments and recommendations/advice that are not solely focused on maximizing financial return for me or my account.”</w:t>
      </w:r>
    </w:p>
    <w:p w:rsidR="007F2041" w:rsidP="007F2041" w:rsidRDefault="007F2041" w14:paraId="1343252F" w14:textId="77777777">
      <w:pPr>
        <w:pStyle w:val="sccodifiedsection"/>
      </w:pPr>
      <w:r>
        <w:rPr>
          <w:rStyle w:val="scinsert"/>
        </w:rPr>
        <w:tab/>
      </w:r>
      <w:r>
        <w:rPr>
          <w:rStyle w:val="scinsert"/>
        </w:rPr>
        <w:tab/>
      </w:r>
      <w:r>
        <w:rPr>
          <w:rStyle w:val="scinsert"/>
        </w:rPr>
        <w:tab/>
      </w:r>
      <w:bookmarkStart w:name="ss_T35C1N502SD_lv2_70f25bfef" w:id="18"/>
      <w:r>
        <w:rPr>
          <w:rStyle w:val="scinsert"/>
        </w:rPr>
        <w:t>(</w:t>
      </w:r>
      <w:bookmarkEnd w:id="18"/>
      <w:r>
        <w:rPr>
          <w:rStyle w:val="scinsert"/>
        </w:rPr>
        <w:t>D) As used in this section:</w:t>
      </w:r>
    </w:p>
    <w:p w:rsidR="007F2041" w:rsidP="007F2041" w:rsidRDefault="007F2041" w14:paraId="11F625E3" w14:textId="14BC5431">
      <w:pPr>
        <w:pStyle w:val="sccodifiedsection"/>
      </w:pPr>
      <w:r>
        <w:rPr>
          <w:rStyle w:val="scinsert"/>
        </w:rPr>
        <w:tab/>
      </w:r>
      <w:r>
        <w:rPr>
          <w:rStyle w:val="scinsert"/>
        </w:rPr>
        <w:tab/>
      </w:r>
      <w:r>
        <w:rPr>
          <w:rStyle w:val="scinsert"/>
        </w:rPr>
        <w:tab/>
      </w:r>
      <w:r>
        <w:rPr>
          <w:rStyle w:val="scinsert"/>
        </w:rPr>
        <w:tab/>
      </w:r>
      <w:bookmarkStart w:name="ss_T35C1N502Si_lv3_a3bbb6b06" w:id="19"/>
      <w:r>
        <w:rPr>
          <w:rStyle w:val="scinsert"/>
        </w:rPr>
        <w:t>(</w:t>
      </w:r>
      <w:bookmarkEnd w:id="19"/>
      <w:r>
        <w:rPr>
          <w:rStyle w:val="scinsert"/>
        </w:rPr>
        <w:t>i) “Incorporates a social objective” means the consideration of socially responsible criteria in the investment or commitment of client funds for the purpose of obtaining an effect other than a maximized financial return to the client</w:t>
      </w:r>
      <w:r w:rsidR="005709AE">
        <w:rPr>
          <w:rStyle w:val="scinsert"/>
        </w:rPr>
        <w:t>.</w:t>
      </w:r>
    </w:p>
    <w:p w:rsidR="007F2041" w:rsidP="007F2041" w:rsidRDefault="007F2041" w14:paraId="2B183694" w14:textId="33E38526">
      <w:pPr>
        <w:pStyle w:val="sccodifiedsection"/>
      </w:pPr>
      <w:r>
        <w:rPr>
          <w:rStyle w:val="scinsert"/>
        </w:rPr>
        <w:tab/>
      </w:r>
      <w:r>
        <w:rPr>
          <w:rStyle w:val="scinsert"/>
        </w:rPr>
        <w:tab/>
      </w:r>
      <w:r>
        <w:rPr>
          <w:rStyle w:val="scinsert"/>
        </w:rPr>
        <w:tab/>
      </w:r>
      <w:r>
        <w:rPr>
          <w:rStyle w:val="scinsert"/>
        </w:rPr>
        <w:tab/>
      </w:r>
      <w:bookmarkStart w:name="ss_T35C1N502Sii_lv3_762773637" w:id="20"/>
      <w:r>
        <w:rPr>
          <w:rStyle w:val="scinsert"/>
        </w:rPr>
        <w:t>(</w:t>
      </w:r>
      <w:bookmarkEnd w:id="20"/>
      <w:r>
        <w:rPr>
          <w:rStyle w:val="scinsert"/>
        </w:rPr>
        <w:t>ii) “Socially responsible criteria” means any criterion that is intended to further, or is branded, advertised, or otherwise publicly described by the investment adviser or the adviser’s investment adviser representative as furthering, any of the following:</w:t>
      </w:r>
    </w:p>
    <w:p w:rsidR="007F2041" w:rsidP="007F2041" w:rsidRDefault="007F2041" w14:paraId="5AF29FAF" w14:textId="75DA8B6F">
      <w:pPr>
        <w:pStyle w:val="sccodifiedsection"/>
      </w:pPr>
      <w:r>
        <w:rPr>
          <w:rStyle w:val="scinsert"/>
        </w:rPr>
        <w:tab/>
      </w:r>
      <w:r>
        <w:rPr>
          <w:rStyle w:val="scinsert"/>
        </w:rPr>
        <w:tab/>
      </w:r>
      <w:r>
        <w:rPr>
          <w:rStyle w:val="scinsert"/>
        </w:rPr>
        <w:tab/>
      </w:r>
      <w:r>
        <w:rPr>
          <w:rStyle w:val="scinsert"/>
        </w:rPr>
        <w:tab/>
      </w:r>
      <w:r>
        <w:rPr>
          <w:rStyle w:val="scinsert"/>
        </w:rPr>
        <w:tab/>
      </w:r>
      <w:bookmarkStart w:name="ss_T35C1N502Sa_lv4_3877bbfd2" w:id="21"/>
      <w:r>
        <w:rPr>
          <w:rStyle w:val="scinsert"/>
        </w:rPr>
        <w:t>(</w:t>
      </w:r>
      <w:bookmarkEnd w:id="21"/>
      <w:r>
        <w:rPr>
          <w:rStyle w:val="scinsert"/>
        </w:rPr>
        <w:t>a) international, domestic, or industry agreements relating to environmental or social goals;</w:t>
      </w:r>
    </w:p>
    <w:p w:rsidR="007F2041" w:rsidP="007F2041" w:rsidRDefault="007F2041" w14:paraId="28E4E733" w14:textId="667AD935">
      <w:pPr>
        <w:pStyle w:val="sccodifiedsection"/>
      </w:pPr>
      <w:r>
        <w:rPr>
          <w:rStyle w:val="scinsert"/>
        </w:rPr>
        <w:tab/>
      </w:r>
      <w:r>
        <w:rPr>
          <w:rStyle w:val="scinsert"/>
        </w:rPr>
        <w:tab/>
      </w:r>
      <w:r>
        <w:rPr>
          <w:rStyle w:val="scinsert"/>
        </w:rPr>
        <w:tab/>
      </w:r>
      <w:r>
        <w:rPr>
          <w:rStyle w:val="scinsert"/>
        </w:rPr>
        <w:tab/>
      </w:r>
      <w:r>
        <w:rPr>
          <w:rStyle w:val="scinsert"/>
        </w:rPr>
        <w:tab/>
      </w:r>
      <w:bookmarkStart w:name="ss_T35C1N502Sb_lv4_1726d5414" w:id="22"/>
      <w:r>
        <w:rPr>
          <w:rStyle w:val="scinsert"/>
        </w:rPr>
        <w:t>(</w:t>
      </w:r>
      <w:bookmarkEnd w:id="22"/>
      <w:r>
        <w:rPr>
          <w:rStyle w:val="scinsert"/>
        </w:rPr>
        <w:t>b) corporate governance structures based on social characteristics; or</w:t>
      </w:r>
    </w:p>
    <w:p w:rsidR="007F2041" w:rsidP="007F2041" w:rsidRDefault="007F2041" w14:paraId="625BAB41" w14:textId="18B4B4FD">
      <w:pPr>
        <w:pStyle w:val="sccodifiedsection"/>
      </w:pPr>
      <w:r>
        <w:rPr>
          <w:rStyle w:val="scinsert"/>
        </w:rPr>
        <w:tab/>
      </w:r>
      <w:r>
        <w:rPr>
          <w:rStyle w:val="scinsert"/>
        </w:rPr>
        <w:tab/>
      </w:r>
      <w:r>
        <w:rPr>
          <w:rStyle w:val="scinsert"/>
        </w:rPr>
        <w:tab/>
      </w:r>
      <w:r>
        <w:rPr>
          <w:rStyle w:val="scinsert"/>
        </w:rPr>
        <w:tab/>
      </w:r>
      <w:r>
        <w:rPr>
          <w:rStyle w:val="scinsert"/>
        </w:rPr>
        <w:tab/>
      </w:r>
      <w:bookmarkStart w:name="ss_T35C1N502Sc_lv4_c7f9cba83" w:id="23"/>
      <w:r>
        <w:rPr>
          <w:rStyle w:val="scinsert"/>
        </w:rPr>
        <w:t>(</w:t>
      </w:r>
      <w:bookmarkEnd w:id="23"/>
      <w:r>
        <w:rPr>
          <w:rStyle w:val="scinsert"/>
        </w:rPr>
        <w:t>c) social or environmental goals.</w:t>
      </w:r>
    </w:p>
    <w:p w:rsidR="0002259E" w:rsidP="0002259E" w:rsidRDefault="0002259E" w14:paraId="5ADA1AAA" w14:textId="77777777">
      <w:pPr>
        <w:pStyle w:val="sccodifiedsection"/>
      </w:pPr>
      <w:r>
        <w:tab/>
      </w:r>
      <w:bookmarkStart w:name="ss_T35C1N502Sb_lv4_d0c1e1389" w:id="24"/>
      <w:r>
        <w:t>(</w:t>
      </w:r>
      <w:bookmarkEnd w:id="24"/>
      <w:r>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02259E" w:rsidP="0002259E" w:rsidRDefault="0002259E" w14:paraId="557B80F1" w14:textId="1085BB0D">
      <w:pPr>
        <w:pStyle w:val="sccodifiedsection"/>
      </w:pPr>
      <w:r>
        <w:tab/>
      </w:r>
      <w:bookmarkStart w:name="ss_T35C1N502Sc_lv4_afc3df440" w:id="25"/>
      <w:r>
        <w:t>(</w:t>
      </w:r>
      <w:bookmarkEnd w:id="25"/>
      <w:r>
        <w:t>c) A rule adopted under this chapter may specify the contents of a contract entered into, extended, or renewed in connection with giving investment advice regarding securities.</w:t>
      </w:r>
    </w:p>
    <w:p w:rsidR="00314384" w:rsidP="00314384" w:rsidRDefault="00314384" w14:paraId="2A0981C9" w14:textId="77777777">
      <w:pPr>
        <w:pStyle w:val="scemptyline"/>
      </w:pPr>
    </w:p>
    <w:p w:rsidR="00314384" w:rsidP="003314DD" w:rsidRDefault="00314384" w14:paraId="1C1CCF53" w14:textId="1258BD45">
      <w:pPr>
        <w:pStyle w:val="scnoncodifiedsection"/>
      </w:pPr>
      <w:bookmarkStart w:name="bs_num_2_55f2a9cf0" w:id="26"/>
      <w:bookmarkStart w:name="severability_10d2dc7c6" w:id="27"/>
      <w:r>
        <w:t>S</w:t>
      </w:r>
      <w:bookmarkEnd w:id="26"/>
      <w:r>
        <w:t>ECTION 2.</w:t>
      </w:r>
      <w:r>
        <w:tab/>
      </w:r>
      <w:bookmarkEnd w:id="27"/>
      <w:r w:rsidRPr="00B0415B" w:rsidR="003314D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C4642F" w:rsidRDefault="007E06BB" w14:paraId="3D8F1FED" w14:textId="49C4C094">
      <w:pPr>
        <w:pStyle w:val="scemptyline"/>
      </w:pPr>
    </w:p>
    <w:p w:rsidRPr="00DF3B44" w:rsidR="007A10F1" w:rsidP="007A10F1" w:rsidRDefault="00E27805" w14:paraId="0E9393B4" w14:textId="3A662836">
      <w:pPr>
        <w:pStyle w:val="scnoncodifiedsection"/>
      </w:pPr>
      <w:bookmarkStart w:name="bs_num_3_lastsection" w:id="28"/>
      <w:bookmarkStart w:name="eff_date_section" w:id="29"/>
      <w:r w:rsidRPr="00DF3B44">
        <w:t>S</w:t>
      </w:r>
      <w:bookmarkEnd w:id="28"/>
      <w:r w:rsidRPr="00DF3B44">
        <w:t>ECTION 3.</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0D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69B745" w:rsidR="00685035" w:rsidRPr="007B4AF7" w:rsidRDefault="005B3A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259E">
              <w:rPr>
                <w:noProof/>
              </w:rPr>
              <w:t>LC-0502SA24.docx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59E"/>
    <w:rsid w:val="00026421"/>
    <w:rsid w:val="00030409"/>
    <w:rsid w:val="00037F04"/>
    <w:rsid w:val="000404BF"/>
    <w:rsid w:val="00044B84"/>
    <w:rsid w:val="000479D0"/>
    <w:rsid w:val="00061719"/>
    <w:rsid w:val="00062B96"/>
    <w:rsid w:val="0006464F"/>
    <w:rsid w:val="00066B54"/>
    <w:rsid w:val="00072FCD"/>
    <w:rsid w:val="00074A4F"/>
    <w:rsid w:val="00077B65"/>
    <w:rsid w:val="000A3C25"/>
    <w:rsid w:val="000A4B28"/>
    <w:rsid w:val="000B4C02"/>
    <w:rsid w:val="000B5B4A"/>
    <w:rsid w:val="000B7FE1"/>
    <w:rsid w:val="000C3E88"/>
    <w:rsid w:val="000C46B9"/>
    <w:rsid w:val="000C58E4"/>
    <w:rsid w:val="000C6F9A"/>
    <w:rsid w:val="000D2F44"/>
    <w:rsid w:val="000D33E4"/>
    <w:rsid w:val="000E578A"/>
    <w:rsid w:val="000F163E"/>
    <w:rsid w:val="000F2250"/>
    <w:rsid w:val="000F46A1"/>
    <w:rsid w:val="0010329A"/>
    <w:rsid w:val="00105756"/>
    <w:rsid w:val="00107A28"/>
    <w:rsid w:val="001164F9"/>
    <w:rsid w:val="0011719C"/>
    <w:rsid w:val="00140049"/>
    <w:rsid w:val="00142B42"/>
    <w:rsid w:val="0016517E"/>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0CED"/>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022F"/>
    <w:rsid w:val="002F560C"/>
    <w:rsid w:val="002F5847"/>
    <w:rsid w:val="0030425A"/>
    <w:rsid w:val="00306D7B"/>
    <w:rsid w:val="00314384"/>
    <w:rsid w:val="003314DD"/>
    <w:rsid w:val="003421F1"/>
    <w:rsid w:val="0034279C"/>
    <w:rsid w:val="00354F64"/>
    <w:rsid w:val="003559A1"/>
    <w:rsid w:val="00361563"/>
    <w:rsid w:val="00371D36"/>
    <w:rsid w:val="00373E17"/>
    <w:rsid w:val="003775E6"/>
    <w:rsid w:val="00381998"/>
    <w:rsid w:val="003A5F1C"/>
    <w:rsid w:val="003C18CF"/>
    <w:rsid w:val="003C3E2E"/>
    <w:rsid w:val="003D4A3C"/>
    <w:rsid w:val="003D55B2"/>
    <w:rsid w:val="003E0033"/>
    <w:rsid w:val="003E5452"/>
    <w:rsid w:val="003E7165"/>
    <w:rsid w:val="003E7F4F"/>
    <w:rsid w:val="003E7FF6"/>
    <w:rsid w:val="004046B5"/>
    <w:rsid w:val="00406F27"/>
    <w:rsid w:val="004141B8"/>
    <w:rsid w:val="004168CB"/>
    <w:rsid w:val="004203B9"/>
    <w:rsid w:val="00432135"/>
    <w:rsid w:val="00446987"/>
    <w:rsid w:val="00446D28"/>
    <w:rsid w:val="004665BE"/>
    <w:rsid w:val="00466CD0"/>
    <w:rsid w:val="00473583"/>
    <w:rsid w:val="00477F32"/>
    <w:rsid w:val="00481850"/>
    <w:rsid w:val="004851A0"/>
    <w:rsid w:val="0048627F"/>
    <w:rsid w:val="004932AB"/>
    <w:rsid w:val="00494BEF"/>
    <w:rsid w:val="004A1123"/>
    <w:rsid w:val="004A5512"/>
    <w:rsid w:val="004A6BE5"/>
    <w:rsid w:val="004B05E0"/>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9AE"/>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0DA8"/>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F18"/>
    <w:rsid w:val="00711AA9"/>
    <w:rsid w:val="00722155"/>
    <w:rsid w:val="00737F19"/>
    <w:rsid w:val="00781AC8"/>
    <w:rsid w:val="00782BF8"/>
    <w:rsid w:val="00783C75"/>
    <w:rsid w:val="007849D9"/>
    <w:rsid w:val="00787433"/>
    <w:rsid w:val="007A10F1"/>
    <w:rsid w:val="007A3D50"/>
    <w:rsid w:val="007B2D29"/>
    <w:rsid w:val="007B412F"/>
    <w:rsid w:val="007B4AF7"/>
    <w:rsid w:val="007B4DBF"/>
    <w:rsid w:val="007C00B2"/>
    <w:rsid w:val="007C5458"/>
    <w:rsid w:val="007D2C67"/>
    <w:rsid w:val="007E06BB"/>
    <w:rsid w:val="007F2041"/>
    <w:rsid w:val="007F50D1"/>
    <w:rsid w:val="00816D52"/>
    <w:rsid w:val="00831048"/>
    <w:rsid w:val="00834272"/>
    <w:rsid w:val="00835740"/>
    <w:rsid w:val="008625C1"/>
    <w:rsid w:val="0087671D"/>
    <w:rsid w:val="008806F9"/>
    <w:rsid w:val="00881E60"/>
    <w:rsid w:val="00887957"/>
    <w:rsid w:val="008A57E3"/>
    <w:rsid w:val="008A7675"/>
    <w:rsid w:val="008B5BF4"/>
    <w:rsid w:val="008C0CEE"/>
    <w:rsid w:val="008C1B18"/>
    <w:rsid w:val="008D46EC"/>
    <w:rsid w:val="008E0E25"/>
    <w:rsid w:val="008E61A1"/>
    <w:rsid w:val="00917EA3"/>
    <w:rsid w:val="00917EE0"/>
    <w:rsid w:val="00921C89"/>
    <w:rsid w:val="00926966"/>
    <w:rsid w:val="00926D03"/>
    <w:rsid w:val="00934036"/>
    <w:rsid w:val="00934889"/>
    <w:rsid w:val="00942BE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1855"/>
    <w:rsid w:val="00A73EFA"/>
    <w:rsid w:val="00A77A3B"/>
    <w:rsid w:val="00A84ECC"/>
    <w:rsid w:val="00A92F6F"/>
    <w:rsid w:val="00A97523"/>
    <w:rsid w:val="00AA7824"/>
    <w:rsid w:val="00AB0FA3"/>
    <w:rsid w:val="00AB73BF"/>
    <w:rsid w:val="00AC335C"/>
    <w:rsid w:val="00AC463E"/>
    <w:rsid w:val="00AD3BE2"/>
    <w:rsid w:val="00AD3E3D"/>
    <w:rsid w:val="00AD63FD"/>
    <w:rsid w:val="00AE0985"/>
    <w:rsid w:val="00AE1EE4"/>
    <w:rsid w:val="00AE36EC"/>
    <w:rsid w:val="00AE7406"/>
    <w:rsid w:val="00AF1688"/>
    <w:rsid w:val="00AF46E6"/>
    <w:rsid w:val="00AF5139"/>
    <w:rsid w:val="00B06EDA"/>
    <w:rsid w:val="00B1161F"/>
    <w:rsid w:val="00B11661"/>
    <w:rsid w:val="00B32B4D"/>
    <w:rsid w:val="00B36EE7"/>
    <w:rsid w:val="00B4137E"/>
    <w:rsid w:val="00B52B3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6A56"/>
    <w:rsid w:val="00C45923"/>
    <w:rsid w:val="00C4642F"/>
    <w:rsid w:val="00C543E7"/>
    <w:rsid w:val="00C70225"/>
    <w:rsid w:val="00C706A3"/>
    <w:rsid w:val="00C72198"/>
    <w:rsid w:val="00C73C7D"/>
    <w:rsid w:val="00C74C78"/>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0603"/>
    <w:rsid w:val="00D62E42"/>
    <w:rsid w:val="00D772FB"/>
    <w:rsid w:val="00DA1AA0"/>
    <w:rsid w:val="00DA512B"/>
    <w:rsid w:val="00DC44A8"/>
    <w:rsid w:val="00DE4B6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280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F20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14&amp;session=125&amp;summary=B" TargetMode="External" Id="R644e21f945d34946" /><Relationship Type="http://schemas.openxmlformats.org/officeDocument/2006/relationships/hyperlink" Target="https://www.scstatehouse.gov/sess125_2023-2024/prever/1014_20240201.docx" TargetMode="External" Id="R7230409841d34c85" /><Relationship Type="http://schemas.openxmlformats.org/officeDocument/2006/relationships/hyperlink" Target="h:\sj\20240201.docx" TargetMode="External" Id="R651747199e6a44a2" /><Relationship Type="http://schemas.openxmlformats.org/officeDocument/2006/relationships/hyperlink" Target="h:\sj\20240201.docx" TargetMode="External" Id="R35632f076f5441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5d14bf0d-eed2-4fd5-b222-9fc7f139b143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INTRODATE>2024-02-01</T_BILL_D_INTRODATE>
  <T_BILL_D_SENATEINTRODATE>2024-02-01</T_BILL_D_SENATEINTRODATE>
  <T_BILL_N_INTERNALVERSIONNUMBER>1</T_BILL_N_INTERNALVERSIONNUMBER>
  <T_BILL_N_SESSION>125</T_BILL_N_SESSION>
  <T_BILL_N_VERSIONNUMBER>1</T_BILL_N_VERSIONNUMBER>
  <T_BILL_N_YEAR>2024</T_BILL_N_YEAR>
  <T_BILL_REQUEST_REQUEST>02ee56a2-cd0f-415d-8481-95d1641779c7</T_BILL_REQUEST_REQUEST>
  <T_BILL_R_ORIGINALDRAFT>e6c9c94a-6dbe-44e1-9966-6c34c82c33ea</T_BILL_R_ORIGINALDRAFT>
  <T_BILL_SPONSOR_SPONSOR>3b8c2c6e-6bd5-4500-9b65-6c8815dd72d8</T_BILL_SPONSOR_SPONSOR>
  <T_BILL_T_BILLNAME>[1014]</T_BILL_T_BILLNAME>
  <T_BILL_T_BILLNUMBER>1014</T_BILL_T_BILLNUMBER>
  <T_BILL_T_BILLTITLE>TO AMEND THE SOUTH CAROLINA CODE OF LAWS BY AMENDING SECTION 35‑1‑502, RELATING TO PROHIBITED CONDUCT IN PROVIDING INVESTMENT ADVICE REGARDING SECURITIES, SO AS TO SET DISCLOSURE STANDARDS FOR INVESTMENT ADVISERS WHO RENDER SERVICES BASED ON SOCIAL OR NONFINANCIAL FACTORS.</T_BILL_T_BILLTITLE>
  <T_BILL_T_CHAMBER>senate</T_BILL_T_CHAMBER>
  <T_BILL_T_FILENAME> </T_BILL_T_FILENAME>
  <T_BILL_T_LEGTYPE>bill_statewide</T_BILL_T_LEGTYPE>
  <T_BILL_T_SECTIONS>[{"SectionUUID":"025755a2-34e5-434f-bdcd-ff868e0eab0b","SectionName":"code_section","SectionNumber":1,"SectionType":"code_section","CodeSections":[{"CodeSectionBookmarkName":"cs_T35C1N502_dcb16f7e3","IsConstitutionSection":false,"Identity":"35-1-502","IsNew":false,"SubSections":[{"Level":4,"Identity":"T35C1N502Sb","SubSectionBookmarkName":"ss_T35C1N502Sb_lv4_d0c1e1389","IsNewSubSection":false,"SubSectionReplacement":""},{"Level":4,"Identity":"T35C1N502Sc","SubSectionBookmarkName":"ss_T35C1N502Sc_lv4_afc3df440","IsNewSubSection":false,"SubSectionReplacement":""},{"Level":1,"Identity":"T35C1N502S1","SubSectionBookmarkName":"ss_T35C1N502S1_lv1_07aa326fb","IsNewSubSection":false,"SubSectionReplacement":""},{"Level":1,"Identity":"T35C1N502S2","SubSectionBookmarkName":"ss_T35C1N502S2_lv1_1dfd44a73","IsNewSubSection":false,"SubSectionReplacement":""},{"Level":1,"Identity":"T35C1N502S3","SubSectionBookmarkName":"ss_T35C1N502S3_lv1_ddb44cea8","IsNewSubSection":false,"SubSectionReplacement":""},{"Level":2,"Identity":"T35C1N502SA","SubSectionBookmarkName":"ss_T35C1N502SA_lv2_4acf82860","IsNewSubSection":false,"SubSectionReplacement":""},{"Level":2,"Identity":"T35C1N502SB","SubSectionBookmarkName":"ss_T35C1N502SB_lv2_e1b83ccd0","IsNewSubSection":false,"SubSectionReplacement":""},{"Level":3,"Identity":"T35C1N502Si","SubSectionBookmarkName":"ss_T35C1N502Si_lv3_87437ed4b","IsNewSubSection":false,"SubSectionReplacement":""},{"Level":3,"Identity":"T35C1N502Sii","SubSectionBookmarkName":"ss_T35C1N502Sii_lv3_70c92281f","IsNewSubSection":false,"SubSectionReplacement":""},{"Level":4,"Identity":"T35C1N502Sa","SubSectionBookmarkName":"ss_T35C1N502Sa_lv4_eeb23bd00","IsNewSubSection":false,"SubSectionReplacement":""},{"Level":4,"Identity":"T35C1N502Sb","SubSectionBookmarkName":"ss_T35C1N502Sb_lv4_8d3c80c58","IsNewSubSection":false,"SubSectionReplacement":""},{"Level":4,"Identity":"T35C1N502Sc","SubSectionBookmarkName":"ss_T35C1N502Sc_lv4_da140d1f0","IsNewSubSection":false,"SubSectionReplacement":""},{"Level":2,"Identity":"T35C1N502SC","SubSectionBookmarkName":"ss_T35C1N502SC_lv2_83f3926e6","IsNewSubSection":false,"SubSectionReplacement":""},{"Level":2,"Identity":"T35C1N502SD","SubSectionBookmarkName":"ss_T35C1N502SD_lv2_70f25bfef","IsNewSubSection":false,"SubSectionReplacement":""},{"Level":3,"Identity":"T35C1N502Si","SubSectionBookmarkName":"ss_T35C1N502Si_lv3_a3bbb6b06","IsNewSubSection":false,"SubSectionReplacement":""},{"Level":3,"Identity":"T35C1N502Sii","SubSectionBookmarkName":"ss_T35C1N502Sii_lv3_762773637","IsNewSubSection":false,"SubSectionReplacement":""},{"Level":4,"Identity":"T35C1N502Sa","SubSectionBookmarkName":"ss_T35C1N502Sa_lv4_3877bbfd2","IsNewSubSection":false,"SubSectionReplacement":""},{"Level":4,"Identity":"T35C1N502Sb","SubSectionBookmarkName":"ss_T35C1N502Sb_lv4_1726d5414","IsNewSubSection":false,"SubSectionReplacement":""},{"Level":4,"Identity":"T35C1N502Sc","SubSectionBookmarkName":"ss_T35C1N502Sc_lv4_c7f9cba83","IsNewSubSection":false,"SubSectionReplacement":""}],"TitleRelatedTo":"Prohibited conduct in providing investment advice regarding securities","TitleSoAsTo":"SET DISCLOSURE STANDARDS FOR INVESTMENT ADVISERS WHO RENDER SERVICES BASED ON SOCIAL OR NONFINANCIAL FACTORS","Deleted":false}],"TitleText":"","DisableControls":false,"Deleted":false,"RepealItems":[],"SectionBookmarkName":"bs_num_1_0258afda5"},{"SectionUUID":"f0b2fb72-29f2-4049-9cb2-284442b89fe1","SectionName":"Severability","SectionNumber":2,"SectionType":"new","CodeSections":[],"TitleText":"","DisableControls":false,"Deleted":false,"RepealItems":[],"SectionBookmarkName":"bs_num_2_55f2a9cf0"},{"SectionUUID":"8f03ca95-8faa-4d43-a9c2-8afc498075bd","SectionName":"standard_eff_date_section","SectionNumber":3,"SectionType":"drafting_clause","CodeSections":[],"TitleText":"","DisableControls":false,"Deleted":false,"RepealItems":[],"SectionBookmarkName":"bs_num_3_lastsection"}]</T_BILL_T_SECTIONS>
  <T_BILL_T_SUBJECT>Disclosure standards</T_BILL_T_SUBJECT>
  <T_BILL_UR_DRAFTER>samanthaallen@scstatehouse.gov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4942</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2024-01-31T17:50:00Z</cp:lastPrinted>
  <dcterms:created xsi:type="dcterms:W3CDTF">2024-01-31T19:13:00Z</dcterms:created>
  <dcterms:modified xsi:type="dcterms:W3CDTF">2024-01-31T19:13:00Z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