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Adams</w:t>
      </w:r>
    </w:p>
    <w:p>
      <w:pPr>
        <w:widowControl w:val="false"/>
        <w:spacing w:after="0"/>
        <w:jc w:val="left"/>
      </w:pPr>
      <w:r>
        <w:rPr>
          <w:rFonts w:ascii="Times New Roman"/>
          <w:sz w:val="22"/>
        </w:rPr>
        <w:t xml:space="preserve">Companion/Similar bill(s): 3180</w:t>
      </w:r>
    </w:p>
    <w:p>
      <w:pPr>
        <w:widowControl w:val="false"/>
        <w:spacing w:after="0"/>
        <w:jc w:val="left"/>
      </w:pPr>
      <w:r>
        <w:rPr>
          <w:rFonts w:ascii="Times New Roman"/>
          <w:sz w:val="22"/>
        </w:rPr>
        <w:t xml:space="preserve">Document Path: SMIN-0119AA24.docx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exempt from attachment, levy, or sale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f34c97d6c30b43d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Judiciary</w:t>
      </w:r>
      <w:r>
        <w:t xml:space="preserve"> (</w:t>
      </w:r>
      <w:hyperlink w:history="true" r:id="R9ea113e0437348d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f0862f3a9641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d0bff017514441">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B1519E" w:rsidRDefault="00B1519E" w14:paraId="40FEFADA" w14:textId="7F665DDD">
          <w:pPr>
            <w:pStyle w:val="scbilltitle"/>
          </w:pPr>
          <w:r w:rsidRPr="00B1519E">
            <w:t>TO AMEND THE SOUTH CAROLINA CODE OF LAWS BY AMENDING SECTION 15‑41‑30, RELATING TO PROPERTY EXEMPT FROM ATTACHMENT, LEVY, AND SALE, SO AS TO PROVIDE THAT A DEBTOR</w:t>
          </w:r>
          <w:r w:rsidR="009D2C33">
            <w:t>’</w:t>
          </w:r>
          <w:r w:rsidRPr="00B1519E">
            <w:t>S INTEREST IN REAL PROPERTY USED AS A PRIMARY RESIDENCE MAY NOT BE SOLD IF THE ACTION WAS INSTITUTED BY A HOMEOWNERS ASSOCIATION ATTEMPTING TO COLLECT UNPAID DUES, FEES, OR FINES; BY AMENDING SECTION 27‑30‑130, RELATING TO THE ENFORCEABILITY OF A HOMEOWNERS ASSOCIATION</w:t>
          </w:r>
          <w:r w:rsidR="009D2C33">
            <w:t>’</w:t>
          </w:r>
          <w:r w:rsidRPr="00B1519E">
            <w:t>S GOVERNING DOCUMENTS, SO AS TO PROHIBIT THE ENFORCEABILITY OF A PROVISION GRANTING A HOMEOWNERS ASSOCIATION THE AUTHORITY TO FORECLOSE ON PROPERTY; AND BY ADDING SECTION 29‑3‑810 SO AS TO PROHIBIT A FORECLOSURE ACTION NOT AUTHORIZED BY STATUTE.</w:t>
          </w:r>
        </w:p>
      </w:sdtContent>
    </w:sdt>
    <w:bookmarkStart w:name="at_a93439fb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029c680" w:id="1"/>
      <w:r w:rsidRPr="0094541D">
        <w:t>B</w:t>
      </w:r>
      <w:bookmarkEnd w:id="1"/>
      <w:r w:rsidRPr="0094541D">
        <w:t>e it enacted by the General Assembly of the State of South Carolina:</w:t>
      </w:r>
    </w:p>
    <w:p w:rsidR="000748C0" w:rsidP="000748C0" w:rsidRDefault="000748C0" w14:paraId="7DCCA782" w14:textId="77777777">
      <w:pPr>
        <w:pStyle w:val="scemptyline"/>
      </w:pPr>
    </w:p>
    <w:p w:rsidR="000748C0" w:rsidP="000748C0" w:rsidRDefault="000748C0" w14:paraId="0B257616" w14:textId="77777777">
      <w:pPr>
        <w:pStyle w:val="scdirectionallanguage"/>
      </w:pPr>
      <w:bookmarkStart w:name="bs_num_1_a44330153" w:id="2"/>
      <w:r>
        <w:t>S</w:t>
      </w:r>
      <w:bookmarkEnd w:id="2"/>
      <w:r>
        <w:t>ECTION 1.</w:t>
      </w:r>
      <w:r>
        <w:tab/>
      </w:r>
      <w:bookmarkStart w:name="dl_3ddd12ccd" w:id="3"/>
      <w:r>
        <w:t>S</w:t>
      </w:r>
      <w:bookmarkEnd w:id="3"/>
      <w:r>
        <w:t>ection 15‑41‑30(A) of the S.C. Code is amended to read:</w:t>
      </w:r>
    </w:p>
    <w:p w:rsidR="000748C0" w:rsidP="000748C0" w:rsidRDefault="000748C0" w14:paraId="420DF93E" w14:textId="77777777">
      <w:pPr>
        <w:pStyle w:val="scemptyline"/>
      </w:pPr>
    </w:p>
    <w:p w:rsidR="000748C0" w:rsidP="000748C0" w:rsidRDefault="000748C0" w14:paraId="2D2F1A48" w14:textId="77777777">
      <w:pPr>
        <w:pStyle w:val="sccodifiedsection"/>
      </w:pPr>
      <w:bookmarkStart w:name="cs_T15C41N30_c6ad86321" w:id="4"/>
      <w:r>
        <w:tab/>
      </w:r>
      <w:bookmarkStart w:name="ss_T15C41N30SA_lv1_e8a05994d" w:id="5"/>
      <w:bookmarkEnd w:id="4"/>
      <w:r>
        <w:t>(</w:t>
      </w:r>
      <w:bookmarkEnd w:id="5"/>
      <w:r>
        <w:t>A) The following real and personal property of a debtor domiciled in this State is exempt from attachment, levy, and sale under any mesne or final process issued by a court or bankruptcy proceeding:</w:t>
      </w:r>
    </w:p>
    <w:p w:rsidR="000748C0" w:rsidP="000748C0" w:rsidRDefault="000748C0" w14:paraId="5BCCEE05" w14:textId="77777777">
      <w:pPr>
        <w:pStyle w:val="sccodifiedsection"/>
      </w:pPr>
      <w:r>
        <w:tab/>
      </w:r>
      <w:r>
        <w:tab/>
      </w:r>
      <w:bookmarkStart w:name="ss_T15C41N30S1_lv2_fcdfc4636" w:id="6"/>
      <w:r>
        <w:t>(</w:t>
      </w:r>
      <w:bookmarkEnd w:id="6"/>
      <w:r>
        <w:t>1)</w:t>
      </w:r>
      <w:bookmarkStart w:name="ss_T15C41N30Sa_lv3_995630182" w:id="7"/>
      <w:r>
        <w:t>(</w:t>
      </w:r>
      <w:bookmarkEnd w:id="7"/>
      <w:r>
        <w:t>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0748C0" w:rsidP="000748C0" w:rsidRDefault="000748C0" w14:paraId="716875AD" w14:textId="77777777">
      <w:pPr>
        <w:pStyle w:val="sccodifiedsection"/>
      </w:pPr>
      <w:r>
        <w:tab/>
      </w:r>
      <w:r>
        <w:tab/>
      </w:r>
      <w:r>
        <w:tab/>
      </w:r>
      <w:bookmarkStart w:name="ss_T15C41N30Sb_lv3_ff391c993" w:id="8"/>
      <w:r>
        <w:t>(</w:t>
      </w:r>
      <w:bookmarkEnd w:id="8"/>
      <w:r>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12‑37‑250, who has not remarried, and who is living in the residence or cooperative that is used as a residence.</w:t>
      </w:r>
    </w:p>
    <w:p w:rsidR="000748C0" w:rsidP="000748C0" w:rsidRDefault="000748C0" w14:paraId="32A64767" w14:textId="77777777">
      <w:pPr>
        <w:pStyle w:val="sccodifiedsection"/>
      </w:pPr>
      <w:r>
        <w:tab/>
      </w:r>
      <w:r>
        <w:tab/>
      </w:r>
      <w:bookmarkStart w:name="ss_T15C41N30S2_lv2_19344a64d" w:id="9"/>
      <w:r>
        <w:t>(</w:t>
      </w:r>
      <w:bookmarkEnd w:id="9"/>
      <w:r>
        <w:t>2) The debtor's interest, not to exceed five thousand dollars in value, in one motor vehicle.</w:t>
      </w:r>
    </w:p>
    <w:p w:rsidR="000748C0" w:rsidP="000748C0" w:rsidRDefault="000748C0" w14:paraId="7AB4919C" w14:textId="77777777">
      <w:pPr>
        <w:pStyle w:val="sccodifiedsection"/>
      </w:pPr>
      <w:r>
        <w:lastRenderedPageBreak/>
        <w:tab/>
      </w:r>
      <w:r>
        <w:tab/>
      </w:r>
      <w:bookmarkStart w:name="ss_T15C41N30S3_lv2_d22c39698" w:id="10"/>
      <w:r>
        <w:t>(</w:t>
      </w:r>
      <w:bookmarkEnd w:id="10"/>
      <w:r>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0748C0" w:rsidP="000748C0" w:rsidRDefault="000748C0" w14:paraId="34F38B0D" w14:textId="77777777">
      <w:pPr>
        <w:pStyle w:val="sccodifiedsection"/>
      </w:pPr>
      <w:r>
        <w:tab/>
      </w:r>
      <w:r>
        <w:tab/>
      </w:r>
      <w:bookmarkStart w:name="ss_T15C41N30S4_lv2_681a98147" w:id="11"/>
      <w:r>
        <w:t>(</w:t>
      </w:r>
      <w:bookmarkEnd w:id="11"/>
      <w:r>
        <w:t>4) The debtor's aggregate interest, not to exceed one thousand dollars in value, in jewelry held primarily for the personal, family, or household use of the debtor or a dependent of the debtor.</w:t>
      </w:r>
    </w:p>
    <w:p w:rsidR="000748C0" w:rsidP="000748C0" w:rsidRDefault="000748C0" w14:paraId="16298987" w14:textId="77777777">
      <w:pPr>
        <w:pStyle w:val="sccodifiedsection"/>
      </w:pPr>
      <w:r>
        <w:tab/>
      </w:r>
      <w:r>
        <w:tab/>
      </w:r>
      <w:bookmarkStart w:name="ss_T15C41N30S5_lv2_08fcf799b" w:id="12"/>
      <w:r>
        <w:t>(</w:t>
      </w:r>
      <w:bookmarkEnd w:id="12"/>
      <w:r>
        <w:t>5) 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0748C0" w:rsidP="000748C0" w:rsidRDefault="000748C0" w14:paraId="214C6591" w14:textId="77777777">
      <w:pPr>
        <w:pStyle w:val="sccodifiedsection"/>
      </w:pPr>
      <w:r>
        <w:tab/>
      </w:r>
      <w:r>
        <w:tab/>
      </w:r>
      <w:bookmarkStart w:name="ss_T15C41N30S6_lv2_aa4918318" w:id="13"/>
      <w:r>
        <w:t>(</w:t>
      </w:r>
      <w:bookmarkEnd w:id="13"/>
      <w:r>
        <w:t>6) The debtor's aggregate interest, not to exceed one thousand five hundred dollars in value, in any implements, professional books, or tools of the trade of the debtor or the trade of a dependent of the debtor.</w:t>
      </w:r>
    </w:p>
    <w:p w:rsidR="000748C0" w:rsidP="000748C0" w:rsidRDefault="000748C0" w14:paraId="7E18176D" w14:textId="77777777">
      <w:pPr>
        <w:pStyle w:val="sccodifiedsection"/>
      </w:pPr>
      <w:r>
        <w:tab/>
      </w:r>
      <w:r>
        <w:tab/>
      </w:r>
      <w:bookmarkStart w:name="ss_T15C41N30S7_lv2_e293f0f3a" w:id="14"/>
      <w:r>
        <w:t>(</w:t>
      </w:r>
      <w:bookmarkEnd w:id="14"/>
      <w:r>
        <w:t>7) The debtor's aggregate interest in any property, not to exceed five thousand dollars in value of an unused exemption amount to which the debtor is entitled pursuant to subsection (A), items (1) through (6).</w:t>
      </w:r>
    </w:p>
    <w:p w:rsidR="000748C0" w:rsidP="000748C0" w:rsidRDefault="000748C0" w14:paraId="402BB341" w14:textId="77777777">
      <w:pPr>
        <w:pStyle w:val="sccodifiedsection"/>
      </w:pPr>
      <w:r>
        <w:tab/>
      </w:r>
      <w:r>
        <w:tab/>
      </w:r>
      <w:bookmarkStart w:name="ss_T15C41N30S8_lv2_119894d08" w:id="15"/>
      <w:r>
        <w:t>(</w:t>
      </w:r>
      <w:bookmarkEnd w:id="15"/>
      <w:r>
        <w:t>8) Any unmatured life insurance contract owned by the debtor, other than a credit life insurance contract.</w:t>
      </w:r>
    </w:p>
    <w:p w:rsidR="000748C0" w:rsidP="000748C0" w:rsidRDefault="000748C0" w14:paraId="6DBACD24" w14:textId="77777777">
      <w:pPr>
        <w:pStyle w:val="sccodifiedsection"/>
      </w:pPr>
      <w:r>
        <w:tab/>
      </w:r>
      <w:r>
        <w:tab/>
      </w:r>
      <w:bookmarkStart w:name="ss_T15C41N30S9_lv2_92cd062a0" w:id="16"/>
      <w:r>
        <w:t>(</w:t>
      </w:r>
      <w:bookmarkEnd w:id="16"/>
      <w:r>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0748C0" w:rsidP="000748C0" w:rsidRDefault="000748C0" w14:paraId="2AC63B95" w14:textId="77777777">
      <w:pPr>
        <w:pStyle w:val="sccodifiedsection"/>
      </w:pPr>
      <w:r>
        <w:tab/>
      </w:r>
      <w:r>
        <w:tab/>
      </w:r>
      <w:bookmarkStart w:name="ss_T15C41N30S10_lv2_52003f3cc" w:id="17"/>
      <w:r>
        <w:t>(</w:t>
      </w:r>
      <w:bookmarkEnd w:id="17"/>
      <w:r>
        <w:t>10) Professionally prescribed health aids for the debtor or a dependent of the debtor.</w:t>
      </w:r>
    </w:p>
    <w:p w:rsidR="000748C0" w:rsidP="000748C0" w:rsidRDefault="000748C0" w14:paraId="24508277" w14:textId="77777777">
      <w:pPr>
        <w:pStyle w:val="sccodifiedsection"/>
      </w:pPr>
      <w:r>
        <w:tab/>
      </w:r>
      <w:r>
        <w:tab/>
      </w:r>
      <w:bookmarkStart w:name="ss_T15C41N30S11_lv2_aea0eebd6" w:id="18"/>
      <w:r>
        <w:t>(</w:t>
      </w:r>
      <w:bookmarkEnd w:id="18"/>
      <w:r>
        <w:t>11) The debtor's right to receive or property that is traceable to:</w:t>
      </w:r>
    </w:p>
    <w:p w:rsidR="000748C0" w:rsidP="000748C0" w:rsidRDefault="000748C0" w14:paraId="71FAE4C1" w14:textId="77777777">
      <w:pPr>
        <w:pStyle w:val="sccodifiedsection"/>
      </w:pPr>
      <w:r>
        <w:tab/>
      </w:r>
      <w:r>
        <w:tab/>
      </w:r>
      <w:r>
        <w:tab/>
      </w:r>
      <w:bookmarkStart w:name="ss_T15C41N30Sa_lv3_b13ce3c78" w:id="19"/>
      <w:r>
        <w:t>(</w:t>
      </w:r>
      <w:bookmarkEnd w:id="19"/>
      <w:r>
        <w:t>a) a social security benefit, unemployment compensation, or a local public assistance benefit;</w:t>
      </w:r>
    </w:p>
    <w:p w:rsidR="000748C0" w:rsidP="000748C0" w:rsidRDefault="000748C0" w14:paraId="05EC1DC4" w14:textId="77777777">
      <w:pPr>
        <w:pStyle w:val="sccodifiedsection"/>
      </w:pPr>
      <w:r>
        <w:tab/>
      </w:r>
      <w:r>
        <w:tab/>
      </w:r>
      <w:r>
        <w:tab/>
      </w:r>
      <w:bookmarkStart w:name="ss_T15C41N30Sb_lv3_a2bd38d2d" w:id="20"/>
      <w:r>
        <w:t>(</w:t>
      </w:r>
      <w:bookmarkEnd w:id="20"/>
      <w:r>
        <w:t>b) a veteran's benefit;</w:t>
      </w:r>
    </w:p>
    <w:p w:rsidR="000748C0" w:rsidP="000748C0" w:rsidRDefault="000748C0" w14:paraId="53F84799" w14:textId="77777777">
      <w:pPr>
        <w:pStyle w:val="sccodifiedsection"/>
      </w:pPr>
      <w:r>
        <w:tab/>
      </w:r>
      <w:r>
        <w:tab/>
      </w:r>
      <w:r>
        <w:tab/>
      </w:r>
      <w:bookmarkStart w:name="ss_T15C41N30Sc_lv3_961af0304" w:id="21"/>
      <w:r>
        <w:t>(</w:t>
      </w:r>
      <w:bookmarkEnd w:id="21"/>
      <w:r>
        <w:t>c) a disability benefit, except as provided in Section 15‑41‑33, or an illness or unemployment benefit;</w:t>
      </w:r>
    </w:p>
    <w:p w:rsidR="000748C0" w:rsidP="000748C0" w:rsidRDefault="000748C0" w14:paraId="78C1F942" w14:textId="77777777">
      <w:pPr>
        <w:pStyle w:val="sccodifiedsection"/>
      </w:pPr>
      <w:r>
        <w:tab/>
      </w:r>
      <w:r>
        <w:tab/>
      </w:r>
      <w:r>
        <w:tab/>
      </w:r>
      <w:bookmarkStart w:name="ss_T15C41N30Sd_lv3_1b21351fb" w:id="22"/>
      <w:r>
        <w:t>(</w:t>
      </w:r>
      <w:bookmarkEnd w:id="22"/>
      <w:r>
        <w:t>d) alimony, support, or separate maintenance;  or</w:t>
      </w:r>
    </w:p>
    <w:p w:rsidR="000748C0" w:rsidP="000748C0" w:rsidRDefault="000748C0" w14:paraId="23DF9126" w14:textId="77777777">
      <w:pPr>
        <w:pStyle w:val="sccodifiedsection"/>
      </w:pPr>
      <w:r>
        <w:tab/>
      </w:r>
      <w:r>
        <w:tab/>
      </w:r>
      <w:r>
        <w:tab/>
      </w:r>
      <w:bookmarkStart w:name="ss_T15C41N30Se_lv3_a8962dc1e" w:id="23"/>
      <w:r>
        <w:t>(</w:t>
      </w:r>
      <w:bookmarkEnd w:id="23"/>
      <w:r>
        <w:t>e) a payment under a stock bonus, pension, profit sharing, annuity, or similar plan or contract on account of illness, disability, death, age, or length of service, unless:</w:t>
      </w:r>
    </w:p>
    <w:p w:rsidR="000748C0" w:rsidP="000748C0" w:rsidRDefault="000748C0" w14:paraId="18818A78" w14:textId="77777777">
      <w:pPr>
        <w:pStyle w:val="sccodifiedsection"/>
      </w:pPr>
      <w:r>
        <w:tab/>
      </w:r>
      <w:r>
        <w:tab/>
      </w:r>
      <w:r>
        <w:tab/>
      </w:r>
      <w:r>
        <w:tab/>
      </w:r>
      <w:bookmarkStart w:name="ss_T15C41N30Si_lv4_500bddd24" w:id="24"/>
      <w:r>
        <w:t>(</w:t>
      </w:r>
      <w:bookmarkEnd w:id="24"/>
      <w:r>
        <w:t>i) the plan or contract was established by or under the auspices of an insider that employed the debtor at the time the debtor's rights under the plan or contract arose;</w:t>
      </w:r>
    </w:p>
    <w:p w:rsidR="000748C0" w:rsidP="000748C0" w:rsidRDefault="000748C0" w14:paraId="5DB1A413" w14:textId="77777777">
      <w:pPr>
        <w:pStyle w:val="sccodifiedsection"/>
      </w:pPr>
      <w:r>
        <w:tab/>
      </w:r>
      <w:r>
        <w:tab/>
      </w:r>
      <w:r>
        <w:tab/>
      </w:r>
      <w:r>
        <w:tab/>
      </w:r>
      <w:bookmarkStart w:name="ss_T15C41N30Sii_lv4_5a6f5d46a" w:id="25"/>
      <w:r>
        <w:t>(</w:t>
      </w:r>
      <w:bookmarkEnd w:id="25"/>
      <w:r>
        <w:t>ii) the payment is on account of age or length of service;  and</w:t>
      </w:r>
    </w:p>
    <w:p w:rsidR="000748C0" w:rsidP="000748C0" w:rsidRDefault="000748C0" w14:paraId="59B3B7B7" w14:textId="77777777">
      <w:pPr>
        <w:pStyle w:val="sccodifiedsection"/>
      </w:pPr>
      <w:r>
        <w:tab/>
      </w:r>
      <w:r>
        <w:tab/>
      </w:r>
      <w:r>
        <w:tab/>
      </w:r>
      <w:r>
        <w:tab/>
      </w:r>
      <w:bookmarkStart w:name="ss_T15C41N30Siii_lv4_99acf4411" w:id="26"/>
      <w:r>
        <w:t>(</w:t>
      </w:r>
      <w:bookmarkEnd w:id="26"/>
      <w:r>
        <w:t>iii) the plan or contract does not qualify under Sections 401(a), 403(a), 403(b), or 409 of the Internal Revenue Code of 1954 (26 U.S.C. 401(a), 403(a), 403(b), or 409).</w:t>
      </w:r>
    </w:p>
    <w:p w:rsidR="000748C0" w:rsidP="000748C0" w:rsidRDefault="000748C0" w14:paraId="1BC10806" w14:textId="77777777">
      <w:pPr>
        <w:pStyle w:val="sccodifiedsection"/>
      </w:pPr>
      <w:r>
        <w:tab/>
      </w:r>
      <w:r>
        <w:tab/>
      </w:r>
      <w:bookmarkStart w:name="ss_T15C41N30S12_lv2_18e14a05e" w:id="27"/>
      <w:r>
        <w:t>(</w:t>
      </w:r>
      <w:bookmarkEnd w:id="27"/>
      <w:r>
        <w:t>12) The debtor's right to receive or property that is traceable to:</w:t>
      </w:r>
    </w:p>
    <w:p w:rsidR="000748C0" w:rsidP="000748C0" w:rsidRDefault="000748C0" w14:paraId="39329C7B" w14:textId="77777777">
      <w:pPr>
        <w:pStyle w:val="sccodifiedsection"/>
      </w:pPr>
      <w:r>
        <w:tab/>
      </w:r>
      <w:r>
        <w:tab/>
      </w:r>
      <w:r>
        <w:tab/>
      </w:r>
      <w:bookmarkStart w:name="ss_T15C41N30Sa_lv3_dc366ac2b" w:id="28"/>
      <w:r>
        <w:t>(</w:t>
      </w:r>
      <w:bookmarkEnd w:id="28"/>
      <w:r>
        <w:t>a) an award under a crime victim's reparation law;</w:t>
      </w:r>
    </w:p>
    <w:p w:rsidR="000748C0" w:rsidP="000748C0" w:rsidRDefault="000748C0" w14:paraId="41FA22AA" w14:textId="77777777">
      <w:pPr>
        <w:pStyle w:val="sccodifiedsection"/>
      </w:pPr>
      <w:r>
        <w:tab/>
      </w:r>
      <w:r>
        <w:tab/>
      </w:r>
      <w:r>
        <w:tab/>
      </w:r>
      <w:bookmarkStart w:name="ss_T15C41N30Sb_lv3_7ee19f58d" w:id="29"/>
      <w:r>
        <w:t>(</w:t>
      </w:r>
      <w:bookmarkEnd w:id="29"/>
      <w:r>
        <w:t>b) a payment on account of the bodily injury of the debtor or of the wrongful death or bodily injury of another individual of whom the debtor was or is a dependent;  or</w:t>
      </w:r>
    </w:p>
    <w:p w:rsidR="000748C0" w:rsidP="000748C0" w:rsidRDefault="000748C0" w14:paraId="0718B0BB" w14:textId="77777777">
      <w:pPr>
        <w:pStyle w:val="sccodifiedsection"/>
      </w:pPr>
      <w:r>
        <w:tab/>
      </w:r>
      <w:r>
        <w:tab/>
      </w:r>
      <w:r>
        <w:tab/>
      </w:r>
      <w:bookmarkStart w:name="ss_T15C41N30Sc_lv3_da383587b" w:id="30"/>
      <w:r>
        <w:t>(</w:t>
      </w:r>
      <w:bookmarkEnd w:id="30"/>
      <w:r>
        <w:t>c) a payment under a life insurance contract that insured the life of an individual of whom the debtor was a dependent on the date of that individual's death, to the extent reasonably necessary for the support of the debtor and any dependent of the debtor.</w:t>
      </w:r>
    </w:p>
    <w:p w:rsidR="000748C0" w:rsidP="000748C0" w:rsidRDefault="000748C0" w14:paraId="28C2F819" w14:textId="77777777">
      <w:pPr>
        <w:pStyle w:val="sccodifiedsection"/>
      </w:pPr>
      <w:r>
        <w:tab/>
      </w:r>
      <w:r>
        <w:tab/>
      </w:r>
      <w:bookmarkStart w:name="ss_T15C41N30S13_lv2_212bc14c9" w:id="31"/>
      <w:r>
        <w:t>(</w:t>
      </w:r>
      <w:bookmarkEnd w:id="31"/>
      <w:r>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12‑6‑40(A). The interest of an individual under a retirement plan shall be exempt from creditor process and is an exception to Section 15‑41‑35. The exemption provided by this section shall be available whether such individual has an interest in the retirement plan as a participant, beneficiary, contingent annuitant, alternate payee, or otherwise.</w:t>
      </w:r>
    </w:p>
    <w:p w:rsidR="000748C0" w:rsidP="000748C0" w:rsidRDefault="000748C0" w14:paraId="6072C539" w14:textId="77777777">
      <w:pPr>
        <w:pStyle w:val="sccodifiedsection"/>
      </w:pPr>
      <w:r>
        <w:tab/>
      </w:r>
      <w:r>
        <w:tab/>
      </w:r>
      <w:bookmarkStart w:name="ss_T15C41N30S14_lv2_663c30c11" w:id="32"/>
      <w:r>
        <w:t>(</w:t>
      </w:r>
      <w:bookmarkEnd w:id="32"/>
      <w:r>
        <w:t>14) The debtor's interest in a pension plan qualified under the Employee Retirement Income Security Act of 1974, as amended.</w:t>
      </w:r>
    </w:p>
    <w:p w:rsidR="000748C0" w:rsidP="000748C0" w:rsidRDefault="000748C0" w14:paraId="3FF20704" w14:textId="040A7D11">
      <w:pPr>
        <w:pStyle w:val="sccodifiedsection"/>
      </w:pPr>
      <w:r>
        <w:tab/>
      </w:r>
      <w:r>
        <w:tab/>
      </w:r>
      <w:bookmarkStart w:name="ss_T15C41N30S15_lv2_1e0fbe2e6" w:id="33"/>
      <w:r>
        <w:t>(</w:t>
      </w:r>
      <w:bookmarkEnd w:id="33"/>
      <w:r>
        <w:t>15) The debtor's aggregate interest, not to exceed three thousand dollars in value in any rifle, shotgun, pistol, or any combination not to exceed three firearms.</w:t>
      </w:r>
    </w:p>
    <w:p w:rsidR="00AE45A3" w:rsidP="000748C0" w:rsidRDefault="00AE45A3" w14:paraId="6AB14A90" w14:textId="69049D4B">
      <w:pPr>
        <w:pStyle w:val="sccodifiedsection"/>
      </w:pPr>
      <w:r>
        <w:rPr>
          <w:rStyle w:val="scinsert"/>
        </w:rPr>
        <w:tab/>
      </w:r>
      <w:r>
        <w:rPr>
          <w:rStyle w:val="scinsert"/>
        </w:rPr>
        <w:tab/>
      </w:r>
      <w:bookmarkStart w:name="ss_T15C41N30S16_lv2_342421b5e" w:id="34"/>
      <w:r w:rsidRPr="00AE45A3">
        <w:rPr>
          <w:rStyle w:val="scinsert"/>
        </w:rPr>
        <w:t>(</w:t>
      </w:r>
      <w:bookmarkEnd w:id="34"/>
      <w:r w:rsidRPr="00AE45A3">
        <w:rPr>
          <w:rStyle w:val="scinsert"/>
        </w:rPr>
        <w:t xml:space="preserve">16) </w:t>
      </w:r>
      <w:r w:rsidRPr="00AE45A3">
        <w:rPr>
          <w:rStyle w:val="scinsert"/>
        </w:rPr>
        <w:tab/>
        <w:t>The debtor’s interest in real property that the debtor uses as a primary residence if the sale under a mesne or final process issued by a court was solely instituted by a homeowners association attempting to collect unpaid dues, fees, or fines.</w:t>
      </w:r>
    </w:p>
    <w:p w:rsidR="006F6FC0" w:rsidP="006F6FC0" w:rsidRDefault="006F6FC0" w14:paraId="136EFCCA" w14:textId="2F43326B">
      <w:pPr>
        <w:pStyle w:val="scemptyline"/>
      </w:pPr>
    </w:p>
    <w:p w:rsidR="006F6FC0" w:rsidP="006F6FC0" w:rsidRDefault="006F6FC0" w14:paraId="6B6834B0" w14:textId="77777777">
      <w:pPr>
        <w:pStyle w:val="scdirectionallanguage"/>
      </w:pPr>
      <w:bookmarkStart w:name="bs_num_2_ee3c8d1a3" w:id="35"/>
      <w:r>
        <w:t>S</w:t>
      </w:r>
      <w:bookmarkEnd w:id="35"/>
      <w:r>
        <w:t>ECTION 2.</w:t>
      </w:r>
      <w:r>
        <w:tab/>
      </w:r>
      <w:bookmarkStart w:name="dl_229f728d0" w:id="36"/>
      <w:r>
        <w:t>S</w:t>
      </w:r>
      <w:bookmarkEnd w:id="36"/>
      <w:r>
        <w:t>ection 27‑30‑130 of the S.C. Code is amended to read:</w:t>
      </w:r>
    </w:p>
    <w:p w:rsidR="006F6FC0" w:rsidP="006F6FC0" w:rsidRDefault="006F6FC0" w14:paraId="5D0EEAB1" w14:textId="77777777">
      <w:pPr>
        <w:pStyle w:val="scemptyline"/>
      </w:pPr>
    </w:p>
    <w:p w:rsidR="006F6FC0" w:rsidP="006F6FC0" w:rsidRDefault="006F6FC0" w14:paraId="02209FF3" w14:textId="77777777">
      <w:pPr>
        <w:pStyle w:val="sccodifiedsection"/>
      </w:pPr>
      <w:r>
        <w:tab/>
      </w:r>
      <w:bookmarkStart w:name="cs_T27C30N130_be7d52be4" w:id="37"/>
      <w:r>
        <w:t>S</w:t>
      </w:r>
      <w:bookmarkEnd w:id="37"/>
      <w:r>
        <w:t>ection 27‑30‑130.</w:t>
      </w:r>
      <w:r>
        <w:tab/>
      </w:r>
      <w:bookmarkStart w:name="ss_T27C30N130SA_lv1_4dcde8393" w:id="38"/>
      <w:r>
        <w:t>(</w:t>
      </w:r>
      <w:bookmarkEnd w:id="38"/>
      <w:r>
        <w:t>A)(1) 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6F6FC0" w:rsidP="006F6FC0" w:rsidRDefault="006F6FC0" w14:paraId="311F1F5B" w14:textId="77777777">
      <w:pPr>
        <w:pStyle w:val="sccodifiedsection"/>
      </w:pPr>
      <w:r>
        <w:tab/>
      </w:r>
      <w:r>
        <w:tab/>
      </w:r>
      <w:bookmarkStart w:name="ss_T27C30N130S2_lv2_d08060e72" w:id="39"/>
      <w:r>
        <w:t>(</w:t>
      </w:r>
      <w:bookmarkEnd w:id="39"/>
      <w:r>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p>
    <w:p w:rsidR="006F6FC0" w:rsidP="006F6FC0" w:rsidRDefault="006F6FC0" w14:paraId="0E71AD44" w14:textId="77777777">
      <w:pPr>
        <w:pStyle w:val="sccodifiedsection"/>
      </w:pPr>
      <w:r>
        <w:tab/>
      </w:r>
      <w:bookmarkStart w:name="ss_T27C30N130SB_lv1_80764f061" w:id="40"/>
      <w:r>
        <w:t>(</w:t>
      </w:r>
      <w:bookmarkEnd w:id="40"/>
      <w:r>
        <w:t>B)</w:t>
      </w:r>
      <w:bookmarkStart w:name="ss_T27C30N130S1_lv2_9c3b01761" w:id="41"/>
      <w:r>
        <w:t>(</w:t>
      </w:r>
      <w:bookmarkEnd w:id="41"/>
      <w:r>
        <w:t>1) Rules, regulations, and amendments to rules and regulations:</w:t>
      </w:r>
    </w:p>
    <w:p w:rsidR="006F6FC0" w:rsidP="006F6FC0" w:rsidRDefault="006F6FC0" w14:paraId="2E562979" w14:textId="77777777">
      <w:pPr>
        <w:pStyle w:val="sccodifiedsection"/>
      </w:pPr>
      <w:r>
        <w:tab/>
      </w:r>
      <w:r>
        <w:tab/>
      </w:r>
      <w:r>
        <w:tab/>
      </w:r>
      <w:bookmarkStart w:name="ss_T27C30N130Sa_lv3_239a34607" w:id="42"/>
      <w:r>
        <w:t>(</w:t>
      </w:r>
      <w:bookmarkEnd w:id="42"/>
      <w:r>
        <w:t>a) are effective upon passage or adoption;  and</w:t>
      </w:r>
    </w:p>
    <w:p w:rsidR="006F6FC0" w:rsidP="006F6FC0" w:rsidRDefault="006F6FC0" w14:paraId="4BDAA478" w14:textId="77777777">
      <w:pPr>
        <w:pStyle w:val="sccodifiedsection"/>
      </w:pPr>
      <w:r>
        <w:tab/>
      </w:r>
      <w:r>
        <w:tab/>
      </w:r>
      <w:r>
        <w:tab/>
      </w:r>
      <w:bookmarkStart w:name="ss_T27C30N130Sb_lv3_c81a16f84" w:id="43"/>
      <w:r>
        <w:t>(</w:t>
      </w:r>
      <w:bookmarkEnd w:id="43"/>
      <w:r>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6F6FC0" w:rsidP="006F6FC0" w:rsidRDefault="006F6FC0" w14:paraId="61BE55B0" w14:textId="77777777">
      <w:pPr>
        <w:pStyle w:val="sccodifiedsection"/>
      </w:pPr>
      <w:r>
        <w:tab/>
      </w:r>
      <w:r>
        <w:tab/>
      </w:r>
      <w:r>
        <w:tab/>
      </w:r>
      <w:r>
        <w:tab/>
      </w:r>
      <w:bookmarkStart w:name="ss_T27C30N130Si_lv4_c8f9b9d61" w:id="44"/>
      <w:r>
        <w:t>(</w:t>
      </w:r>
      <w:bookmarkEnd w:id="44"/>
      <w:r>
        <w:t>i) posted in a conspicuous place in a common area in the community;  or</w:t>
      </w:r>
    </w:p>
    <w:p w:rsidR="006F6FC0" w:rsidP="006F6FC0" w:rsidRDefault="006F6FC0" w14:paraId="7CE08A1F" w14:textId="77777777">
      <w:pPr>
        <w:pStyle w:val="sccodifiedsection"/>
      </w:pPr>
      <w:r>
        <w:tab/>
      </w:r>
      <w:r>
        <w:tab/>
      </w:r>
      <w:r>
        <w:tab/>
      </w:r>
      <w:r>
        <w:tab/>
      </w:r>
      <w:bookmarkStart w:name="ss_T27C30N130Sii_lv4_398984f7d" w:id="45"/>
      <w:r>
        <w:t>(</w:t>
      </w:r>
      <w:bookmarkEnd w:id="45"/>
      <w:r>
        <w:t>ii) available on an Internet website maintained by the homeowners association, where they may be downloaded by the homeowner.</w:t>
      </w:r>
    </w:p>
    <w:p w:rsidR="006F6FC0" w:rsidP="006F6FC0" w:rsidRDefault="006F6FC0" w14:paraId="28976E41" w14:textId="77777777">
      <w:pPr>
        <w:pStyle w:val="sccodifiedsection"/>
      </w:pPr>
      <w:r>
        <w:tab/>
      </w:r>
      <w:r>
        <w:tab/>
      </w:r>
      <w:bookmarkStart w:name="ss_T27C30N130S2_lv5_419a0ccd2" w:id="46"/>
      <w:r>
        <w:t>(</w:t>
      </w:r>
      <w:bookmarkEnd w:id="46"/>
      <w:r>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p>
    <w:p w:rsidR="006F6FC0" w:rsidP="006F6FC0" w:rsidRDefault="006F6FC0" w14:paraId="074ECA0B" w14:textId="77777777">
      <w:pPr>
        <w:pStyle w:val="sccodifiedsection"/>
      </w:pPr>
      <w:r>
        <w:tab/>
      </w:r>
      <w:bookmarkStart w:name="ss_T27C30N130SC_lv1_3fd84287a" w:id="47"/>
      <w:r>
        <w:t>(</w:t>
      </w:r>
      <w:bookmarkEnd w:id="47"/>
      <w:r>
        <w:t>C) Homeowners associations in existence on the effective date of this section must record the documents required by subsections (A)(1) and (B)(2) by January tenth following the effective date of this section.</w:t>
      </w:r>
    </w:p>
    <w:p w:rsidR="00AE342D" w:rsidP="006F6FC0" w:rsidRDefault="006F6FC0" w14:paraId="47634C65" w14:textId="5253F44D">
      <w:pPr>
        <w:pStyle w:val="sccodifiedsection"/>
      </w:pPr>
      <w:r>
        <w:tab/>
      </w:r>
      <w:bookmarkStart w:name="ss_T27C30N130SD_lv1_18d094f5d" w:id="48"/>
      <w:r>
        <w:t>(</w:t>
      </w:r>
      <w:bookmarkEnd w:id="48"/>
      <w:r>
        <w:t xml:space="preserve">D) </w:t>
      </w:r>
      <w:r w:rsidRPr="00AE342D" w:rsidR="00AE342D">
        <w:rPr>
          <w:rStyle w:val="scinsert"/>
        </w:rPr>
        <w:t>Effective July 1, 2023, any provision in a homeowners association’s governing documents granting the homeowners association the authority to foreclose on the property of a homeowners association member may not be enforced. However, a homeowners association may place a lien on the property for unpaid dues, fines, or other fees.</w:t>
      </w:r>
      <w:r w:rsidR="00525144">
        <w:rPr>
          <w:rStyle w:val="scinsert"/>
        </w:rPr>
        <w:t xml:space="preserve"> Such liens shall be no more than ten percent of the assessed value of the property at the time the lien is placed.</w:t>
      </w:r>
    </w:p>
    <w:p w:rsidR="006F6FC0" w:rsidP="006F6FC0" w:rsidRDefault="00AE342D" w14:paraId="0FF2274C" w14:textId="566B8DA7">
      <w:pPr>
        <w:pStyle w:val="sccodifiedsection"/>
      </w:pPr>
      <w:r>
        <w:rPr>
          <w:rStyle w:val="scinsert"/>
        </w:rPr>
        <w:tab/>
      </w:r>
      <w:bookmarkStart w:name="ss_T27C30N130SE_lv1_05088783f" w:id="49"/>
      <w:r>
        <w:rPr>
          <w:rStyle w:val="scinsert"/>
        </w:rPr>
        <w:t>(</w:t>
      </w:r>
      <w:bookmarkEnd w:id="49"/>
      <w:r>
        <w:rPr>
          <w:rStyle w:val="scinsert"/>
        </w:rPr>
        <w:t xml:space="preserve">E) </w:t>
      </w:r>
      <w:r w:rsidR="006F6FC0">
        <w:t>The recording of the rules, regulations, bylaws, and amendments to rules and regulations are not subject to the requirements of witnesses and acknowledgements required under Section 30‑5‑30.</w:t>
      </w:r>
    </w:p>
    <w:p w:rsidR="00EF5458" w:rsidP="00EF5458" w:rsidRDefault="00EF5458" w14:paraId="735740E6" w14:textId="77777777">
      <w:pPr>
        <w:pStyle w:val="scemptyline"/>
      </w:pPr>
    </w:p>
    <w:p w:rsidR="000F643C" w:rsidP="000F643C" w:rsidRDefault="00EF5458" w14:paraId="500F0FA2" w14:textId="77777777">
      <w:pPr>
        <w:pStyle w:val="scdirectionallanguage"/>
      </w:pPr>
      <w:bookmarkStart w:name="bs_num_3_f16992545" w:id="50"/>
      <w:r>
        <w:t>S</w:t>
      </w:r>
      <w:bookmarkEnd w:id="50"/>
      <w:r>
        <w:t>ECTION 3.</w:t>
      </w:r>
      <w:r>
        <w:tab/>
      </w:r>
      <w:bookmarkStart w:name="dl_31f4c0b2a" w:id="51"/>
      <w:r w:rsidR="000F643C">
        <w:t>A</w:t>
      </w:r>
      <w:bookmarkEnd w:id="51"/>
      <w:r w:rsidR="000F643C">
        <w:t>rticle 7, Chapter 3, Title 29 of the S.C. Code is amended by adding:</w:t>
      </w:r>
    </w:p>
    <w:p w:rsidR="000F643C" w:rsidP="000F643C" w:rsidRDefault="000F643C" w14:paraId="285A7BAB" w14:textId="77777777">
      <w:pPr>
        <w:pStyle w:val="scemptyline"/>
      </w:pPr>
    </w:p>
    <w:p w:rsidR="00EF5458" w:rsidP="000F643C" w:rsidRDefault="000F643C" w14:paraId="3DD101E2" w14:textId="747DBD35">
      <w:pPr>
        <w:pStyle w:val="scnewcodesection"/>
      </w:pPr>
      <w:r>
        <w:tab/>
      </w:r>
      <w:bookmarkStart w:name="ns_T29C3N810_3c0ab5164" w:id="52"/>
      <w:r>
        <w:t>S</w:t>
      </w:r>
      <w:bookmarkEnd w:id="52"/>
      <w:r>
        <w:t>ection 29‑3‑810.</w:t>
      </w:r>
      <w:r>
        <w:tab/>
      </w:r>
      <w:r w:rsidRPr="00BF082D" w:rsidR="00BF082D">
        <w:t>Effective July 1, 2024, all foreclosure actions must be authorized by statute. Nothing in this section affects a cause of action existing before July 1, 2024.</w:t>
      </w:r>
    </w:p>
    <w:p w:rsidRPr="00DF3B44" w:rsidR="007E06BB" w:rsidP="00787433" w:rsidRDefault="007E06BB" w14:paraId="3D8F1FED" w14:textId="2507CFED">
      <w:pPr>
        <w:pStyle w:val="scemptyline"/>
      </w:pPr>
    </w:p>
    <w:p w:rsidRPr="00DF3B44" w:rsidR="007A10F1" w:rsidP="007A10F1" w:rsidRDefault="00E27805" w14:paraId="0E9393B4" w14:textId="3A662836">
      <w:pPr>
        <w:pStyle w:val="scnoncodifiedsection"/>
      </w:pPr>
      <w:bookmarkStart w:name="bs_num_4_lastsection" w:id="53"/>
      <w:bookmarkStart w:name="eff_date_section" w:id="54"/>
      <w:r w:rsidRPr="00DF3B44">
        <w:t>S</w:t>
      </w:r>
      <w:bookmarkEnd w:id="53"/>
      <w:r w:rsidRPr="00DF3B44">
        <w:t>ECTION 4.</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22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0AA561" w:rsidR="00685035" w:rsidRPr="007B4AF7" w:rsidRDefault="009D22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4697">
              <w:rPr>
                <w:noProof/>
              </w:rPr>
              <w:t>SMIN-0119AA24.docx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7DE"/>
    <w:rsid w:val="00026421"/>
    <w:rsid w:val="00030409"/>
    <w:rsid w:val="000339D0"/>
    <w:rsid w:val="00037F04"/>
    <w:rsid w:val="000404BF"/>
    <w:rsid w:val="00044B84"/>
    <w:rsid w:val="000479D0"/>
    <w:rsid w:val="00051D1C"/>
    <w:rsid w:val="000619E5"/>
    <w:rsid w:val="0006464F"/>
    <w:rsid w:val="00066B54"/>
    <w:rsid w:val="00072FCD"/>
    <w:rsid w:val="000748C0"/>
    <w:rsid w:val="00074A4F"/>
    <w:rsid w:val="00077B65"/>
    <w:rsid w:val="00085BA0"/>
    <w:rsid w:val="00097893"/>
    <w:rsid w:val="000A3C25"/>
    <w:rsid w:val="000B352E"/>
    <w:rsid w:val="000B4C02"/>
    <w:rsid w:val="000B5B4A"/>
    <w:rsid w:val="000B7FE1"/>
    <w:rsid w:val="000C3E88"/>
    <w:rsid w:val="000C46B9"/>
    <w:rsid w:val="000C58E4"/>
    <w:rsid w:val="000C6F9A"/>
    <w:rsid w:val="000D2F44"/>
    <w:rsid w:val="000D33E4"/>
    <w:rsid w:val="000E578A"/>
    <w:rsid w:val="000F11E8"/>
    <w:rsid w:val="000F2250"/>
    <w:rsid w:val="000F643C"/>
    <w:rsid w:val="0010329A"/>
    <w:rsid w:val="00105756"/>
    <w:rsid w:val="001164F9"/>
    <w:rsid w:val="0011719C"/>
    <w:rsid w:val="001372E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1A53"/>
    <w:rsid w:val="002A7989"/>
    <w:rsid w:val="002B02F3"/>
    <w:rsid w:val="002C3463"/>
    <w:rsid w:val="002D266D"/>
    <w:rsid w:val="002D5B3D"/>
    <w:rsid w:val="002D7447"/>
    <w:rsid w:val="002E315A"/>
    <w:rsid w:val="002E4F8C"/>
    <w:rsid w:val="002F560C"/>
    <w:rsid w:val="002F5847"/>
    <w:rsid w:val="0030425A"/>
    <w:rsid w:val="00313C00"/>
    <w:rsid w:val="0031516B"/>
    <w:rsid w:val="003421F1"/>
    <w:rsid w:val="0034279C"/>
    <w:rsid w:val="00354F64"/>
    <w:rsid w:val="003559A1"/>
    <w:rsid w:val="00361563"/>
    <w:rsid w:val="00371D36"/>
    <w:rsid w:val="00373E17"/>
    <w:rsid w:val="003775E6"/>
    <w:rsid w:val="00381998"/>
    <w:rsid w:val="00385ACC"/>
    <w:rsid w:val="00392674"/>
    <w:rsid w:val="003A5F1C"/>
    <w:rsid w:val="003C3E2E"/>
    <w:rsid w:val="003D4A3C"/>
    <w:rsid w:val="003D55B2"/>
    <w:rsid w:val="003E0033"/>
    <w:rsid w:val="003E5452"/>
    <w:rsid w:val="003E7165"/>
    <w:rsid w:val="003E7FF6"/>
    <w:rsid w:val="004046B5"/>
    <w:rsid w:val="004063E3"/>
    <w:rsid w:val="00406F27"/>
    <w:rsid w:val="004141B8"/>
    <w:rsid w:val="004203B9"/>
    <w:rsid w:val="00432135"/>
    <w:rsid w:val="00446987"/>
    <w:rsid w:val="00446D28"/>
    <w:rsid w:val="0046547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63A6"/>
    <w:rsid w:val="005002ED"/>
    <w:rsid w:val="00500DBC"/>
    <w:rsid w:val="005102BE"/>
    <w:rsid w:val="00523F7F"/>
    <w:rsid w:val="00524D54"/>
    <w:rsid w:val="00525144"/>
    <w:rsid w:val="0054531B"/>
    <w:rsid w:val="00546C24"/>
    <w:rsid w:val="005476FF"/>
    <w:rsid w:val="005501A2"/>
    <w:rsid w:val="005516F6"/>
    <w:rsid w:val="00552842"/>
    <w:rsid w:val="00554E89"/>
    <w:rsid w:val="00564B58"/>
    <w:rsid w:val="00572281"/>
    <w:rsid w:val="005801DD"/>
    <w:rsid w:val="00592A40"/>
    <w:rsid w:val="005A0640"/>
    <w:rsid w:val="005A17AA"/>
    <w:rsid w:val="005A28BC"/>
    <w:rsid w:val="005A298C"/>
    <w:rsid w:val="005A5377"/>
    <w:rsid w:val="005B7817"/>
    <w:rsid w:val="005C06C8"/>
    <w:rsid w:val="005C23D7"/>
    <w:rsid w:val="005C40EB"/>
    <w:rsid w:val="005D02B4"/>
    <w:rsid w:val="005D3013"/>
    <w:rsid w:val="005D6206"/>
    <w:rsid w:val="005E1E50"/>
    <w:rsid w:val="005E2B9C"/>
    <w:rsid w:val="005E3332"/>
    <w:rsid w:val="005E7791"/>
    <w:rsid w:val="005F76B0"/>
    <w:rsid w:val="005F78C0"/>
    <w:rsid w:val="00604429"/>
    <w:rsid w:val="006067B0"/>
    <w:rsid w:val="00606A8B"/>
    <w:rsid w:val="00611EBA"/>
    <w:rsid w:val="006213A8"/>
    <w:rsid w:val="00623BEA"/>
    <w:rsid w:val="006347E9"/>
    <w:rsid w:val="00640C87"/>
    <w:rsid w:val="006454BB"/>
    <w:rsid w:val="006457A8"/>
    <w:rsid w:val="00657CF4"/>
    <w:rsid w:val="00661463"/>
    <w:rsid w:val="00663B8D"/>
    <w:rsid w:val="00663E00"/>
    <w:rsid w:val="00664697"/>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FC0"/>
    <w:rsid w:val="00711AA9"/>
    <w:rsid w:val="00722155"/>
    <w:rsid w:val="00736E88"/>
    <w:rsid w:val="00737F19"/>
    <w:rsid w:val="00782BF8"/>
    <w:rsid w:val="00783C75"/>
    <w:rsid w:val="007849D9"/>
    <w:rsid w:val="00787433"/>
    <w:rsid w:val="007A10F1"/>
    <w:rsid w:val="007A3D50"/>
    <w:rsid w:val="007B2D29"/>
    <w:rsid w:val="007B412F"/>
    <w:rsid w:val="007B4AF7"/>
    <w:rsid w:val="007B4DBF"/>
    <w:rsid w:val="007C3244"/>
    <w:rsid w:val="007C5458"/>
    <w:rsid w:val="007D29E8"/>
    <w:rsid w:val="007D2C67"/>
    <w:rsid w:val="007E06BB"/>
    <w:rsid w:val="007F4F0B"/>
    <w:rsid w:val="007F50D1"/>
    <w:rsid w:val="00816D52"/>
    <w:rsid w:val="00831048"/>
    <w:rsid w:val="00834272"/>
    <w:rsid w:val="008625C1"/>
    <w:rsid w:val="008763D9"/>
    <w:rsid w:val="0087671D"/>
    <w:rsid w:val="008806F9"/>
    <w:rsid w:val="00887957"/>
    <w:rsid w:val="008A57E3"/>
    <w:rsid w:val="008B10B1"/>
    <w:rsid w:val="008B5BF4"/>
    <w:rsid w:val="008C0CEE"/>
    <w:rsid w:val="008C1B18"/>
    <w:rsid w:val="008C7A28"/>
    <w:rsid w:val="008D46EC"/>
    <w:rsid w:val="008D4A30"/>
    <w:rsid w:val="008E0E25"/>
    <w:rsid w:val="008E61A1"/>
    <w:rsid w:val="009012AD"/>
    <w:rsid w:val="009047C4"/>
    <w:rsid w:val="00917EA3"/>
    <w:rsid w:val="00917EE0"/>
    <w:rsid w:val="00921C89"/>
    <w:rsid w:val="00926966"/>
    <w:rsid w:val="00926D03"/>
    <w:rsid w:val="00927C4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8A2"/>
    <w:rsid w:val="009D2261"/>
    <w:rsid w:val="009D2967"/>
    <w:rsid w:val="009D2C33"/>
    <w:rsid w:val="009D3C2B"/>
    <w:rsid w:val="009E4191"/>
    <w:rsid w:val="009F2AB1"/>
    <w:rsid w:val="009F4FAF"/>
    <w:rsid w:val="009F68F1"/>
    <w:rsid w:val="00A04529"/>
    <w:rsid w:val="00A0584B"/>
    <w:rsid w:val="00A1318B"/>
    <w:rsid w:val="00A17135"/>
    <w:rsid w:val="00A21A6F"/>
    <w:rsid w:val="00A24E56"/>
    <w:rsid w:val="00A26A62"/>
    <w:rsid w:val="00A31A6D"/>
    <w:rsid w:val="00A35A9B"/>
    <w:rsid w:val="00A4070E"/>
    <w:rsid w:val="00A40CA0"/>
    <w:rsid w:val="00A40D0C"/>
    <w:rsid w:val="00A504A7"/>
    <w:rsid w:val="00A53677"/>
    <w:rsid w:val="00A53BF2"/>
    <w:rsid w:val="00A60D68"/>
    <w:rsid w:val="00A73EFA"/>
    <w:rsid w:val="00A77A3B"/>
    <w:rsid w:val="00A92F6F"/>
    <w:rsid w:val="00A97523"/>
    <w:rsid w:val="00AA7824"/>
    <w:rsid w:val="00AB0FA3"/>
    <w:rsid w:val="00AB44E5"/>
    <w:rsid w:val="00AB45A1"/>
    <w:rsid w:val="00AB5AAC"/>
    <w:rsid w:val="00AB73BF"/>
    <w:rsid w:val="00AC335C"/>
    <w:rsid w:val="00AC463E"/>
    <w:rsid w:val="00AD3BE2"/>
    <w:rsid w:val="00AD3E3D"/>
    <w:rsid w:val="00AD5EB4"/>
    <w:rsid w:val="00AE1EE4"/>
    <w:rsid w:val="00AE342D"/>
    <w:rsid w:val="00AE36EC"/>
    <w:rsid w:val="00AE45A3"/>
    <w:rsid w:val="00AE7406"/>
    <w:rsid w:val="00AF1688"/>
    <w:rsid w:val="00AF46E6"/>
    <w:rsid w:val="00AF5139"/>
    <w:rsid w:val="00B06EDA"/>
    <w:rsid w:val="00B1161F"/>
    <w:rsid w:val="00B11661"/>
    <w:rsid w:val="00B1519E"/>
    <w:rsid w:val="00B1522E"/>
    <w:rsid w:val="00B32B4D"/>
    <w:rsid w:val="00B34392"/>
    <w:rsid w:val="00B4137E"/>
    <w:rsid w:val="00B532A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601"/>
    <w:rsid w:val="00BB0725"/>
    <w:rsid w:val="00BC408A"/>
    <w:rsid w:val="00BC5023"/>
    <w:rsid w:val="00BC556C"/>
    <w:rsid w:val="00BD42DA"/>
    <w:rsid w:val="00BD4684"/>
    <w:rsid w:val="00BE08A7"/>
    <w:rsid w:val="00BE4391"/>
    <w:rsid w:val="00BE5457"/>
    <w:rsid w:val="00BF082D"/>
    <w:rsid w:val="00BF3E48"/>
    <w:rsid w:val="00C15F1B"/>
    <w:rsid w:val="00C16288"/>
    <w:rsid w:val="00C17D1D"/>
    <w:rsid w:val="00C44397"/>
    <w:rsid w:val="00C45706"/>
    <w:rsid w:val="00C45923"/>
    <w:rsid w:val="00C543E7"/>
    <w:rsid w:val="00C70225"/>
    <w:rsid w:val="00C72198"/>
    <w:rsid w:val="00C73C7D"/>
    <w:rsid w:val="00C75005"/>
    <w:rsid w:val="00C944B5"/>
    <w:rsid w:val="00C95C4A"/>
    <w:rsid w:val="00C970DF"/>
    <w:rsid w:val="00CA39A2"/>
    <w:rsid w:val="00CA7E71"/>
    <w:rsid w:val="00CB1A03"/>
    <w:rsid w:val="00CB2673"/>
    <w:rsid w:val="00CB701D"/>
    <w:rsid w:val="00CC3F0E"/>
    <w:rsid w:val="00CC51AD"/>
    <w:rsid w:val="00CD08C9"/>
    <w:rsid w:val="00CD1FE8"/>
    <w:rsid w:val="00CD38CD"/>
    <w:rsid w:val="00CD3E0C"/>
    <w:rsid w:val="00CD5565"/>
    <w:rsid w:val="00CD616C"/>
    <w:rsid w:val="00CE1592"/>
    <w:rsid w:val="00CF68D6"/>
    <w:rsid w:val="00CF7B4A"/>
    <w:rsid w:val="00D009F8"/>
    <w:rsid w:val="00D078DA"/>
    <w:rsid w:val="00D14995"/>
    <w:rsid w:val="00D1611E"/>
    <w:rsid w:val="00D204F2"/>
    <w:rsid w:val="00D2455C"/>
    <w:rsid w:val="00D25023"/>
    <w:rsid w:val="00D27F8C"/>
    <w:rsid w:val="00D33843"/>
    <w:rsid w:val="00D54A6F"/>
    <w:rsid w:val="00D57D57"/>
    <w:rsid w:val="00D62E42"/>
    <w:rsid w:val="00D73AC2"/>
    <w:rsid w:val="00D772FB"/>
    <w:rsid w:val="00D97AF1"/>
    <w:rsid w:val="00DA1AA0"/>
    <w:rsid w:val="00DA512B"/>
    <w:rsid w:val="00DC44A8"/>
    <w:rsid w:val="00DD7FB1"/>
    <w:rsid w:val="00DE4BEE"/>
    <w:rsid w:val="00DE5B3D"/>
    <w:rsid w:val="00DE7112"/>
    <w:rsid w:val="00DF19BE"/>
    <w:rsid w:val="00DF3B44"/>
    <w:rsid w:val="00E1372E"/>
    <w:rsid w:val="00E21D30"/>
    <w:rsid w:val="00E24D9A"/>
    <w:rsid w:val="00E27805"/>
    <w:rsid w:val="00E27A11"/>
    <w:rsid w:val="00E30497"/>
    <w:rsid w:val="00E34E28"/>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C30"/>
    <w:rsid w:val="00EA2F1F"/>
    <w:rsid w:val="00EA3F2E"/>
    <w:rsid w:val="00EA57EC"/>
    <w:rsid w:val="00EB120E"/>
    <w:rsid w:val="00EB34C8"/>
    <w:rsid w:val="00EB46E2"/>
    <w:rsid w:val="00EC0045"/>
    <w:rsid w:val="00ED452E"/>
    <w:rsid w:val="00EE3CDA"/>
    <w:rsid w:val="00EF37A8"/>
    <w:rsid w:val="00EF531F"/>
    <w:rsid w:val="00EF5458"/>
    <w:rsid w:val="00F03FC7"/>
    <w:rsid w:val="00F05FE8"/>
    <w:rsid w:val="00F06D86"/>
    <w:rsid w:val="00F13D87"/>
    <w:rsid w:val="00F1409A"/>
    <w:rsid w:val="00F149E5"/>
    <w:rsid w:val="00F15E33"/>
    <w:rsid w:val="00F17DA2"/>
    <w:rsid w:val="00F22EC0"/>
    <w:rsid w:val="00F25133"/>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C9E"/>
    <w:rsid w:val="00F900B4"/>
    <w:rsid w:val="00FA0F2E"/>
    <w:rsid w:val="00FA4DB1"/>
    <w:rsid w:val="00FB3F2A"/>
    <w:rsid w:val="00FC3593"/>
    <w:rsid w:val="00FD117D"/>
    <w:rsid w:val="00FD72E3"/>
    <w:rsid w:val="00FD7C1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66469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85&amp;session=125&amp;summary=B" TargetMode="External" Id="Rc4f0862f3a9641b9" /><Relationship Type="http://schemas.openxmlformats.org/officeDocument/2006/relationships/hyperlink" Target="https://www.scstatehouse.gov/sess125_2023-2024/prever/1085_20240222.docx" TargetMode="External" Id="Rfed0bff017514441" /><Relationship Type="http://schemas.openxmlformats.org/officeDocument/2006/relationships/hyperlink" Target="h:\sj\20240222.docx" TargetMode="External" Id="Rf34c97d6c30b43db" /><Relationship Type="http://schemas.openxmlformats.org/officeDocument/2006/relationships/hyperlink" Target="h:\sj\20240222.docx" TargetMode="External" Id="R9ea113e0437348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f570b487-af1c-4f52-93d1-be93ff865c57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4e8ffd7b-8519-4e8a-9c4b-3aa03fbb1355</T_BILL_REQUEST_REQUEST>
  <T_BILL_R_ORIGINALDRAFT>1e8f75e8-86d6-484b-bcba-297123ef06f4</T_BILL_R_ORIGINALDRAFT>
  <T_BILL_SPONSOR_SPONSOR>9263d18e-ba67-4ce8-96da-640e76f8ff09</T_BILL_SPONSOR_SPONSOR>
  <T_BILL_T_BILLNAME>[1085]</T_BILL_T_BILLNAME>
  <T_BILL_T_BILLNUMBER>1085</T_BILL_T_BILLNUMBER>
  <T_BILL_T_BILLTITLE>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T_BILL_T_BILLTITLE>
  <T_BILL_T_CHAMBER>senate</T_BILL_T_CHAMBER>
  <T_BILL_T_FILENAME> </T_BILL_T_FILENAME>
  <T_BILL_T_LEGTYPE>bill_statewide</T_BILL_T_LEGTYPE>
  <T_BILL_T_SECTIONS>[{"SectionUUID":"8444b998-9b94-4f0b-8621-0649a8cd730a","SectionName":"code_section","SectionNumber":1,"SectionType":"code_section","CodeSections":[{"CodeSectionBookmarkName":"cs_T15C41N30_c6ad86321","IsConstitutionSection":false,"Identity":"15-41-30","IsNew":false,"SubSections":[{"Level":1,"Identity":"T15C41N30SA","SubSectionBookmarkName":"ss_T15C41N30SA_lv1_e8a05994d","IsNewSubSection":false,"SubSectionReplacement":""},{"Level":2,"Identity":"T15C41N30S1","SubSectionBookmarkName":"ss_T15C41N30S1_lv2_fcdfc4636","IsNewSubSection":false,"SubSectionReplacement":""},{"Level":3,"Identity":"T15C41N30Sa","SubSectionBookmarkName":"ss_T15C41N30Sa_lv3_995630182","IsNewSubSection":false,"SubSectionReplacement":""},{"Level":3,"Identity":"T15C41N30Sb","SubSectionBookmarkName":"ss_T15C41N30Sb_lv3_ff391c993","IsNewSubSection":false,"SubSectionReplacement":""},{"Level":2,"Identity":"T15C41N30S2","SubSectionBookmarkName":"ss_T15C41N30S2_lv2_19344a64d","IsNewSubSection":false,"SubSectionReplacement":""},{"Level":2,"Identity":"T15C41N30S3","SubSectionBookmarkName":"ss_T15C41N30S3_lv2_d22c39698","IsNewSubSection":false,"SubSectionReplacement":""},{"Level":2,"Identity":"T15C41N30S4","SubSectionBookmarkName":"ss_T15C41N30S4_lv2_681a98147","IsNewSubSection":false,"SubSectionReplacement":""},{"Level":2,"Identity":"T15C41N30S5","SubSectionBookmarkName":"ss_T15C41N30S5_lv2_08fcf799b","IsNewSubSection":false,"SubSectionReplacement":""},{"Level":2,"Identity":"T15C41N30S6","SubSectionBookmarkName":"ss_T15C41N30S6_lv2_aa4918318","IsNewSubSection":false,"SubSectionReplacement":""},{"Level":2,"Identity":"T15C41N30S7","SubSectionBookmarkName":"ss_T15C41N30S7_lv2_e293f0f3a","IsNewSubSection":false,"SubSectionReplacement":""},{"Level":2,"Identity":"T15C41N30S8","SubSectionBookmarkName":"ss_T15C41N30S8_lv2_119894d08","IsNewSubSection":false,"SubSectionReplacement":""},{"Level":2,"Identity":"T15C41N30S9","SubSectionBookmarkName":"ss_T15C41N30S9_lv2_92cd062a0","IsNewSubSection":false,"SubSectionReplacement":""},{"Level":2,"Identity":"T15C41N30S10","SubSectionBookmarkName":"ss_T15C41N30S10_lv2_52003f3cc","IsNewSubSection":false,"SubSectionReplacement":""},{"Level":2,"Identity":"T15C41N30S11","SubSectionBookmarkName":"ss_T15C41N30S11_lv2_aea0eebd6","IsNewSubSection":false,"SubSectionReplacement":""},{"Level":3,"Identity":"T15C41N30Sa","SubSectionBookmarkName":"ss_T15C41N30Sa_lv3_b13ce3c78","IsNewSubSection":false,"SubSectionReplacement":""},{"Level":3,"Identity":"T15C41N30Sb","SubSectionBookmarkName":"ss_T15C41N30Sb_lv3_a2bd38d2d","IsNewSubSection":false,"SubSectionReplacement":""},{"Level":3,"Identity":"T15C41N30Sc","SubSectionBookmarkName":"ss_T15C41N30Sc_lv3_961af0304","IsNewSubSection":false,"SubSectionReplacement":""},{"Level":3,"Identity":"T15C41N30Sd","SubSectionBookmarkName":"ss_T15C41N30Sd_lv3_1b21351fb","IsNewSubSection":false,"SubSectionReplacement":""},{"Level":3,"Identity":"T15C41N30Se","SubSectionBookmarkName":"ss_T15C41N30Se_lv3_a8962dc1e","IsNewSubSection":false,"SubSectionReplacement":""},{"Level":4,"Identity":"T15C41N30Si","SubSectionBookmarkName":"ss_T15C41N30Si_lv4_500bddd24","IsNewSubSection":false,"SubSectionReplacement":""},{"Level":4,"Identity":"T15C41N30Sii","SubSectionBookmarkName":"ss_T15C41N30Sii_lv4_5a6f5d46a","IsNewSubSection":false,"SubSectionReplacement":""},{"Level":4,"Identity":"T15C41N30Siii","SubSectionBookmarkName":"ss_T15C41N30Siii_lv4_99acf4411","IsNewSubSection":false,"SubSectionReplacement":""},{"Level":2,"Identity":"T15C41N30S12","SubSectionBookmarkName":"ss_T15C41N30S12_lv2_18e14a05e","IsNewSubSection":false,"SubSectionReplacement":""},{"Level":3,"Identity":"T15C41N30Sa","SubSectionBookmarkName":"ss_T15C41N30Sa_lv3_dc366ac2b","IsNewSubSection":false,"SubSectionReplacement":""},{"Level":3,"Identity":"T15C41N30Sb","SubSectionBookmarkName":"ss_T15C41N30Sb_lv3_7ee19f58d","IsNewSubSection":false,"SubSectionReplacement":""},{"Level":3,"Identity":"T15C41N30Sc","SubSectionBookmarkName":"ss_T15C41N30Sc_lv3_da383587b","IsNewSubSection":false,"SubSectionReplacement":""},{"Level":2,"Identity":"T15C41N30S13","SubSectionBookmarkName":"ss_T15C41N30S13_lv2_212bc14c9","IsNewSubSection":false,"SubSectionReplacement":""},{"Level":2,"Identity":"T15C41N30S14","SubSectionBookmarkName":"ss_T15C41N30S14_lv2_663c30c11","IsNewSubSection":false,"SubSectionReplacement":""},{"Level":2,"Identity":"T15C41N30S15","SubSectionBookmarkName":"ss_T15C41N30S15_lv2_1e0fbe2e6","IsNewSubSection":false,"SubSectionReplacement":""},{"Level":2,"Identity":"T15C41N30S16","SubSectionBookmarkName":"ss_T15C41N30S16_lv2_342421b5e","IsNewSubSection":false,"SubSectionReplacement":""}],"TitleRelatedTo":"Property exempt from attachment, levy, and sale","TitleSoAsTo":"PROVIDE THAT A DEBTOR’S INTEREST IN REAL PROPERTY USED AS A PRIMARY RESIDENCE MAY NOT BE SOLD IF THE ACTION WAS INSTITUTED BY A HOMEOWNERS ASSOCIATION ATTEMPTING TO COLLECT UNPAID DUES, FEES, OR FINES","Deleted":false}],"TitleText":"","DisableControls":false,"Deleted":false,"RepealItems":[],"SectionBookmarkName":"bs_num_1_a44330153"},{"SectionUUID":"0bd5fcc2-59b7-483d-b5e7-eb7da74db3f6","SectionName":"code_section","SectionNumber":2,"SectionType":"code_section","CodeSections":[{"CodeSectionBookmarkName":"cs_T27C30N130_be7d52be4","IsConstitutionSection":false,"Identity":"27-30-130","IsNew":false,"SubSections":[{"Level":1,"Identity":"T27C30N130SA","SubSectionBookmarkName":"ss_T27C30N130SA_lv1_4dcde8393","IsNewSubSection":false,"SubSectionReplacement":""},{"Level":1,"Identity":"T27C30N130SB","SubSectionBookmarkName":"ss_T27C30N130SB_lv1_80764f061","IsNewSubSection":false,"SubSectionReplacement":""},{"Level":1,"Identity":"T27C30N130SC","SubSectionBookmarkName":"ss_T27C30N130SC_lv1_3fd84287a","IsNewSubSection":false,"SubSectionReplacement":""},{"Level":1,"Identity":"T27C30N130SD","SubSectionBookmarkName":"ss_T27C30N130SD_lv1_18d094f5d","IsNewSubSection":false,"SubSectionReplacement":""},{"Level":2,"Identity":"T27C30N130S2","SubSectionBookmarkName":"ss_T27C30N130S2_lv2_d08060e72","IsNewSubSection":false,"SubSectionReplacement":""},{"Level":2,"Identity":"T27C30N130S1","SubSectionBookmarkName":"ss_T27C30N130S1_lv2_9c3b01761","IsNewSubSection":false,"SubSectionReplacement":""},{"Level":3,"Identity":"T27C30N130Sa","SubSectionBookmarkName":"ss_T27C30N130Sa_lv3_239a34607","IsNewSubSection":false,"SubSectionReplacement":""},{"Level":3,"Identity":"T27C30N130Sb","SubSectionBookmarkName":"ss_T27C30N130Sb_lv3_c81a16f84","IsNewSubSection":false,"SubSectionReplacement":""},{"Level":4,"Identity":"T27C30N130Si","SubSectionBookmarkName":"ss_T27C30N130Si_lv4_c8f9b9d61","IsNewSubSection":false,"SubSectionReplacement":""},{"Level":4,"Identity":"T27C30N130Sii","SubSectionBookmarkName":"ss_T27C30N130Sii_lv4_398984f7d","IsNewSubSection":false,"SubSectionReplacement":""},{"Level":5,"Identity":"T27C30N130S2","SubSectionBookmarkName":"ss_T27C30N130S2_lv5_419a0ccd2","IsNewSubSection":false,"SubSectionReplacement":""},{"Level":1,"Identity":"T27C30N130SE","SubSectionBookmarkName":"ss_T27C30N130SE_lv1_05088783f","IsNewSubSection":false,"SubSectionReplacement":""}],"TitleRelatedTo":"THE ENFORCEABILITY OF A HOMEOWNERS ASSOCIATION’S GOVERNING DOCUMENTS","TitleSoAsTo":"PROHIBIT THE ENFORCEABILITY OF A PROVISION GRANTING A HOMEOWNERS ASSOCIATION THE AUTHORITY TO FORECLOSE ON PROPERTY","Deleted":false}],"TitleText":"","DisableControls":false,"Deleted":false,"RepealItems":[],"SectionBookmarkName":"bs_num_2_ee3c8d1a3"},{"SectionUUID":"5e0b8325-62ab-4957-a0a4-4f87ffdfdf08","SectionName":"code_section","SectionNumber":3,"SectionType":"code_section","CodeSections":[{"CodeSectionBookmarkName":"ns_T29C3N810_3c0ab5164","IsConstitutionSection":false,"Identity":"29-3-810","IsNew":true,"SubSections":[],"TitleRelatedTo":"","TitleSoAsTo":"PROHIBIT A FORECLOSURE ACTION NOT AUTHORIZED BY STATUTE","Deleted":false}],"TitleText":"","DisableControls":false,"Deleted":false,"RepealItems":[],"SectionBookmarkName":"bs_num_3_f16992545"},{"SectionUUID":"8f03ca95-8faa-4d43-a9c2-8afc498075bd","SectionName":"standard_eff_date_section","SectionNumber":4,"SectionType":"drafting_clause","CodeSections":[],"TitleText":"","DisableControls":false,"Deleted":false,"RepealItems":[],"SectionBookmarkName":"bs_num_4_lastsection"}]</T_BILL_T_SECTIONS>
  <T_BILL_T_SUBJECT>Property exempt from attachment, levy, or sale</T_BILL_T_SUBJECT>
  <T_BILL_UR_DRAFTER>amandaadler@scsenate.gov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8626</Characters>
  <Application>Microsoft Office Word</Application>
  <DocSecurity>0</DocSecurity>
  <Lines>146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2024-02-21T19:13:00Z</dcterms:created>
  <dcterms:modified xsi:type="dcterms:W3CDTF">2024-02-21T19:13:00Z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