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Ejectment of Tenants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ab1abadbbb6456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86c851793514ea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d6d710fcfd741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9e34bb4e5a4643">
        <w:r>
          <w:rPr>
            <w:rStyle w:val="Hyperlink"/>
            <w:u w:val="single"/>
          </w:rPr>
          <w:t>12/02/2022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54B98" w:rsidRDefault="00432135" w14:paraId="47642A99" w14:textId="4E3AE9F3">
      <w:pPr>
        <w:pStyle w:val="scemptylineheader"/>
      </w:pPr>
    </w:p>
    <w:p w:rsidRPr="00BB0725" w:rsidR="00A73EFA" w:rsidP="00D54B98" w:rsidRDefault="00A73EFA" w14:paraId="7B72410E" w14:textId="452DEE36">
      <w:pPr>
        <w:pStyle w:val="scemptylineheader"/>
      </w:pPr>
    </w:p>
    <w:p w:rsidRPr="00BB0725" w:rsidR="00A73EFA" w:rsidP="00D54B98" w:rsidRDefault="00A73EFA" w14:paraId="6AD935C9" w14:textId="0E186CC8">
      <w:pPr>
        <w:pStyle w:val="scemptylineheader"/>
      </w:pPr>
    </w:p>
    <w:p w:rsidRPr="00DF3B44" w:rsidR="00A73EFA" w:rsidP="00D54B98" w:rsidRDefault="00A73EFA" w14:paraId="51A98227" w14:textId="5A11DBFE">
      <w:pPr>
        <w:pStyle w:val="scemptylineheader"/>
      </w:pPr>
    </w:p>
    <w:p w:rsidRPr="00DF3B44" w:rsidR="00A73EFA" w:rsidP="00D54B98" w:rsidRDefault="00A73EFA" w14:paraId="3858851A" w14:textId="7A3186F9">
      <w:pPr>
        <w:pStyle w:val="scemptylineheader"/>
      </w:pPr>
    </w:p>
    <w:p w:rsidRPr="00DF3B44" w:rsidR="00A73EFA" w:rsidP="00D54B98" w:rsidRDefault="00A73EFA" w14:paraId="4E3DDE20" w14:textId="5913E74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B10E0" w14:paraId="40FEFADA" w14:textId="7EB16806">
          <w:pPr>
            <w:pStyle w:val="scbilltitle"/>
            <w:tabs>
              <w:tab w:val="left" w:pos="2104"/>
            </w:tabs>
          </w:pPr>
          <w:r>
            <w:t>to amend the South Carolina Code of Laws by amending Section 27-37-100, relating to the Effect of an ejection verdict, so as to provide that a judgment only may be entered into the public record at the discretion of the magistrate.</w:t>
          </w:r>
        </w:p>
      </w:sdtContent>
    </w:sdt>
    <w:bookmarkStart w:name="at_210dc5ea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35c9d3de" w:id="1"/>
      <w:r w:rsidRPr="0094541D">
        <w:t>B</w:t>
      </w:r>
      <w:bookmarkEnd w:id="1"/>
      <w:r w:rsidRPr="0094541D">
        <w:t>e it enacted by the General Assembly of the State of South Carolina:</w:t>
      </w:r>
    </w:p>
    <w:p w:rsidR="008275B0" w:rsidP="008275B0" w:rsidRDefault="008275B0" w14:paraId="09D6AA54" w14:textId="77777777">
      <w:pPr>
        <w:pStyle w:val="scemptyline"/>
      </w:pPr>
    </w:p>
    <w:p w:rsidR="008275B0" w:rsidP="008275B0" w:rsidRDefault="008275B0" w14:paraId="2E79102C" w14:textId="77777777">
      <w:pPr>
        <w:pStyle w:val="scdirectionallanguage"/>
      </w:pPr>
      <w:bookmarkStart w:name="bs_num_1_a8ec4ee55" w:id="2"/>
      <w:r>
        <w:t>S</w:t>
      </w:r>
      <w:bookmarkEnd w:id="2"/>
      <w:r>
        <w:t>ECTION 1.</w:t>
      </w:r>
      <w:r>
        <w:tab/>
      </w:r>
      <w:bookmarkStart w:name="dl_3080708e7" w:id="3"/>
      <w:r>
        <w:t>S</w:t>
      </w:r>
      <w:bookmarkEnd w:id="3"/>
      <w:r>
        <w:t>ection 27‑37‑100 of the S.C. Code is amended to read:</w:t>
      </w:r>
    </w:p>
    <w:p w:rsidR="008275B0" w:rsidP="008275B0" w:rsidRDefault="008275B0" w14:paraId="2128159A" w14:textId="77777777">
      <w:pPr>
        <w:pStyle w:val="scemptyline"/>
      </w:pPr>
    </w:p>
    <w:p w:rsidR="008275B0" w:rsidP="008275B0" w:rsidRDefault="008275B0" w14:paraId="420EC0DF" w14:textId="5F932B95">
      <w:pPr>
        <w:pStyle w:val="sccodifiedsection"/>
        <w:rPr/>
      </w:pPr>
      <w:r>
        <w:tab/>
      </w:r>
      <w:bookmarkStart w:name="cs_T27C37N100_8977326de" w:id="5"/>
      <w:r>
        <w:t>S</w:t>
      </w:r>
      <w:bookmarkEnd w:id="5"/>
      <w:r>
        <w:t>ection 27‑37‑100.</w:t>
      </w:r>
      <w:r w:rsidR="00A04316">
        <w:rPr>
          <w:rStyle w:val="scinsert"/>
        </w:rPr>
        <w:tab/>
      </w:r>
      <w:bookmarkStart w:name="ss_T27C37N100SA_lv1_208d2045f" w:id="7"/>
      <w:r>
        <w:rPr>
          <w:rStyle w:val="scinsert"/>
        </w:rPr>
        <w:t>(</w:t>
      </w:r>
      <w:bookmarkEnd w:id="7"/>
      <w:r>
        <w:rPr>
          <w:rStyle w:val="scinsert"/>
        </w:rPr>
        <w:t xml:space="preserve">A) </w:t>
      </w:r>
      <w:r>
        <w:t>If the verdict be for the plaintiff the magistrate shall within five days issue a writ of ejectment and the tenant shall be ejected by the constable or special constable or the sheriff of the county.</w:t>
      </w:r>
    </w:p>
    <w:p w:rsidR="008275B0" w:rsidP="008275B0" w:rsidRDefault="008275B0" w14:paraId="6E134A6C" w14:textId="0AE15378">
      <w:pPr>
        <w:pStyle w:val="sccodifiedsection"/>
      </w:pPr>
      <w:r>
        <w:rPr>
          <w:rStyle w:val="scinsert"/>
        </w:rPr>
        <w:tab/>
      </w:r>
      <w:bookmarkStart w:name="ss_T27C37N100SB_lv1_7e05ee29f" w:id="10"/>
      <w:r>
        <w:rPr>
          <w:rStyle w:val="scinsert"/>
        </w:rPr>
        <w:t>(</w:t>
      </w:r>
      <w:bookmarkEnd w:id="10"/>
      <w:r>
        <w:rPr>
          <w:rStyle w:val="scinsert"/>
        </w:rPr>
        <w:t xml:space="preserve">B) The </w:t>
      </w:r>
      <w:r>
        <w:rPr>
          <w:rStyle w:val="scinsert"/>
        </w:rPr>
        <w:t xml:space="preserve">judgment issued pursuant to this chapter </w:t>
      </w:r>
      <w:r w:rsidR="009C72D4">
        <w:rPr>
          <w:rStyle w:val="scinsert"/>
        </w:rPr>
        <w:t xml:space="preserve">only </w:t>
      </w:r>
      <w:r>
        <w:rPr>
          <w:rStyle w:val="scinsert"/>
        </w:rPr>
        <w:t xml:space="preserve">may be </w:t>
      </w:r>
      <w:r>
        <w:rPr>
          <w:rStyle w:val="scinsert"/>
        </w:rPr>
        <w:t>entered into</w:t>
      </w:r>
      <w:r>
        <w:rPr>
          <w:rStyle w:val="scinsert"/>
        </w:rPr>
        <w:t xml:space="preserve"> the public record at the discretion of the magistrate.</w:t>
      </w:r>
    </w:p>
    <w:p w:rsidRPr="00DF3B44" w:rsidR="007E06BB" w:rsidP="008275B0" w:rsidRDefault="007E06BB" w14:paraId="3D8F1FED" w14:textId="0B511E94">
      <w:pPr>
        <w:pStyle w:val="scemptyline"/>
      </w:pPr>
    </w:p>
    <w:p w:rsidRPr="00DF3B44" w:rsidR="007A10F1" w:rsidP="007A10F1" w:rsidRDefault="008275B0" w14:paraId="0E9393B4" w14:textId="23E767F4">
      <w:pPr>
        <w:pStyle w:val="scnoncodifiedsection"/>
      </w:pPr>
      <w:bookmarkStart w:name="bs_num_2_lastsection" w:id="16"/>
      <w:bookmarkStart w:name="eff_date_section" w:id="17"/>
      <w:bookmarkStart w:name="_Hlk77157096" w:id="18"/>
      <w:r>
        <w:t>S</w:t>
      </w:r>
      <w:bookmarkEnd w:id="1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7"/>
    </w:p>
    <w:bookmarkEnd w:id="1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4B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A0AC79F" w:rsidR="00685035" w:rsidRPr="007B4AF7" w:rsidRDefault="00D54B9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275B0">
              <w:rPr>
                <w:noProof/>
              </w:rPr>
              <w:t>LC-0086SA23.docx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antha Allen">
    <w15:presenceInfo w15:providerId="AD" w15:userId="S::SamanthaAllen@scstatehouse.gov::7e3d6a95-418f-424a-bda2-883337f8fda4"/>
  </w15:person>
  <w15:person w15:author="Julie Newboult">
    <w15:presenceInfo w15:providerId="AD" w15:userId="S::JulieNewboult@scstatehouse.gov::54517b85-1a31-42ad-9266-c161e91af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78AC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313E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233C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75B0"/>
    <w:rsid w:val="00831048"/>
    <w:rsid w:val="00834272"/>
    <w:rsid w:val="008625C1"/>
    <w:rsid w:val="008806F9"/>
    <w:rsid w:val="008A57E3"/>
    <w:rsid w:val="008B10E0"/>
    <w:rsid w:val="008B5BF4"/>
    <w:rsid w:val="008B5EAD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2D4"/>
    <w:rsid w:val="009D2967"/>
    <w:rsid w:val="009D3C2B"/>
    <w:rsid w:val="009E4191"/>
    <w:rsid w:val="009F2AB1"/>
    <w:rsid w:val="009F4FAF"/>
    <w:rsid w:val="009F68F1"/>
    <w:rsid w:val="00A04316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2BC1"/>
    <w:rsid w:val="00AC3061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4B98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8275B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3&amp;session=125&amp;summary=B" TargetMode="External" Id="R0d6d710fcfd741be" /><Relationship Type="http://schemas.openxmlformats.org/officeDocument/2006/relationships/hyperlink" Target="https://www.scstatehouse.gov/sess125_2023-2024/prever/113_20221202.docx" TargetMode="External" Id="Re39e34bb4e5a4643" /><Relationship Type="http://schemas.openxmlformats.org/officeDocument/2006/relationships/hyperlink" Target="h:\sj\20230110.docx" TargetMode="External" Id="R2ab1abadbbb64567" /><Relationship Type="http://schemas.openxmlformats.org/officeDocument/2006/relationships/hyperlink" Target="h:\sj\20230110.docx" TargetMode="External" Id="R086c851793514e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77d1d551-7ace-4f82-9df3-d01dea7c5b04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4bec7e99-a81f-4c01-945c-67d2387e03c9</T_BILL_REQUEST_REQUEST>
  <T_BILL_R_ORIGINALDRAFT>f907c34b-ce58-44d2-9451-75e5defd525c</T_BILL_R_ORIGINALDRAFT>
  <T_BILL_SPONSOR_SPONSOR>c8590ea6-80ed-44e0-978a-e70b6b476276</T_BILL_SPONSOR_SPONSOR>
  <T_BILL_T_ACTNUMBER>None</T_BILL_T_ACTNUMBER>
  <T_BILL_T_BILLNAME>[0113]</T_BILL_T_BILLNAME>
  <T_BILL_T_BILLNUMBER>113</T_BILL_T_BILLNUMBER>
  <T_BILL_T_BILLTITLE>to amend the South Carolina Code of Laws by amending Section 27-37-100, relating to the Effect of an ejection verdict, so as to provide that a judgment only may be entered into the public record at the discretion of the magistrate.</T_BILL_T_BILLTITLE>
  <T_BILL_T_CHAMBER>senate</T_BILL_T_CHAMBER>
  <T_BILL_T_FILENAME> </T_BILL_T_FILENAME>
  <T_BILL_T_LEGTYPE>bill_statewide</T_BILL_T_LEGTYPE>
  <T_BILL_T_RATNUMBER>None</T_BILL_T_RATNUMBER>
  <T_BILL_T_SECTIONS>[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{"Level":1,"Identity":"T27C37N100SA","SubSectionBookmarkName":"ss_T27C37N100SA_lv1_208d2045f","IsNewSubSection":false},{"Level":1,"Identity":"T27C37N100SB","SubSectionBookmarkName":"ss_T27C37N100SB_lv1_7e05ee29f","IsNewSubSection":false}],"TitleRelatedTo":"the Effect of an ejection verdict","TitleSoAsTo":"provide that a judgment only may be entered into the public record at the discretion of the magistrate","Deleted":false}],"TitleText":"","DisableControls":false,"Deleted":false,"SectionBookmarkName":"bs_num_1_a8ec4ee55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5,"SectionsList":[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],"TitleRelatedTo":"the Effect of an ejection verdict","TitleSoAsTo":"provide that a judgment only may be entered into the public record at the discretion of the magistrate","Deleted":false}],"TitleText":"","DisableControls":false,"Deleted":false,"SectionBookmarkName":"bs_num_1_a8ec4ee55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-28T14:41:05.390288-05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],"TitleRelatedTo":"the Effect of an ejection verdict","TitleSoAsTo":"provide that a judgment may be entered into the public record at the discretion of the magistrate","Deleted":false}],"TitleText":"","DisableControls":false,"Deleted":false,"SectionBookmarkName":"bs_num_1_a8ec4ee55"}],"Timestamp":"2022-11-28T13:42:25.7426506-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],"TitleRelatedTo":"the Effect of ejection verdict for plaintiff","TitleSoAsTo":"provide that a judgment may be entered into the public record at the discretion of the magistrate","Deleted":false}],"TitleText":"","DisableControls":false,"Deleted":false,"SectionBookmarkName":"bs_num_1_a8ec4ee55"}],"Timestamp":"2022-11-28T13:42:09.2091569-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],"TitleRelatedTo":"Effect of ejection verdict for plaintiff","TitleSoAsTo":"provide that a judgment may be entered into the public record at the discretion of the magistrate","Deleted":false}],"TitleText":"","DisableControls":false,"Deleted":false,"SectionBookmarkName":"bs_num_1_a8ec4ee55"}],"Timestamp":"2022-11-28T13:41:46.7165142-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],"TitleRelatedTo":"Effect of verdict for plaintiff.","TitleSoAsTo":"","Deleted":false}],"TitleText":"","DisableControls":false,"Deleted":false,"SectionBookmarkName":"bs_num_1_a8ec4ee55"}],"Timestamp":"2022-11-28T13:37:57.2266837-05:00","Username":null},{"Id":6,"SectionsList":[{"SectionUUID":"a11ba8d2-339d-487d-916b-3b73f6c40666","SectionName":"code_section","SectionNumber":1,"SectionType":"code_section","CodeSections":[{"CodeSectionBookmarkName":"cs_T27C37N100_8977326de","IsConstitutionSection":false,"Identity":"27-37-100","IsNew":false,"SubSections":[{"Level":1,"Identity":"T27C37N100SA","SubSectionBookmarkName":"ss_T27C37N100SA_lv1_208d2045f","IsNewSubSection":false},{"Level":1,"Identity":"T27C37N100SB","SubSectionBookmarkName":"ss_T27C37N100SB_lv1_7e05ee29f","IsNewSubSection":false}],"TitleRelatedTo":"the Effect of an ejection verdict","TitleSoAsTo":"provide that a judgment only may be entered into the public record at the discretion of the magistrate","Deleted":false}],"TitleText":"","DisableControls":false,"Deleted":false,"SectionBookmarkName":"bs_num_1_a8ec4ee55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-28T16:10:00.3809071-05:00","Username":"julienewboult@scstatehouse.gov"}]</T_BILL_T_SECTIONSHISTORY>
  <T_BILL_T_SUBJECT>Ejectment of Tenants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685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33</cp:revision>
  <dcterms:created xsi:type="dcterms:W3CDTF">2022-06-03T11:45:00Z</dcterms:created>
  <dcterms:modified xsi:type="dcterms:W3CDTF">2022-11-28T21:10:00Z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