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A156, R178, S125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Turner, Young, Setzler, Fanning and Climer</w:t>
      </w:r>
    </w:p>
    <w:p>
      <w:pPr>
        <w:widowControl w:val="false"/>
        <w:spacing w:after="0"/>
        <w:jc w:val="left"/>
      </w:pPr>
      <w:r>
        <w:rPr>
          <w:rFonts w:ascii="Times New Roman"/>
          <w:sz w:val="22"/>
        </w:rPr>
        <w:t xml:space="preserve">Document Path: SEDU-0008DB23.docx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Scholarship Stipend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c5575481c4a49a4">
        <w:r w:rsidRPr="00770434">
          <w:rPr>
            <w:rStyle w:val="Hyperlink"/>
          </w:rPr>
          <w:t>Senate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175a5db084c44140">
        <w:r w:rsidRPr="00770434">
          <w:rPr>
            <w:rStyle w:val="Hyperlink"/>
          </w:rPr>
          <w:t>Senate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 with amendment</w:t>
      </w:r>
      <w:r>
        <w:rPr>
          <w:b/>
        </w:rPr>
        <w:t xml:space="preserve"> Education</w:t>
      </w:r>
      <w:r>
        <w:t xml:space="preserve"> (</w:t>
      </w:r>
      <w:hyperlink w:history="true" r:id="Ree08556735a14f0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2/28/2023</w:t>
      </w:r>
      <w:r>
        <w:tab/>
        <w:t>Senate</w:t>
      </w:r>
      <w:r>
        <w:tab/>
        <w:t xml:space="preserve">Read second time</w:t>
      </w:r>
      <w:r>
        <w:t xml:space="preserve"> (</w:t>
      </w:r>
      <w:hyperlink w:history="true" r:id="Rdc5b7075bb6c4bf9">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Committee Amendment Adopted</w:t>
      </w:r>
      <w:r>
        <w:t xml:space="preserve"> (</w:t>
      </w:r>
      <w:hyperlink w:history="true" r:id="R436b6495a58f423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Read third time and sent to House</w:t>
      </w:r>
      <w:r>
        <w:t xml:space="preserve"> (</w:t>
      </w:r>
      <w:hyperlink w:history="true" r:id="Ra825d7c130e74e1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Roll call</w:t>
      </w:r>
      <w:r>
        <w:t xml:space="preserve"> Ayes-38  Nays-0</w:t>
      </w:r>
      <w:r>
        <w:t xml:space="preserve"> (</w:t>
      </w:r>
      <w:hyperlink w:history="true" r:id="R52f16c163aba47b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Introduced and read first time</w:t>
      </w:r>
      <w:r>
        <w:t xml:space="preserve"> (</w:t>
      </w:r>
      <w:hyperlink w:history="true" r:id="Rd228eaa218484457">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Referred to Committee on</w:t>
      </w:r>
      <w:r>
        <w:rPr>
          <w:b/>
        </w:rPr>
        <w:t xml:space="preserve"> Education and Public Works</w:t>
      </w:r>
      <w:r>
        <w:t xml:space="preserve"> (</w:t>
      </w:r>
      <w:hyperlink w:history="true" r:id="Rb5dea25ff89644f7">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 with amendment</w:t>
      </w:r>
      <w:r>
        <w:rPr>
          <w:b/>
        </w:rPr>
        <w:t xml:space="preserve"> Education and Public Works</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Erickson, Hixon, Carter, O'Neal, Sessions, MM Smith, BL Cox, Guffey, West, Robbins, Calhoon, Bustos, Long</w:t>
      </w:r>
      <w:r>
        <w:t xml:space="preserve"> (</w:t>
      </w:r>
      <w:hyperlink w:history="true" r:id="Rd8e33296d3984f8e">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Amended</w:t>
      </w:r>
      <w:r>
        <w:t xml:space="preserve"> (</w:t>
      </w:r>
      <w:hyperlink w:history="true" r:id="Re2ac40548ddc43c2">
        <w:r w:rsidRPr="00770434">
          <w:rPr>
            <w:rStyle w:val="Hyperlink"/>
          </w:rPr>
          <w:t>House Journal</w:t>
        </w:r>
        <w:r w:rsidRPr="00770434">
          <w:rPr>
            <w:rStyle w:val="Hyperlink"/>
          </w:rPr>
          <w:noBreakHyphen/>
          <w:t>page 264</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50701d81506b4c22">
        <w:r w:rsidRPr="00770434">
          <w:rPr>
            <w:rStyle w:val="Hyperlink"/>
          </w:rPr>
          <w:t>House Journal</w:t>
        </w:r>
        <w:r w:rsidRPr="00770434">
          <w:rPr>
            <w:rStyle w:val="Hyperlink"/>
          </w:rPr>
          <w:noBreakHyphen/>
          <w:t>page 264</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Yeas-110  Nays-0</w:t>
      </w:r>
      <w:r>
        <w:t xml:space="preserve"> (</w:t>
      </w:r>
      <w:hyperlink w:history="true" r:id="R9050bce2215741a7">
        <w:r w:rsidRPr="00770434">
          <w:rPr>
            <w:rStyle w:val="Hyperlink"/>
          </w:rPr>
          <w:t>House Journal</w:t>
        </w:r>
        <w:r w:rsidRPr="00770434">
          <w:rPr>
            <w:rStyle w:val="Hyperlink"/>
          </w:rPr>
          <w:noBreakHyphen/>
          <w:t>page 268</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returned to Senate with amendments</w:t>
      </w:r>
      <w:r>
        <w:t xml:space="preserve"> (</w:t>
      </w:r>
      <w:hyperlink w:history="true" r:id="R8ba17c0874fc4e40">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5/9/2024</w:t>
      </w:r>
      <w:r>
        <w:tab/>
        <w:t/>
      </w:r>
      <w:r>
        <w:tab/>
        <w:t>Scrivener's error corrected
 </w:t>
      </w:r>
    </w:p>
    <w:p>
      <w:pPr>
        <w:widowControl w:val="false"/>
        <w:tabs>
          <w:tab w:val="right" w:pos="1008"/>
          <w:tab w:val="left" w:pos="1152"/>
          <w:tab w:val="left" w:pos="1872"/>
          <w:tab w:val="left" w:pos="9187"/>
        </w:tabs>
        <w:spacing w:after="0"/>
        <w:ind w:left="2088" w:hanging="2088"/>
      </w:pPr>
      <w:r>
        <w:tab/>
        <w:t>5/9/2024</w:t>
      </w:r>
      <w:r>
        <w:tab/>
        <w:t>Senate</w:t>
      </w:r>
      <w:r>
        <w:tab/>
        <w:t xml:space="preserve">Concurred in House amendment and enrolled</w:t>
      </w:r>
      <w:r>
        <w:t xml:space="preserve"> (</w:t>
      </w:r>
      <w:hyperlink w:history="true" r:id="R9cec1802368e4cd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5/15/2024</w:t>
      </w:r>
      <w:r>
        <w:tab/>
        <w:t/>
      </w:r>
      <w:r>
        <w:tab/>
        <w:t>Ratified R 178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07/01/24
 </w:t>
      </w:r>
    </w:p>
    <w:p>
      <w:pPr>
        <w:widowControl w:val="false"/>
        <w:tabs>
          <w:tab w:val="right" w:pos="1008"/>
          <w:tab w:val="left" w:pos="1152"/>
          <w:tab w:val="left" w:pos="1872"/>
          <w:tab w:val="left" w:pos="9187"/>
        </w:tabs>
        <w:spacing w:after="0"/>
        <w:ind w:left="2088" w:hanging="2088"/>
      </w:pPr>
      <w:r>
        <w:tab/>
        <w:t>5/29/2024</w:t>
      </w:r>
      <w:r>
        <w:tab/>
        <w:t/>
      </w:r>
      <w:r>
        <w:tab/>
        <w:t>Act No. 156
 </w:t>
      </w:r>
    </w:p>
    <w:p>
      <w:pPr>
        <w:widowControl w:val="false"/>
        <w:spacing w:after="0"/>
        <w:jc w:val="left"/>
      </w:pPr>
    </w:p>
    <w:p>
      <w:pPr>
        <w:widowControl w:val="false"/>
        <w:spacing w:after="0"/>
        <w:jc w:val="left"/>
      </w:pPr>
      <w:r>
        <w:rPr>
          <w:rFonts w:ascii="Times New Roman"/>
          <w:sz w:val="22"/>
        </w:rPr>
        <w:t xml:space="preserve">View the latest </w:t>
      </w:r>
      <w:hyperlink r:id="R8cb4083e23a34a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07bc2c1c70499b">
        <w:r>
          <w:rPr>
            <w:rStyle w:val="Hyperlink"/>
            <w:u w:val="single"/>
          </w:rPr>
          <w:t>12/02/2022</w:t>
        </w:r>
      </w:hyperlink>
      <w:r>
        <w:t xml:space="preserve"/>
      </w:r>
    </w:p>
    <w:p>
      <w:pPr>
        <w:widowControl w:val="true"/>
        <w:spacing w:after="0"/>
        <w:jc w:val="left"/>
      </w:pPr>
      <w:r>
        <w:rPr>
          <w:rFonts w:ascii="Times New Roman"/>
          <w:sz w:val="22"/>
        </w:rPr>
        <w:t xml:space="preserve"/>
      </w:r>
      <w:hyperlink r:id="R0ce04fefe9134882">
        <w:r>
          <w:rPr>
            <w:rStyle w:val="Hyperlink"/>
            <w:u w:val="single"/>
          </w:rPr>
          <w:t>02/08/2023</w:t>
        </w:r>
      </w:hyperlink>
      <w:r>
        <w:t xml:space="preserve"/>
      </w:r>
    </w:p>
    <w:p>
      <w:pPr>
        <w:widowControl w:val="true"/>
        <w:spacing w:after="0"/>
        <w:jc w:val="left"/>
      </w:pPr>
      <w:r>
        <w:rPr>
          <w:rFonts w:ascii="Times New Roman"/>
          <w:sz w:val="22"/>
        </w:rPr>
        <w:t xml:space="preserve"/>
      </w:r>
      <w:hyperlink r:id="R1cc25d084ff0446a">
        <w:r>
          <w:rPr>
            <w:rStyle w:val="Hyperlink"/>
            <w:u w:val="single"/>
          </w:rPr>
          <w:t>02/22/2023</w:t>
        </w:r>
      </w:hyperlink>
      <w:r>
        <w:t xml:space="preserve"/>
      </w:r>
    </w:p>
    <w:p>
      <w:pPr>
        <w:widowControl w:val="true"/>
        <w:spacing w:after="0"/>
        <w:jc w:val="left"/>
      </w:pPr>
      <w:r>
        <w:rPr>
          <w:rFonts w:ascii="Times New Roman"/>
          <w:sz w:val="22"/>
        </w:rPr>
        <w:t xml:space="preserve"/>
      </w:r>
      <w:hyperlink r:id="Rc01a0a3bd2644af2">
        <w:r>
          <w:rPr>
            <w:rStyle w:val="Hyperlink"/>
            <w:u w:val="single"/>
          </w:rPr>
          <w:t>02/27/2023</w:t>
        </w:r>
      </w:hyperlink>
      <w:r>
        <w:t xml:space="preserve"/>
      </w:r>
    </w:p>
    <w:p>
      <w:pPr>
        <w:widowControl w:val="true"/>
        <w:spacing w:after="0"/>
        <w:jc w:val="left"/>
      </w:pPr>
      <w:r>
        <w:rPr>
          <w:rFonts w:ascii="Times New Roman"/>
          <w:sz w:val="22"/>
        </w:rPr>
        <w:t xml:space="preserve"/>
      </w:r>
      <w:hyperlink r:id="R97dbc821207c4b04">
        <w:r>
          <w:rPr>
            <w:rStyle w:val="Hyperlink"/>
            <w:u w:val="single"/>
          </w:rPr>
          <w:t>02/27/2023-A</w:t>
        </w:r>
      </w:hyperlink>
      <w:r>
        <w:t xml:space="preserve"/>
      </w:r>
    </w:p>
    <w:p>
      <w:pPr>
        <w:widowControl w:val="true"/>
        <w:spacing w:after="0"/>
        <w:jc w:val="left"/>
      </w:pPr>
      <w:r>
        <w:rPr>
          <w:rFonts w:ascii="Times New Roman"/>
          <w:sz w:val="22"/>
        </w:rPr>
        <w:t xml:space="preserve"/>
      </w:r>
      <w:hyperlink r:id="R28a56eefc30b4b3b">
        <w:r>
          <w:rPr>
            <w:rStyle w:val="Hyperlink"/>
            <w:u w:val="single"/>
          </w:rPr>
          <w:t>03/01/2023</w:t>
        </w:r>
      </w:hyperlink>
      <w:r>
        <w:t xml:space="preserve"/>
      </w:r>
    </w:p>
    <w:p>
      <w:pPr>
        <w:widowControl w:val="true"/>
        <w:spacing w:after="0"/>
        <w:jc w:val="left"/>
      </w:pPr>
      <w:r>
        <w:rPr>
          <w:rFonts w:ascii="Times New Roman"/>
          <w:sz w:val="22"/>
        </w:rPr>
        <w:t xml:space="preserve"/>
      </w:r>
      <w:hyperlink r:id="Rccbb6700bf1f4282">
        <w:r>
          <w:rPr>
            <w:rStyle w:val="Hyperlink"/>
            <w:u w:val="single"/>
          </w:rPr>
          <w:t>05/01/2024</w:t>
        </w:r>
      </w:hyperlink>
      <w:r>
        <w:t xml:space="preserve"/>
      </w:r>
    </w:p>
    <w:p>
      <w:pPr>
        <w:widowControl w:val="true"/>
        <w:spacing w:after="0"/>
        <w:jc w:val="left"/>
      </w:pPr>
      <w:r>
        <w:rPr>
          <w:rFonts w:ascii="Times New Roman"/>
          <w:sz w:val="22"/>
        </w:rPr>
        <w:t xml:space="preserve"/>
      </w:r>
      <w:hyperlink r:id="R0f949cba38744038">
        <w:r>
          <w:rPr>
            <w:rStyle w:val="Hyperlink"/>
            <w:u w:val="single"/>
          </w:rPr>
          <w:t>05/08/2024</w:t>
        </w:r>
      </w:hyperlink>
      <w:r>
        <w:t xml:space="preserve"/>
      </w:r>
    </w:p>
    <w:p>
      <w:pPr>
        <w:widowControl w:val="true"/>
        <w:spacing w:after="0"/>
        <w:jc w:val="left"/>
      </w:pPr>
      <w:r>
        <w:rPr>
          <w:rFonts w:ascii="Times New Roman"/>
          <w:sz w:val="22"/>
        </w:rPr>
        <w:t xml:space="preserve"/>
      </w:r>
      <w:hyperlink r:id="R88c0079c0c9644b6">
        <w:r>
          <w:rPr>
            <w:rStyle w:val="Hyperlink"/>
            <w:u w:val="single"/>
          </w:rPr>
          <w:t>05/09/2024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521A4" w:rsidRDefault="00E521A4">
      <w:pPr>
        <w:widowControl w:val="0"/>
        <w:spacing w:after="0"/>
      </w:pPr>
    </w:p>
    <w:p w:rsidR="00E521A4" w:rsidRDefault="00E521A4">
      <w:pPr>
        <w:widowControl w:val="0"/>
        <w:spacing w:after="0"/>
      </w:pPr>
    </w:p>
    <w:p w:rsidR="00E521A4" w:rsidRDefault="00E521A4">
      <w:pPr>
        <w:widowControl w:val="0"/>
        <w:spacing w:after="0"/>
      </w:pPr>
    </w:p>
    <w:p w:rsidR="00E521A4" w:rsidRDefault="00E521A4">
      <w:pPr>
        <w:suppressLineNumbers/>
        <w:sectPr w:rsidR="00E521A4">
          <w:pgSz w:w="12240" w:h="15840" w:code="1"/>
          <w:pgMar w:top="1080" w:right="1440" w:bottom="1080" w:left="1440" w:header="720" w:footer="720" w:gutter="0"/>
          <w:cols w:space="720"/>
          <w:noEndnote/>
          <w:docGrid w:linePitch="360"/>
        </w:sectPr>
      </w:pPr>
    </w:p>
    <w:p w:rsidR="009C3833" w:rsidP="009C3833" w:rsidRDefault="009C383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(A156, R178, S125)</w:t>
      </w:r>
    </w:p>
    <w:p w:rsidRPr="00F60DB2" w:rsidR="009C3833" w:rsidP="009C3833" w:rsidRDefault="009C383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833ED" w:rsidR="009C3833" w:rsidP="009C3833" w:rsidRDefault="009C383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833ED">
        <w:rPr>
          <w:rFonts w:cs="Times New Roman"/>
          <w:sz w:val="22"/>
        </w:rPr>
        <w:t xml:space="preserve">AN ACT to amend the south carolina code of laws by amending section 59‑149‑15, relating to additional life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contractually agree to teach in South Carolina public schools for certain periods of time, and to provide grandfather provisions for certain existing stipend recipients, among other things; by amending section 59‑104‑25, relating to additional palmetto fellows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contractually agree to teach in South Carolina public schools for certain periods of time, and to provide grandfather provisions for certain existing stipend recipients, among other things; by amending section 59-149-50, relating to LIFE Scholarship eligibility, so as to include the ACT test as an option for eligibility, to provide the commission on higher education shall determine the minimum qualifying ACT score, to provide this minimum qualifying score must be the equivalent of the minimum qualifying SAT score, to provide the commission periodically shall adjust these minimum qualifying scores commensurate with scoring scale adjustments made by the testing provider, and to provide college and universities must consider the minimum scoring requirement in effect at the time a test is taken when determining whether an individual satisfies the minimum scoring requirement; </w:t>
      </w:r>
      <w:r>
        <w:rPr>
          <w:rFonts w:cs="Times New Roman"/>
          <w:sz w:val="22"/>
        </w:rPr>
        <w:t xml:space="preserve">AND </w:t>
      </w:r>
      <w:r w:rsidRPr="009833ED">
        <w:rPr>
          <w:rFonts w:cs="Times New Roman"/>
          <w:sz w:val="22"/>
        </w:rPr>
        <w:t xml:space="preserve">by amending section 59-104-20, </w:t>
      </w:r>
      <w:r w:rsidRPr="009833ED">
        <w:rPr>
          <w:rFonts w:cs="Times New Roman"/>
          <w:sz w:val="22"/>
        </w:rPr>
        <w:lastRenderedPageBreak/>
        <w:t>relating to the duration of palmetto fellows scholarships, so as to provide students who use Palmetto Fellows Scholarships to attend eligible two</w:t>
      </w:r>
      <w:r>
        <w:rPr>
          <w:rFonts w:cs="Times New Roman"/>
          <w:sz w:val="22"/>
        </w:rPr>
        <w:t>-</w:t>
      </w:r>
      <w:r w:rsidRPr="009833ED">
        <w:rPr>
          <w:rFonts w:cs="Times New Roman"/>
          <w:sz w:val="22"/>
        </w:rPr>
        <w:t>year institutions of higher learning shall receive a maximum of four continuous semesters and may continue to use scholarships to attend an eligible four</w:t>
      </w:r>
      <w:r>
        <w:rPr>
          <w:rFonts w:cs="Times New Roman"/>
          <w:sz w:val="22"/>
        </w:rPr>
        <w:t>-</w:t>
      </w:r>
      <w:r w:rsidRPr="009833ED">
        <w:rPr>
          <w:rFonts w:cs="Times New Roman"/>
          <w:sz w:val="22"/>
        </w:rPr>
        <w:t>year institution, subject to the maximum number of semesters of eligibility for the scholarship.</w:t>
      </w:r>
      <w:bookmarkStart w:name="at_2bb251a7d" w:id="0"/>
    </w:p>
    <w:bookmarkEnd w:id="0"/>
    <w:p w:rsidRPr="00DF3B44" w:rsidR="009C3833" w:rsidP="009C3833" w:rsidRDefault="009C3833">
      <w:pPr>
        <w:pStyle w:val="scbillwhereasclause"/>
      </w:pPr>
    </w:p>
    <w:p w:rsidR="009C3833" w:rsidP="009C3833" w:rsidRDefault="009C383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3d7a54af" w:id="1"/>
      <w:r>
        <w:t>B</w:t>
      </w:r>
      <w:bookmarkEnd w:id="1"/>
      <w:r>
        <w:t>e it enacted by the General Assembly of the State of South Carolina:</w:t>
      </w:r>
    </w:p>
    <w:p w:rsidR="009C3833" w:rsidP="009C3833" w:rsidRDefault="009C38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833" w:rsidP="009C3833" w:rsidRDefault="009C38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LIFE Scholarship stipend recipients, education majors added</w:t>
      </w:r>
    </w:p>
    <w:p w:rsidR="009C3833" w:rsidP="009C3833" w:rsidRDefault="009C383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847E2" w:rsidR="009C3833" w:rsidP="009C3833" w:rsidRDefault="009C3833">
      <w:pPr>
        <w:pStyle w:val="scdirectionallanguage"/>
      </w:pPr>
      <w:bookmarkStart w:name="bs_num_1_d2a90863b" w:id="2"/>
      <w:r w:rsidRPr="004847E2">
        <w:rPr>
          <w:u w:color="000000" w:themeColor="text1"/>
        </w:rPr>
        <w:t>S</w:t>
      </w:r>
      <w:bookmarkEnd w:id="2"/>
      <w:r>
        <w:t>ECTION 1</w:t>
      </w:r>
      <w:r w:rsidRPr="004847E2">
        <w:rPr>
          <w:u w:color="000000" w:themeColor="text1"/>
        </w:rPr>
        <w:t>.</w:t>
      </w:r>
      <w:r>
        <w:tab/>
      </w:r>
      <w:bookmarkStart w:name="dl_88a7d513f" w:id="3"/>
      <w:r w:rsidRPr="004847E2">
        <w:rPr>
          <w:u w:color="000000" w:themeColor="text1"/>
        </w:rPr>
        <w:t>S</w:t>
      </w:r>
      <w:bookmarkEnd w:id="3"/>
      <w:r>
        <w:t>ection 59</w:t>
      </w:r>
      <w:r w:rsidRPr="004847E2">
        <w:rPr>
          <w:u w:color="000000" w:themeColor="text1"/>
        </w:rPr>
        <w:noBreakHyphen/>
      </w:r>
      <w:r>
        <w:rPr>
          <w:u w:color="000000" w:themeColor="text1"/>
        </w:rPr>
        <w:t>149</w:t>
      </w:r>
      <w:r w:rsidRPr="004847E2">
        <w:rPr>
          <w:u w:color="000000" w:themeColor="text1"/>
        </w:rPr>
        <w:noBreakHyphen/>
        <w:t xml:space="preserve">15(A) and (B) of the </w:t>
      </w:r>
      <w:r>
        <w:rPr>
          <w:u w:color="000000" w:themeColor="text1"/>
        </w:rPr>
        <w:t>S.C.</w:t>
      </w:r>
      <w:r w:rsidRPr="004847E2">
        <w:rPr>
          <w:u w:color="000000" w:themeColor="text1"/>
        </w:rPr>
        <w:t xml:space="preserve"> Code </w:t>
      </w:r>
      <w:r>
        <w:rPr>
          <w:u w:color="000000" w:themeColor="text1"/>
        </w:rPr>
        <w:t>is</w:t>
      </w:r>
      <w:r w:rsidRPr="004847E2">
        <w:rPr>
          <w:u w:color="000000" w:themeColor="text1"/>
        </w:rPr>
        <w:t xml:space="preserve"> amended to read:</w:t>
      </w:r>
    </w:p>
    <w:p w:rsidRPr="004847E2" w:rsidR="009C3833" w:rsidP="009C3833" w:rsidRDefault="009C383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847E2" w:rsidR="009C3833" w:rsidP="009C3833" w:rsidRDefault="009C3833">
      <w:pPr>
        <w:pStyle w:val="sccodifiedsection"/>
      </w:pPr>
      <w:bookmarkStart w:name="cs_T59C149N15_d0f67acef" w:id="4"/>
      <w:r>
        <w:tab/>
      </w:r>
      <w:bookmarkStart w:name="ss_T59C149N15SA_lv1_041a5a9fd" w:id="5"/>
      <w:bookmarkEnd w:id="4"/>
      <w:r w:rsidRPr="004847E2">
        <w:rPr>
          <w:color w:val="000000" w:themeColor="text1"/>
          <w:u w:color="000000" w:themeColor="text1"/>
        </w:rPr>
        <w:t>(</w:t>
      </w:r>
      <w:bookmarkEnd w:id="5"/>
      <w:r>
        <w:t>A)</w:t>
      </w:r>
      <w:r>
        <w:rPr>
          <w:color w:val="000000" w:themeColor="text1"/>
          <w:u w:color="000000" w:themeColor="text1"/>
        </w:rPr>
        <w:t xml:space="preserve"> </w:t>
      </w:r>
      <w:r w:rsidRPr="004847E2">
        <w:rPr>
          <w:color w:val="000000" w:themeColor="text1"/>
          <w:u w:color="000000" w:themeColor="text1"/>
        </w:rPr>
        <w:t>A resident student who is at least a sophomore attending a four</w:t>
      </w:r>
      <w:r w:rsidRPr="004847E2">
        <w:rPr>
          <w:color w:val="000000" w:themeColor="text1"/>
          <w:u w:color="000000" w:themeColor="text1"/>
        </w:rPr>
        <w:noBreakHyphen/>
        <w:t xml:space="preserve">year public or private institution of higher learning in this State, who is majoring in </w:t>
      </w:r>
      <w:r w:rsidRPr="005310A7">
        <w:t>education,</w:t>
      </w:r>
      <w:r w:rsidRPr="004847E2">
        <w:rPr>
          <w:color w:val="000000" w:themeColor="text1"/>
          <w:u w:color="000000" w:themeColor="text1"/>
        </w:rPr>
        <w:t xml:space="preserve"> science</w:t>
      </w:r>
      <w:r w:rsidRPr="005310A7">
        <w:t>,</w:t>
      </w:r>
      <w:r w:rsidRPr="004847E2">
        <w:rPr>
          <w:color w:val="000000" w:themeColor="text1"/>
          <w:u w:color="000000" w:themeColor="text1"/>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4847E2">
        <w:rPr>
          <w:color w:val="000000" w:themeColor="text1"/>
          <w:u w:color="000000" w:themeColor="text1"/>
        </w:rPr>
        <w:noBreakHyphen/>
        <w:t>year degree program, or for not more than four additional years of instruction, including his sophomore year, if enrolled in a five</w:t>
      </w:r>
      <w:r w:rsidRPr="004847E2">
        <w:rPr>
          <w:color w:val="000000" w:themeColor="text1"/>
          <w:u w:color="000000" w:themeColor="text1"/>
        </w:rPr>
        <w:noBreakHyphen/>
        <w:t xml:space="preserve">year degree program or a 3 plus 2 program. In addition, during his freshman year, the student </w:t>
      </w:r>
      <w:r w:rsidRPr="005310A7">
        <w:t>majoring in science or mathematics</w:t>
      </w:r>
      <w:r w:rsidRPr="004847E2">
        <w:rPr>
          <w:color w:val="000000" w:themeColor="text1"/>
          <w:u w:color="000000" w:themeColor="text1"/>
        </w:rPr>
        <w:t xml:space="preserve"> must have successfully completed a total of at least fourteen credit hours of instruction in mathematics courses, or life and physical science courses, or a combination of both. A year is defined as thirty credit hours of </w:t>
      </w:r>
      <w:r w:rsidRPr="004847E2">
        <w:rPr>
          <w:color w:val="000000" w:themeColor="text1"/>
          <w:u w:color="000000" w:themeColor="text1"/>
        </w:rPr>
        <w:lastRenderedPageBreak/>
        <w:t xml:space="preserve">instruction or its equivalent each year. To receive the additional LIFE Scholarship stipend each year, the student must receive the underlying LIFE Scholarship for that year and must be making acceptable progress each year toward receiving a degree in his </w:t>
      </w:r>
      <w:r w:rsidRPr="005310A7">
        <w:t>education,</w:t>
      </w:r>
      <w:r w:rsidRPr="004847E2">
        <w:rPr>
          <w:color w:val="000000" w:themeColor="text1"/>
          <w:u w:color="000000" w:themeColor="text1"/>
        </w:rPr>
        <w:t xml:space="preserve"> science</w:t>
      </w:r>
      <w:r w:rsidRPr="005310A7">
        <w:t>,</w:t>
      </w:r>
      <w:r w:rsidRPr="004847E2">
        <w:rPr>
          <w:color w:val="000000" w:themeColor="text1"/>
          <w:u w:color="000000" w:themeColor="text1"/>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9C3833" w:rsidP="009C3833" w:rsidRDefault="009C3833">
      <w:pPr>
        <w:pStyle w:val="sccodifiedsection"/>
        <w:rPr>
          <w:color w:val="000000" w:themeColor="text1"/>
          <w:u w:color="000000" w:themeColor="text1"/>
        </w:rPr>
      </w:pPr>
      <w:r w:rsidRPr="004847E2">
        <w:rPr>
          <w:color w:val="000000" w:themeColor="text1"/>
          <w:u w:color="000000" w:themeColor="text1"/>
        </w:rPr>
        <w:tab/>
      </w:r>
      <w:bookmarkStart w:name="ss_T59C149N15SB_lv1_2abf73b1f" w:id="6"/>
      <w:r w:rsidRPr="004847E2">
        <w:rPr>
          <w:color w:val="000000" w:themeColor="text1"/>
          <w:u w:color="000000" w:themeColor="text1"/>
        </w:rPr>
        <w:t>(</w:t>
      </w:r>
      <w:bookmarkEnd w:id="6"/>
      <w:r w:rsidRPr="004847E2">
        <w:rPr>
          <w:color w:val="000000" w:themeColor="text1"/>
          <w:u w:color="000000" w:themeColor="text1"/>
        </w:rPr>
        <w:t>B)</w:t>
      </w:r>
      <w:r w:rsidRPr="004847E2">
        <w:t xml:space="preserve"> </w:t>
      </w:r>
      <w:r w:rsidRPr="004847E2">
        <w:rPr>
          <w:color w:val="000000" w:themeColor="text1"/>
          <w:u w:color="000000" w:themeColor="text1"/>
        </w:rPr>
        <w:t>The Commission on Higher Education by regulation shall define what constitutes a science or mathematics major</w:t>
      </w:r>
      <w:r w:rsidRPr="005310A7">
        <w:t>, applicable beginning with the 2024-2025 School Year to persons who did not receive a LIFE Scholarship stipend before the 2024-2025 School Year. This definition of a science or mathematics major must include, at a minimum,</w:t>
      </w:r>
      <w:r w:rsidRPr="004847E2">
        <w:rPr>
          <w:color w:val="000000" w:themeColor="text1"/>
          <w:u w:color="000000" w:themeColor="text1"/>
        </w:rPr>
        <w:t xml:space="preserve"> majors in science or mathematics disciplines, computer science or informational technology, engineering, </w:t>
      </w:r>
      <w:r w:rsidRPr="005310A7">
        <w:t>accounting</w:t>
      </w:r>
      <w:r w:rsidRPr="004847E2">
        <w:rPr>
          <w:color w:val="000000" w:themeColor="text1"/>
          <w:u w:color="000000" w:themeColor="text1"/>
        </w:rPr>
        <w:t xml:space="preserve">, and health care and related disciplines including medicine and dentistry; provided, that nothing herein prevents a student from changing majors within acceptable science or mathematics disciplines. </w:t>
      </w:r>
    </w:p>
    <w:p w:rsidR="009C3833" w:rsidP="009C3833" w:rsidRDefault="009C3833">
      <w:pPr>
        <w:pStyle w:val="sccodifiedsection"/>
      </w:pPr>
      <w:r w:rsidRPr="005310A7">
        <w:tab/>
      </w:r>
      <w:bookmarkStart w:name="ss_T59C149N15SC_lv1_6007b0df0" w:id="7"/>
      <w:r w:rsidRPr="005310A7">
        <w:t>(</w:t>
      </w:r>
      <w:bookmarkEnd w:id="7"/>
      <w:r w:rsidRPr="005310A7">
        <w:t xml:space="preserve">C) The Commission on Higher Education shall by regulation define what constitutes an education major for purposes of this section, applicable beginning with the 2024-2025 School Year to persons who did not receive a LIFE Scholarship stipend before the 2024-2025 School Year. This definition of an education major must include, in addition to other subjects considered appropriate by the commission, (1) mathematics education majors, (2) science education majors, and (3) students who major in mathematics, science, or another subject and </w:t>
      </w:r>
      <w:r w:rsidRPr="005310A7">
        <w:lastRenderedPageBreak/>
        <w:t xml:space="preserve">obtain teacher certification in a subject area related to their major prior to completion of their undergraduate degree. Additionally, the commission shall set forth eligibility criteria that the student shall meet to receive a LIFE Scholarship stipend, which must include a contractual requirement, including a default provision, that the stipend recipient shall upon graduation work in a South Carolina public school for at least one school year for every year the stipend is received. </w:t>
      </w:r>
    </w:p>
    <w:p w:rsidR="009C3833" w:rsidP="009C3833" w:rsidRDefault="009C3833">
      <w:pPr>
        <w:pStyle w:val="sccodifiedsection"/>
      </w:pPr>
      <w:r w:rsidRPr="005310A7">
        <w:tab/>
      </w:r>
      <w:bookmarkStart w:name="ss_T59C149N15SD_lv1_602a59250" w:id="8"/>
      <w:r w:rsidRPr="005310A7">
        <w:t>(</w:t>
      </w:r>
      <w:bookmarkEnd w:id="8"/>
      <w:r w:rsidRPr="005310A7">
        <w:t>D) A person who qualified for the LIFE Scholarship stipend before the 2024-2025 School Year:</w:t>
      </w:r>
    </w:p>
    <w:p w:rsidR="009C3833" w:rsidP="009C3833" w:rsidRDefault="009C3833">
      <w:pPr>
        <w:pStyle w:val="sccodifiedsection"/>
      </w:pPr>
      <w:r w:rsidRPr="005310A7">
        <w:tab/>
      </w:r>
      <w:r w:rsidRPr="005310A7">
        <w:tab/>
      </w:r>
      <w:bookmarkStart w:name="ss_T59C149N15S1_lv2_ad88ec9cd" w:id="9"/>
      <w:r w:rsidRPr="005310A7">
        <w:t>(</w:t>
      </w:r>
      <w:bookmarkEnd w:id="9"/>
      <w:r w:rsidRPr="005310A7">
        <w:t>1) shall remain so qualified and eligible for the LIFE Scholarship stipend on that basis, notwithstanding revisions in eligibility criteria applicable beginning with the 2024-2025 School Year; and</w:t>
      </w:r>
    </w:p>
    <w:p w:rsidR="009C3833" w:rsidP="009C3833" w:rsidRDefault="009C3833">
      <w:pPr>
        <w:pStyle w:val="sccodifiedsection"/>
      </w:pPr>
      <w:r w:rsidRPr="005310A7">
        <w:tab/>
      </w:r>
      <w:r w:rsidRPr="005310A7">
        <w:tab/>
      </w:r>
      <w:bookmarkStart w:name="ss_T59C149N15S2_lv2_1a9887099" w:id="10"/>
      <w:r w:rsidRPr="005310A7">
        <w:t>(</w:t>
      </w:r>
      <w:bookmarkEnd w:id="10"/>
      <w:r w:rsidRPr="005310A7">
        <w:t>2) is exempt from the contractual work requirement of education majors in subsection (C).</w:t>
      </w:r>
    </w:p>
    <w:p w:rsidRPr="004847E2" w:rsidR="009C3833" w:rsidP="009C3833" w:rsidRDefault="009C3833">
      <w:pPr>
        <w:pStyle w:val="sccodifiedsection"/>
      </w:pPr>
      <w:r w:rsidRPr="005310A7">
        <w:tab/>
      </w:r>
      <w:bookmarkStart w:name="ss_T59C149N15SE_lv1_daa051d03" w:id="11"/>
      <w:r w:rsidRPr="005310A7">
        <w:t>(</w:t>
      </w:r>
      <w:bookmarkEnd w:id="11"/>
      <w:r w:rsidRPr="005310A7">
        <w:t xml:space="preserve">E) The Commission on Higher Education annually shall communicate with high school guidance counselors regarding the list of qualifying majors in this section. </w:t>
      </w:r>
    </w:p>
    <w:p w:rsidR="009C3833" w:rsidP="009C3833" w:rsidRDefault="009C38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833" w:rsidP="009C3833" w:rsidRDefault="009C38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Palmetto Fellows Scholarship stipend recipients, education majors added</w:t>
      </w:r>
    </w:p>
    <w:p w:rsidRPr="004847E2" w:rsidR="009C3833" w:rsidP="009C3833" w:rsidRDefault="009C383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847E2" w:rsidR="009C3833" w:rsidP="009C3833" w:rsidRDefault="009C3833">
      <w:pPr>
        <w:pStyle w:val="scdirectionallanguage"/>
      </w:pPr>
      <w:bookmarkStart w:name="bs_num_2_75bb6cd3f" w:id="12"/>
      <w:r w:rsidRPr="004847E2">
        <w:rPr>
          <w:u w:color="000000" w:themeColor="text1"/>
        </w:rPr>
        <w:t>S</w:t>
      </w:r>
      <w:bookmarkEnd w:id="12"/>
      <w:r>
        <w:t>ECTION 2.</w:t>
      </w:r>
      <w:r>
        <w:tab/>
      </w:r>
      <w:bookmarkStart w:name="dl_1bb540c15" w:id="13"/>
      <w:r w:rsidRPr="004847E2">
        <w:rPr>
          <w:u w:color="000000" w:themeColor="text1"/>
        </w:rPr>
        <w:t>S</w:t>
      </w:r>
      <w:bookmarkEnd w:id="13"/>
      <w:r>
        <w:t>ection 59</w:t>
      </w:r>
      <w:r w:rsidRPr="004847E2">
        <w:rPr>
          <w:u w:color="000000" w:themeColor="text1"/>
        </w:rPr>
        <w:noBreakHyphen/>
      </w:r>
      <w:r>
        <w:rPr>
          <w:u w:color="000000" w:themeColor="text1"/>
        </w:rPr>
        <w:t>104</w:t>
      </w:r>
      <w:r w:rsidRPr="004847E2">
        <w:rPr>
          <w:u w:color="000000" w:themeColor="text1"/>
        </w:rPr>
        <w:noBreakHyphen/>
        <w:t xml:space="preserve">25(A) and (B) of the </w:t>
      </w:r>
      <w:r>
        <w:rPr>
          <w:u w:color="000000" w:themeColor="text1"/>
        </w:rPr>
        <w:t>S.C.</w:t>
      </w:r>
      <w:r w:rsidRPr="004847E2">
        <w:rPr>
          <w:u w:color="000000" w:themeColor="text1"/>
        </w:rPr>
        <w:t xml:space="preserve"> Code </w:t>
      </w:r>
      <w:r>
        <w:rPr>
          <w:u w:color="000000" w:themeColor="text1"/>
        </w:rPr>
        <w:t>is</w:t>
      </w:r>
      <w:r w:rsidRPr="004847E2">
        <w:rPr>
          <w:u w:color="000000" w:themeColor="text1"/>
        </w:rPr>
        <w:t xml:space="preserve"> amended to read:</w:t>
      </w:r>
    </w:p>
    <w:p w:rsidRPr="004847E2" w:rsidR="009C3833" w:rsidP="009C3833" w:rsidRDefault="009C383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847E2" w:rsidR="009C3833" w:rsidP="009C3833" w:rsidRDefault="009C3833">
      <w:pPr>
        <w:pStyle w:val="sccodifiedsection"/>
      </w:pPr>
      <w:bookmarkStart w:name="cs_T59C104N25_16d5e9c99" w:id="14"/>
      <w:r>
        <w:tab/>
      </w:r>
      <w:bookmarkStart w:name="ss_T59C104N25SA_lv1_b4a7b898b" w:id="15"/>
      <w:bookmarkEnd w:id="14"/>
      <w:r>
        <w:rPr>
          <w:color w:val="000000" w:themeColor="text1"/>
          <w:u w:color="000000" w:themeColor="text1"/>
        </w:rPr>
        <w:t>(</w:t>
      </w:r>
      <w:bookmarkEnd w:id="15"/>
      <w:r>
        <w:t>A)</w:t>
      </w:r>
      <w:r>
        <w:rPr>
          <w:color w:val="000000" w:themeColor="text1"/>
          <w:u w:color="000000" w:themeColor="text1"/>
        </w:rPr>
        <w:t xml:space="preserve"> </w:t>
      </w:r>
      <w:r w:rsidRPr="004847E2">
        <w:rPr>
          <w:color w:val="000000" w:themeColor="text1"/>
          <w:u w:color="000000" w:themeColor="text1"/>
        </w:rPr>
        <w:t>A resident student who is at least a sophomore attending a four</w:t>
      </w:r>
      <w:r w:rsidRPr="004847E2">
        <w:rPr>
          <w:color w:val="000000" w:themeColor="text1"/>
          <w:u w:color="000000" w:themeColor="text1"/>
        </w:rPr>
        <w:noBreakHyphen/>
        <w:t xml:space="preserve">year public or private institution of higher learning in this State, who is majoring in </w:t>
      </w:r>
      <w:r w:rsidRPr="005310A7">
        <w:t>education,</w:t>
      </w:r>
      <w:r w:rsidRPr="004847E2">
        <w:rPr>
          <w:color w:val="000000" w:themeColor="text1"/>
          <w:u w:color="000000" w:themeColor="text1"/>
        </w:rPr>
        <w:t xml:space="preserve"> science</w:t>
      </w:r>
      <w:r w:rsidRPr="005310A7">
        <w:t>,</w:t>
      </w:r>
      <w:r w:rsidRPr="004847E2">
        <w:rPr>
          <w:color w:val="000000" w:themeColor="text1"/>
          <w:u w:color="000000" w:themeColor="text1"/>
        </w:rPr>
        <w:t xml:space="preserve"> or mathematics as defined below, and who is receiving a Palmetto Fellows Scholarship for the current year, shall receive an additional Palmetto Fellows Scholarship stipend equal </w:t>
      </w:r>
      <w:r w:rsidRPr="004847E2">
        <w:rPr>
          <w:color w:val="000000" w:themeColor="text1"/>
          <w:u w:color="000000" w:themeColor="text1"/>
        </w:rPr>
        <w:lastRenderedPageBreak/>
        <w:t>to the cost of attendance after applying all other scholarships or grants, not to exceed three thousand three hundred dollars each year for no more than three additional years of instruction, including his sophomore year, if the student enrolled in a four</w:t>
      </w:r>
      <w:r w:rsidRPr="004847E2">
        <w:rPr>
          <w:color w:val="000000" w:themeColor="text1"/>
          <w:u w:color="000000" w:themeColor="text1"/>
        </w:rPr>
        <w:noBreakHyphen/>
        <w:t>year degree program, or for not more than four additional years of instruction, including his sophomore year, if enrolled in a five</w:t>
      </w:r>
      <w:r w:rsidRPr="004847E2">
        <w:rPr>
          <w:color w:val="000000" w:themeColor="text1"/>
          <w:u w:color="000000" w:themeColor="text1"/>
        </w:rPr>
        <w:noBreakHyphen/>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5310A7">
        <w:t>education,</w:t>
      </w:r>
      <w:r w:rsidRPr="004847E2">
        <w:rPr>
          <w:color w:val="000000" w:themeColor="text1"/>
          <w:u w:color="000000" w:themeColor="text1"/>
        </w:rPr>
        <w:t xml:space="preserve"> science</w:t>
      </w:r>
      <w:r w:rsidRPr="005310A7">
        <w:t>,</w:t>
      </w:r>
      <w:r w:rsidRPr="004847E2">
        <w:rPr>
          <w:color w:val="000000" w:themeColor="text1"/>
          <w:u w:color="000000" w:themeColor="text1"/>
        </w:rPr>
        <w:t xml:space="preserve"> or mathematics major. In addition, during his freshman year, the student </w:t>
      </w:r>
      <w:r w:rsidRPr="005310A7">
        <w:t>majoring in science or mathematics</w:t>
      </w:r>
      <w:r w:rsidRPr="004847E2">
        <w:rPr>
          <w:color w:val="000000" w:themeColor="text1"/>
          <w:u w:color="000000" w:themeColor="text1"/>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9C3833" w:rsidP="009C3833" w:rsidRDefault="009C3833">
      <w:pPr>
        <w:pStyle w:val="sccodifiedsection"/>
        <w:rPr>
          <w:color w:val="000000" w:themeColor="text1"/>
          <w:u w:color="000000" w:themeColor="text1"/>
        </w:rPr>
      </w:pPr>
      <w:r w:rsidRPr="004847E2">
        <w:rPr>
          <w:color w:val="000000" w:themeColor="text1"/>
          <w:u w:color="000000" w:themeColor="text1"/>
        </w:rPr>
        <w:tab/>
      </w:r>
      <w:bookmarkStart w:name="ss_T59C104N25SB_lv1_0cb2f0f5c" w:id="16"/>
      <w:r w:rsidRPr="004847E2">
        <w:rPr>
          <w:color w:val="000000" w:themeColor="text1"/>
          <w:u w:color="000000" w:themeColor="text1"/>
        </w:rPr>
        <w:t>(</w:t>
      </w:r>
      <w:bookmarkEnd w:id="16"/>
      <w:r w:rsidRPr="004847E2">
        <w:rPr>
          <w:color w:val="000000" w:themeColor="text1"/>
          <w:u w:color="000000" w:themeColor="text1"/>
        </w:rPr>
        <w:t>B)</w:t>
      </w:r>
      <w:r w:rsidRPr="004847E2">
        <w:t xml:space="preserve"> </w:t>
      </w:r>
      <w:r w:rsidRPr="004847E2">
        <w:rPr>
          <w:color w:val="000000" w:themeColor="text1"/>
          <w:u w:color="000000" w:themeColor="text1"/>
        </w:rPr>
        <w:t>The Commission on Higher Education by regulation shall define what constitutes a science or mathematics major</w:t>
      </w:r>
      <w:r w:rsidRPr="005310A7">
        <w:t>, applicable beginning with the 2024-2025 School Year to persons who did not receive a Palmetto Fellows Scholarship stipend before the 2024-2025 School Year. This definition of a science or mathematics major must include, at a minimum,</w:t>
      </w:r>
      <w:r w:rsidRPr="004847E2">
        <w:rPr>
          <w:color w:val="000000" w:themeColor="text1"/>
          <w:u w:color="000000" w:themeColor="text1"/>
        </w:rPr>
        <w:t xml:space="preserve"> majors in science or mathematics disciplines, computer science or informational technology, engineering, </w:t>
      </w:r>
      <w:r w:rsidRPr="005310A7">
        <w:t>accounting</w:t>
      </w:r>
      <w:r w:rsidRPr="004847E2">
        <w:rPr>
          <w:color w:val="000000" w:themeColor="text1"/>
          <w:u w:color="000000" w:themeColor="text1"/>
        </w:rPr>
        <w:t xml:space="preserve">, and health </w:t>
      </w:r>
      <w:r w:rsidRPr="004847E2">
        <w:rPr>
          <w:color w:val="000000" w:themeColor="text1"/>
          <w:u w:color="000000" w:themeColor="text1"/>
        </w:rPr>
        <w:lastRenderedPageBreak/>
        <w:t xml:space="preserve">care and related disciplines including medicine and dentistry; provided, that nothing herein prevents a student from changing majors within acceptable science or mathematics disciplines. </w:t>
      </w:r>
    </w:p>
    <w:p w:rsidR="009C3833" w:rsidP="009C3833" w:rsidRDefault="009C3833">
      <w:pPr>
        <w:pStyle w:val="sccodifiedsection"/>
      </w:pPr>
      <w:r w:rsidRPr="005310A7">
        <w:tab/>
      </w:r>
      <w:bookmarkStart w:name="ss_T59C104N25SC_lv1_e13cf8de5" w:id="17"/>
      <w:r w:rsidRPr="005310A7">
        <w:t>(</w:t>
      </w:r>
      <w:bookmarkEnd w:id="17"/>
      <w:r w:rsidRPr="005310A7">
        <w:t xml:space="preserve">C) The Commission on Higher Education shall by regulation define what constitutes an education major for purposes of this section, applicable beginning with the 2024-2025 School Year to persons who did not receive a Palmetto Fellows Scholarship stipend before the 2024-2025 School Year. This definition of an education major must include, in addition to other subjects considered appropriate by the commission, (1) mathematics education majors, (2) science education majors, and (3) students who major in mathematics, science, or another subject and obtain teacher certification in a subject area related to their major prior to completion of their undergraduate degree. Additionally, the commission shall set forth eligibility criteria that the student shall meet to receive a Palmetto Fellows Scholarship stipend, which must include a contractual requirement, including a default provision, that the stipend recipient shall upon graduation work in a South Carolina public school for at least one school year for every year the stipend is received. </w:t>
      </w:r>
    </w:p>
    <w:p w:rsidR="009C3833" w:rsidP="009C3833" w:rsidRDefault="009C3833">
      <w:pPr>
        <w:pStyle w:val="sccodifiedsection"/>
      </w:pPr>
      <w:r w:rsidRPr="005310A7">
        <w:tab/>
      </w:r>
      <w:bookmarkStart w:name="ss_T59C104N25SD_lv1_889d71f7c" w:id="18"/>
      <w:r w:rsidRPr="005310A7">
        <w:t>(</w:t>
      </w:r>
      <w:bookmarkEnd w:id="18"/>
      <w:r w:rsidRPr="005310A7">
        <w:t>D) A person who qualified for the Palmetto Fellows Scholarship stipend before the 2024-2025 School Year:</w:t>
      </w:r>
    </w:p>
    <w:p w:rsidR="009C3833" w:rsidP="009C3833" w:rsidRDefault="009C3833">
      <w:pPr>
        <w:pStyle w:val="sccodifiedsection"/>
      </w:pPr>
      <w:r w:rsidRPr="005310A7">
        <w:tab/>
      </w:r>
      <w:r w:rsidRPr="005310A7">
        <w:tab/>
      </w:r>
      <w:bookmarkStart w:name="ss_T59C104N25S1_lv2_503f6a279" w:id="19"/>
      <w:r w:rsidRPr="005310A7">
        <w:t>(</w:t>
      </w:r>
      <w:bookmarkEnd w:id="19"/>
      <w:r w:rsidRPr="005310A7">
        <w:t>1) shall remain so qualified and eligible for the Palmetto Fellows Scholarship stipend on that basis, notwithstanding revisions in eligibility criteria applicable beginning with the 2024-2025 School Year; and</w:t>
      </w:r>
    </w:p>
    <w:p w:rsidR="009C3833" w:rsidP="009C3833" w:rsidRDefault="009C3833">
      <w:pPr>
        <w:pStyle w:val="sccodifiedsection"/>
      </w:pPr>
      <w:r w:rsidRPr="005310A7">
        <w:tab/>
      </w:r>
      <w:r w:rsidRPr="005310A7">
        <w:tab/>
      </w:r>
      <w:bookmarkStart w:name="ss_T59C104N25S2_lv2_ee14b7c80" w:id="20"/>
      <w:r w:rsidRPr="005310A7">
        <w:t>(</w:t>
      </w:r>
      <w:bookmarkEnd w:id="20"/>
      <w:r w:rsidRPr="005310A7">
        <w:t>2) is exempt from the contractual work requirement of education majors in subsection (C).</w:t>
      </w:r>
    </w:p>
    <w:p w:rsidRPr="004847E2" w:rsidR="009C3833" w:rsidP="009C3833" w:rsidRDefault="009C3833">
      <w:pPr>
        <w:pStyle w:val="sccodifiedsection"/>
      </w:pPr>
      <w:r w:rsidRPr="005310A7">
        <w:tab/>
      </w:r>
      <w:bookmarkStart w:name="ss_T59C104N25SE_lv1_3ab452ecc" w:id="21"/>
      <w:r w:rsidRPr="005310A7">
        <w:t>(</w:t>
      </w:r>
      <w:bookmarkEnd w:id="21"/>
      <w:r w:rsidRPr="005310A7">
        <w:t>E) The Commission on Higher Education annually shall communicate with high school guidance counselors regarding the list of qualifying majors in this section.</w:t>
      </w:r>
    </w:p>
    <w:p w:rsidR="009C3833" w:rsidP="009C3833" w:rsidRDefault="009C38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833" w:rsidP="009C3833" w:rsidRDefault="009C38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LIFE Scholarship eligibility, ACT scores, future minimum score adjustments</w:t>
      </w:r>
    </w:p>
    <w:p w:rsidRPr="004847E2" w:rsidR="009C3833" w:rsidP="009C3833" w:rsidRDefault="009C383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847E2" w:rsidR="009C3833" w:rsidP="009C3833" w:rsidRDefault="009C3833">
      <w:pPr>
        <w:pStyle w:val="scdirectionallanguage"/>
      </w:pPr>
      <w:bookmarkStart w:name="bs_num_3_b6bdce43a" w:id="22"/>
      <w:r w:rsidRPr="004847E2">
        <w:rPr>
          <w:color w:val="000000" w:themeColor="text1"/>
          <w:u w:color="000000" w:themeColor="text1"/>
        </w:rPr>
        <w:t>S</w:t>
      </w:r>
      <w:bookmarkEnd w:id="22"/>
      <w:r>
        <w:t>ECTION 3.</w:t>
      </w:r>
      <w:r>
        <w:tab/>
      </w:r>
      <w:bookmarkStart w:name="dl_3169a792" w:id="23"/>
      <w:r>
        <w:t>S</w:t>
      </w:r>
      <w:bookmarkEnd w:id="23"/>
      <w:r>
        <w:t>ection 59</w:t>
      </w:r>
      <w:r w:rsidRPr="004847E2">
        <w:rPr>
          <w:color w:val="000000" w:themeColor="text1"/>
          <w:u w:color="000000" w:themeColor="text1"/>
        </w:rPr>
        <w:noBreakHyphen/>
      </w:r>
      <w:r>
        <w:rPr>
          <w:color w:val="000000" w:themeColor="text1"/>
          <w:u w:color="000000" w:themeColor="text1"/>
        </w:rPr>
        <w:t>149</w:t>
      </w:r>
      <w:r w:rsidRPr="004847E2">
        <w:rPr>
          <w:color w:val="000000" w:themeColor="text1"/>
          <w:u w:color="000000" w:themeColor="text1"/>
        </w:rPr>
        <w:noBreakHyphen/>
        <w:t>50(A)</w:t>
      </w:r>
      <w:r>
        <w:rPr>
          <w:color w:val="000000" w:themeColor="text1"/>
          <w:u w:color="000000" w:themeColor="text1"/>
        </w:rPr>
        <w:t xml:space="preserve"> o</w:t>
      </w:r>
      <w:r>
        <w:t>f the S.C. Code is amended to read:</w:t>
      </w:r>
    </w:p>
    <w:p w:rsidRPr="004847E2" w:rsidR="009C3833" w:rsidP="009C3833" w:rsidRDefault="009C383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833" w:rsidP="009C3833" w:rsidRDefault="009C3833">
      <w:pPr>
        <w:pStyle w:val="sccodifiedsection"/>
        <w:rPr>
          <w:color w:val="000000" w:themeColor="text1"/>
          <w:u w:color="000000" w:themeColor="text1"/>
        </w:rPr>
      </w:pPr>
      <w:bookmarkStart w:name="cs_T59C149N50_3f6baca3d" w:id="24"/>
      <w:r>
        <w:tab/>
      </w:r>
      <w:bookmarkStart w:name="ss_T59C149N50SA_lv1_6bd40d0f" w:id="25"/>
      <w:bookmarkEnd w:id="24"/>
      <w:r w:rsidRPr="004847E2">
        <w:rPr>
          <w:color w:val="000000" w:themeColor="text1"/>
          <w:u w:color="000000" w:themeColor="text1"/>
        </w:rPr>
        <w:t>(</w:t>
      </w:r>
      <w:bookmarkEnd w:id="25"/>
      <w:r>
        <w:t>A)</w:t>
      </w:r>
      <w:bookmarkStart w:name="ss_T59C149N50S1_lv2_5b96d8845" w:id="26"/>
      <w:r w:rsidRPr="005310A7">
        <w:t>(</w:t>
      </w:r>
      <w:bookmarkEnd w:id="26"/>
      <w:r w:rsidRPr="005310A7">
        <w:t xml:space="preserve">1) </w:t>
      </w:r>
      <w:r w:rsidRPr="004847E2">
        <w:rPr>
          <w:color w:val="000000" w:themeColor="text1"/>
          <w:u w:color="000000" w:themeColor="text1"/>
        </w:rPr>
        <w:t>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4847E2">
        <w:rPr>
          <w:color w:val="000000" w:themeColor="text1"/>
          <w:u w:color="000000" w:themeColor="text1"/>
        </w:rPr>
        <w:noBreakHyphen/>
        <w:t>state tuition and fees as determined pursuant to Chapter 112, Title 59 and applicable regulations. In addition, the student must have graduated from high school with a minimum of a 3.0 cumulative grade average on a 4.0 scale and</w:t>
      </w:r>
      <w:r w:rsidRPr="005310A7">
        <w:t>, subject to modification as provided in item (2),</w:t>
      </w:r>
      <w:r w:rsidRPr="004847E2">
        <w:rPr>
          <w:color w:val="000000" w:themeColor="text1"/>
          <w:u w:color="000000" w:themeColor="text1"/>
        </w:rPr>
        <w:t xml:space="preserve"> have scored 1100 or better on the Scholastic Aptitude Test (SAT) or </w:t>
      </w:r>
      <w:r w:rsidRPr="001D0D28">
        <w:t xml:space="preserve">have the equivalent ACT score </w:t>
      </w:r>
      <w:r w:rsidRPr="005310A7">
        <w:t>as determined by the Commission on Higher Education</w:t>
      </w:r>
      <w:r w:rsidRPr="004847E2">
        <w:rPr>
          <w:color w:val="000000" w:themeColor="text1"/>
          <w:u w:color="000000" w:themeColor="text1"/>
        </w:rPr>
        <w:t>; provided that, if the student is to attend such a public or independent two</w:t>
      </w:r>
      <w:r w:rsidRPr="004847E2">
        <w:rPr>
          <w:color w:val="000000" w:themeColor="text1"/>
          <w:u w:color="000000" w:themeColor="text1"/>
        </w:rPr>
        <w:noBreakHyphen/>
        <w:t>year college or university in this State, including a technical college, the SAT</w:t>
      </w:r>
      <w:r w:rsidRPr="005310A7">
        <w:t>/ACT</w:t>
      </w:r>
      <w:r w:rsidRPr="004847E2">
        <w:rPr>
          <w:color w:val="000000" w:themeColor="text1"/>
          <w:u w:color="000000" w:themeColor="text1"/>
        </w:rPr>
        <w:t xml:space="preserve"> requirement does not apply. If a student chooses to attend such a public or independent institution of this State and does not make the required SAT</w:t>
      </w:r>
      <w:r w:rsidRPr="005310A7">
        <w:t>/ACT</w:t>
      </w:r>
      <w:r w:rsidRPr="004847E2">
        <w:rPr>
          <w:color w:val="000000" w:themeColor="text1"/>
          <w:u w:color="000000" w:themeColor="text1"/>
        </w:rPr>
        <w:t xml:space="preserve"> score </w:t>
      </w:r>
      <w:r w:rsidRPr="004847E2">
        <w:rPr>
          <w:color w:val="000000" w:themeColor="text1"/>
          <w:u w:color="000000" w:themeColor="text1"/>
        </w:rPr>
        <w:lastRenderedPageBreak/>
        <w:t>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4847E2">
        <w:rPr>
          <w:color w:val="000000" w:themeColor="text1"/>
          <w:u w:color="000000" w:themeColor="text1"/>
        </w:rPr>
        <w:noBreakHyphen/>
        <w:t>of</w:t>
      </w:r>
      <w:r w:rsidRPr="004847E2">
        <w:rPr>
          <w:color w:val="000000" w:themeColor="text1"/>
          <w:u w:color="000000" w:themeColor="text1"/>
        </w:rPr>
        <w:noBreakHyphen/>
        <w:t>state high school may be used provided it is calculated pursuant to a state</w:t>
      </w:r>
      <w:r w:rsidRPr="004847E2">
        <w:rPr>
          <w:color w:val="000000" w:themeColor="text1"/>
          <w:u w:color="000000" w:themeColor="text1"/>
        </w:rPr>
        <w:noBreakHyphen/>
        <w:t>approved, standardized grading scale at the respective out</w:t>
      </w:r>
      <w:r w:rsidRPr="004847E2">
        <w:rPr>
          <w:color w:val="000000" w:themeColor="text1"/>
          <w:u w:color="000000" w:themeColor="text1"/>
        </w:rPr>
        <w:noBreakHyphen/>
        <w:t>of</w:t>
      </w:r>
      <w:r w:rsidRPr="004847E2">
        <w:rPr>
          <w:color w:val="000000" w:themeColor="text1"/>
          <w:u w:color="000000" w:themeColor="text1"/>
        </w:rPr>
        <w:noBreakHyphen/>
        <w:t>state high school. If the Commission on Higher Education determines that a state</w:t>
      </w:r>
      <w:r w:rsidRPr="004847E2">
        <w:rPr>
          <w:color w:val="000000" w:themeColor="text1"/>
          <w:u w:color="000000" w:themeColor="text1"/>
        </w:rPr>
        <w:noBreakHyphen/>
        <w:t>approved standardized grading scale substantially deviates from the South Carolina Uniform Grading Scale, the state</w:t>
      </w:r>
      <w:r w:rsidRPr="004847E2">
        <w:rPr>
          <w:color w:val="000000" w:themeColor="text1"/>
          <w:u w:color="000000" w:themeColor="text1"/>
        </w:rPr>
        <w:noBreakHyphen/>
        <w:t>approved standardized grading scale shall not be used to meet the eligibility requirements for the LIFE Scholarship.</w:t>
      </w:r>
    </w:p>
    <w:p w:rsidRPr="004847E2" w:rsidR="009C3833" w:rsidP="009C3833" w:rsidRDefault="009C3833">
      <w:pPr>
        <w:pStyle w:val="sccodifiedsection"/>
      </w:pPr>
      <w:r w:rsidRPr="005310A7">
        <w:tab/>
      </w:r>
      <w:r w:rsidRPr="005310A7">
        <w:tab/>
      </w:r>
      <w:bookmarkStart w:name="ss_T59C149N50S2_lv2_4ddcd75d4" w:id="27"/>
      <w:r w:rsidRPr="005310A7">
        <w:t>(</w:t>
      </w:r>
      <w:bookmarkEnd w:id="27"/>
      <w:r w:rsidRPr="005310A7">
        <w:t>2) After the 2024‑2025 School Year, if the scoring scale range of the SAT is changed, the Commission on Higher Education shall adjust the minimum SAT/ACT score required in item (1) in order to maintain a minimum scoring requirement that is the functional equivalent of the 2024‑2025 standards. In determining whether the SAT/ACT score of an applicant meets the minimum requirements of this section after such an adjustment is made, a college or university shall apply the minimum scoring requirement in effect on the date that the test was taken.</w:t>
      </w:r>
    </w:p>
    <w:p w:rsidR="009C3833" w:rsidP="009C3833" w:rsidRDefault="009C38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833" w:rsidP="009C3833" w:rsidRDefault="009C38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Palmetto Fellows Scholarships, use at two-year and four-year institutions</w:t>
      </w:r>
    </w:p>
    <w:p w:rsidRPr="004847E2" w:rsidR="009C3833" w:rsidP="009C3833" w:rsidRDefault="009C383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847E2" w:rsidR="009C3833" w:rsidP="009C3833" w:rsidRDefault="009C3833">
      <w:pPr>
        <w:pStyle w:val="scdirectionallanguage"/>
      </w:pPr>
      <w:bookmarkStart w:name="bs_num_4_cf1f791a1" w:id="28"/>
      <w:r w:rsidRPr="004847E2">
        <w:t>S</w:t>
      </w:r>
      <w:bookmarkEnd w:id="28"/>
      <w:r>
        <w:t>ECTION 4</w:t>
      </w:r>
      <w:r w:rsidRPr="004847E2">
        <w:t>.</w:t>
      </w:r>
      <w:r>
        <w:tab/>
      </w:r>
      <w:bookmarkStart w:name="dl_d579d7a2d" w:id="29"/>
      <w:r w:rsidRPr="004847E2">
        <w:t>S</w:t>
      </w:r>
      <w:bookmarkEnd w:id="29"/>
      <w:r>
        <w:t>ection 59</w:t>
      </w:r>
      <w:r w:rsidRPr="004847E2">
        <w:noBreakHyphen/>
      </w:r>
      <w:r>
        <w:t>104</w:t>
      </w:r>
      <w:r w:rsidRPr="004847E2">
        <w:noBreakHyphen/>
        <w:t xml:space="preserve">20(H) of the </w:t>
      </w:r>
      <w:r>
        <w:t>S.C.</w:t>
      </w:r>
      <w:r w:rsidRPr="004847E2">
        <w:t xml:space="preserve"> Code is amended to read:</w:t>
      </w:r>
    </w:p>
    <w:p w:rsidRPr="004847E2" w:rsidR="009C3833" w:rsidP="009C3833" w:rsidRDefault="009C383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847E2" w:rsidR="009C3833" w:rsidP="009C3833" w:rsidRDefault="009C3833">
      <w:pPr>
        <w:pStyle w:val="sccodifiedsection"/>
      </w:pPr>
      <w:bookmarkStart w:name="cs_T59C104N20_dc120229b" w:id="30"/>
      <w:r>
        <w:tab/>
      </w:r>
      <w:bookmarkStart w:name="ss_T59C104N20SH_lv1_3034d7fde" w:id="31"/>
      <w:bookmarkEnd w:id="30"/>
      <w:r w:rsidRPr="004847E2">
        <w:rPr>
          <w:u w:color="000000"/>
        </w:rPr>
        <w:t>(</w:t>
      </w:r>
      <w:bookmarkEnd w:id="31"/>
      <w:r w:rsidRPr="004847E2">
        <w:rPr>
          <w:u w:color="000000"/>
        </w:rPr>
        <w:t>H)</w:t>
      </w:r>
      <w:r>
        <w:rPr>
          <w:u w:color="000000"/>
        </w:rPr>
        <w:t xml:space="preserve"> </w:t>
      </w:r>
      <w:r w:rsidRPr="004847E2">
        <w:rPr>
          <w:u w:color="000000"/>
        </w:rPr>
        <w:t xml:space="preserve">Notwithstanding another provision of law, a student who met the initial eligibility requirements to receive a Palmetto Fellows Scholarship </w:t>
      </w:r>
      <w:r w:rsidRPr="004847E2">
        <w:rPr>
          <w:u w:color="000000"/>
        </w:rPr>
        <w:lastRenderedPageBreak/>
        <w:t>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4847E2">
        <w:rPr>
          <w:u w:color="000000"/>
        </w:rPr>
        <w:noBreakHyphen/>
        <w:t>of</w:t>
      </w:r>
      <w:r w:rsidRPr="004847E2">
        <w:rPr>
          <w:u w:color="000000"/>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5310A7">
        <w:t>A student who uses a Palmetto Fellows Scholarship to attend an eligible two</w:t>
      </w:r>
      <w:r w:rsidRPr="005310A7">
        <w:noBreakHyphen/>
        <w:t>year institution shall receive a maximum of four continuous semesters, and may continue to use the scholarship to attend an eligible four</w:t>
      </w:r>
      <w:r w:rsidRPr="005310A7">
        <w:noBreakHyphen/>
        <w:t>year institution, subject to the maximum number of semesters for which the student may be eligible for the scholarship.</w:t>
      </w:r>
    </w:p>
    <w:p w:rsidR="009C3833" w:rsidP="009C3833" w:rsidRDefault="009C38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833" w:rsidP="009C3833" w:rsidRDefault="009C383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4847E2" w:rsidR="009C3833" w:rsidP="009C3833" w:rsidRDefault="009C383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833" w:rsidP="009C3833" w:rsidRDefault="009C3833">
      <w:pPr>
        <w:pStyle w:val="scnoncodifiedsection"/>
        <w:rPr>
          <w:color w:val="000000" w:themeColor="text1"/>
          <w:u w:color="000000" w:themeColor="text1"/>
        </w:rPr>
      </w:pPr>
      <w:bookmarkStart w:name="eff_date_section" w:id="32"/>
      <w:bookmarkStart w:name="bs_num_5_lastsection" w:id="33"/>
      <w:bookmarkEnd w:id="32"/>
      <w:r w:rsidRPr="004847E2">
        <w:rPr>
          <w:color w:val="000000" w:themeColor="text1"/>
          <w:u w:color="000000" w:themeColor="text1"/>
        </w:rPr>
        <w:t>S</w:t>
      </w:r>
      <w:bookmarkEnd w:id="33"/>
      <w:r>
        <w:t>ECTION 5</w:t>
      </w:r>
      <w:r w:rsidRPr="004847E2">
        <w:rPr>
          <w:color w:val="000000" w:themeColor="text1"/>
          <w:u w:color="000000" w:themeColor="text1"/>
        </w:rPr>
        <w:t>.</w:t>
      </w:r>
      <w:r w:rsidRPr="004847E2">
        <w:rPr>
          <w:color w:val="000000" w:themeColor="text1"/>
          <w:u w:color="000000" w:themeColor="text1"/>
        </w:rPr>
        <w:tab/>
        <w:t>This act takes effect July 1, 202</w:t>
      </w:r>
      <w:r>
        <w:rPr>
          <w:color w:val="000000" w:themeColor="text1"/>
          <w:u w:color="000000" w:themeColor="text1"/>
        </w:rPr>
        <w:t>4</w:t>
      </w:r>
      <w:r w:rsidRPr="004847E2">
        <w:rPr>
          <w:color w:val="000000" w:themeColor="text1"/>
          <w:u w:color="000000" w:themeColor="text1"/>
        </w:rPr>
        <w:t>.</w:t>
      </w:r>
    </w:p>
    <w:p w:rsidR="009C3833" w:rsidP="009C3833" w:rsidRDefault="009C3833">
      <w:pPr>
        <w:pStyle w:val="scnoncodifiedsection"/>
        <w:rPr>
          <w:color w:val="000000" w:themeColor="text1"/>
          <w:u w:color="000000" w:themeColor="text1"/>
        </w:rPr>
      </w:pPr>
    </w:p>
    <w:p w:rsidR="009C3833" w:rsidP="009C3833" w:rsidRDefault="009C3833">
      <w:pPr>
        <w:pStyle w:val="scnoncodifiedsection"/>
      </w:pPr>
      <w:r>
        <w:t>Ratified the 15</w:t>
      </w:r>
      <w:r>
        <w:rPr>
          <w:vertAlign w:val="superscript"/>
        </w:rPr>
        <w:t>th</w:t>
      </w:r>
      <w:r>
        <w:t xml:space="preserve"> day of May, 2024.</w:t>
      </w:r>
    </w:p>
    <w:p w:rsidR="009C3833" w:rsidP="009C3833" w:rsidRDefault="009C3833">
      <w:pPr>
        <w:pStyle w:val="scactchamber"/>
        <w:widowControl/>
        <w:suppressLineNumbers w:val="0"/>
        <w:suppressAutoHyphens w:val="0"/>
        <w:jc w:val="both"/>
      </w:pPr>
    </w:p>
    <w:p w:rsidR="009C3833" w:rsidP="009C3833" w:rsidRDefault="009C3833">
      <w:pPr>
        <w:pStyle w:val="scactchamber"/>
        <w:widowControl/>
        <w:suppressLineNumbers w:val="0"/>
        <w:suppressAutoHyphens w:val="0"/>
        <w:jc w:val="both"/>
      </w:pPr>
      <w:r>
        <w:t>Approved the 20</w:t>
      </w:r>
      <w:r w:rsidRPr="00F37722">
        <w:rPr>
          <w:vertAlign w:val="superscript"/>
        </w:rPr>
        <w:t>th</w:t>
      </w:r>
      <w:r>
        <w:t xml:space="preserve"> day of May, 2024. </w:t>
      </w:r>
    </w:p>
    <w:p w:rsidR="009C3833" w:rsidP="009C3833" w:rsidRDefault="009C3833">
      <w:pPr>
        <w:pStyle w:val="scactchamber"/>
        <w:widowControl/>
        <w:suppressLineNumbers w:val="0"/>
        <w:suppressAutoHyphens w:val="0"/>
        <w:jc w:val="center"/>
      </w:pPr>
    </w:p>
    <w:p w:rsidR="009C3833" w:rsidP="009C3833" w:rsidRDefault="009C3833">
      <w:pPr>
        <w:pStyle w:val="scactchamber"/>
        <w:widowControl/>
        <w:suppressLineNumbers w:val="0"/>
        <w:suppressAutoHyphens w:val="0"/>
        <w:jc w:val="center"/>
      </w:pPr>
      <w:r>
        <w:t>__________</w:t>
      </w:r>
    </w:p>
    <w:p w:rsidRPr="00F60DB2" w:rsidR="009833ED" w:rsidP="009C3833" w:rsidRDefault="009833ED">
      <w:pPr>
        <w:widowControl w:val="0"/>
        <w:spacing w:after="0"/>
      </w:pPr>
    </w:p>
    <w:sectPr w:rsidRPr="00F60DB2" w:rsidR="009833ED" w:rsidSect="009C3833">
      <w:footerReference w:type="default" r:id="rId36"/>
      <w:footerReference w:type="first" r:id="rId3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33ED" w:rsidRPr="009833ED" w:rsidRDefault="009833ED" w:rsidP="009833E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33ED" w:rsidRDefault="00983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25"/>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140"/>
    <w:rsid w:val="00031E9A"/>
    <w:rsid w:val="00032AC5"/>
    <w:rsid w:val="00037F04"/>
    <w:rsid w:val="00044B84"/>
    <w:rsid w:val="000479D0"/>
    <w:rsid w:val="0006464F"/>
    <w:rsid w:val="00066B54"/>
    <w:rsid w:val="00074A4F"/>
    <w:rsid w:val="00076837"/>
    <w:rsid w:val="00077462"/>
    <w:rsid w:val="00086E49"/>
    <w:rsid w:val="00093AA4"/>
    <w:rsid w:val="00096B5D"/>
    <w:rsid w:val="000A2758"/>
    <w:rsid w:val="000B4C02"/>
    <w:rsid w:val="000B502F"/>
    <w:rsid w:val="000B5B4A"/>
    <w:rsid w:val="000C3E88"/>
    <w:rsid w:val="000C46B9"/>
    <w:rsid w:val="000C6F9A"/>
    <w:rsid w:val="000D2F44"/>
    <w:rsid w:val="000D6746"/>
    <w:rsid w:val="000E3D2C"/>
    <w:rsid w:val="000E41AC"/>
    <w:rsid w:val="000E578A"/>
    <w:rsid w:val="000F2089"/>
    <w:rsid w:val="000F2250"/>
    <w:rsid w:val="000F7E2A"/>
    <w:rsid w:val="0010329A"/>
    <w:rsid w:val="001164F9"/>
    <w:rsid w:val="00140049"/>
    <w:rsid w:val="00171601"/>
    <w:rsid w:val="001730EB"/>
    <w:rsid w:val="00173276"/>
    <w:rsid w:val="0019025B"/>
    <w:rsid w:val="00192AF7"/>
    <w:rsid w:val="00197366"/>
    <w:rsid w:val="00197CE4"/>
    <w:rsid w:val="001A136C"/>
    <w:rsid w:val="001A17E5"/>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27607"/>
    <w:rsid w:val="00233975"/>
    <w:rsid w:val="00236D73"/>
    <w:rsid w:val="00240649"/>
    <w:rsid w:val="002568C4"/>
    <w:rsid w:val="00257F60"/>
    <w:rsid w:val="0026201D"/>
    <w:rsid w:val="002625EA"/>
    <w:rsid w:val="00270F7C"/>
    <w:rsid w:val="00281442"/>
    <w:rsid w:val="002828FF"/>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0BE6"/>
    <w:rsid w:val="00341F2D"/>
    <w:rsid w:val="003421F1"/>
    <w:rsid w:val="00354F64"/>
    <w:rsid w:val="00361563"/>
    <w:rsid w:val="003775E6"/>
    <w:rsid w:val="0037799C"/>
    <w:rsid w:val="00380365"/>
    <w:rsid w:val="00381998"/>
    <w:rsid w:val="00395639"/>
    <w:rsid w:val="003B59FF"/>
    <w:rsid w:val="003B7E81"/>
    <w:rsid w:val="003C0575"/>
    <w:rsid w:val="003D1181"/>
    <w:rsid w:val="003D4A3C"/>
    <w:rsid w:val="003D4CCF"/>
    <w:rsid w:val="003E2110"/>
    <w:rsid w:val="003E5452"/>
    <w:rsid w:val="003E5F24"/>
    <w:rsid w:val="003E7165"/>
    <w:rsid w:val="0040750C"/>
    <w:rsid w:val="00410511"/>
    <w:rsid w:val="00412F9C"/>
    <w:rsid w:val="00420557"/>
    <w:rsid w:val="0044206B"/>
    <w:rsid w:val="0045022B"/>
    <w:rsid w:val="004539B5"/>
    <w:rsid w:val="00464317"/>
    <w:rsid w:val="00473583"/>
    <w:rsid w:val="00477F32"/>
    <w:rsid w:val="004851A0"/>
    <w:rsid w:val="004932AB"/>
    <w:rsid w:val="00496820"/>
    <w:rsid w:val="004A50BC"/>
    <w:rsid w:val="004A5512"/>
    <w:rsid w:val="004B07AC"/>
    <w:rsid w:val="004B0C18"/>
    <w:rsid w:val="004B1F36"/>
    <w:rsid w:val="004C223D"/>
    <w:rsid w:val="004C5A68"/>
    <w:rsid w:val="004C5C9A"/>
    <w:rsid w:val="004C6054"/>
    <w:rsid w:val="004D1442"/>
    <w:rsid w:val="004D3DCB"/>
    <w:rsid w:val="004E683C"/>
    <w:rsid w:val="004F0090"/>
    <w:rsid w:val="004F172C"/>
    <w:rsid w:val="005002ED"/>
    <w:rsid w:val="00500DBC"/>
    <w:rsid w:val="005102BE"/>
    <w:rsid w:val="00517044"/>
    <w:rsid w:val="00523F7F"/>
    <w:rsid w:val="00524D54"/>
    <w:rsid w:val="005310A7"/>
    <w:rsid w:val="0054531B"/>
    <w:rsid w:val="00546C24"/>
    <w:rsid w:val="005476FF"/>
    <w:rsid w:val="005516F6"/>
    <w:rsid w:val="00552EA3"/>
    <w:rsid w:val="00571BA3"/>
    <w:rsid w:val="005801DD"/>
    <w:rsid w:val="005833B6"/>
    <w:rsid w:val="00583971"/>
    <w:rsid w:val="00592A40"/>
    <w:rsid w:val="0059522F"/>
    <w:rsid w:val="005A5377"/>
    <w:rsid w:val="005B7817"/>
    <w:rsid w:val="005C23D7"/>
    <w:rsid w:val="005C40EB"/>
    <w:rsid w:val="005D0CA0"/>
    <w:rsid w:val="005D3013"/>
    <w:rsid w:val="005D73FC"/>
    <w:rsid w:val="005E2B9C"/>
    <w:rsid w:val="005E3332"/>
    <w:rsid w:val="005F2A63"/>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03D"/>
    <w:rsid w:val="006F3399"/>
    <w:rsid w:val="007038A9"/>
    <w:rsid w:val="00704345"/>
    <w:rsid w:val="00710243"/>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2AA3"/>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4BF1"/>
    <w:rsid w:val="00947DCF"/>
    <w:rsid w:val="00954E7E"/>
    <w:rsid w:val="009554D9"/>
    <w:rsid w:val="009572F9"/>
    <w:rsid w:val="00960021"/>
    <w:rsid w:val="0097765A"/>
    <w:rsid w:val="00982484"/>
    <w:rsid w:val="009833ED"/>
    <w:rsid w:val="00983566"/>
    <w:rsid w:val="0098366F"/>
    <w:rsid w:val="00983A03"/>
    <w:rsid w:val="00986063"/>
    <w:rsid w:val="00986EA4"/>
    <w:rsid w:val="00991F67"/>
    <w:rsid w:val="00992876"/>
    <w:rsid w:val="0099326E"/>
    <w:rsid w:val="009A0DCE"/>
    <w:rsid w:val="009A22CD"/>
    <w:rsid w:val="009B35FD"/>
    <w:rsid w:val="009B6815"/>
    <w:rsid w:val="009C01CA"/>
    <w:rsid w:val="009C144B"/>
    <w:rsid w:val="009C3833"/>
    <w:rsid w:val="009C6FD3"/>
    <w:rsid w:val="009D2967"/>
    <w:rsid w:val="009D3C2B"/>
    <w:rsid w:val="009E0F93"/>
    <w:rsid w:val="009E614C"/>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60AB2"/>
    <w:rsid w:val="00A73EFA"/>
    <w:rsid w:val="00A765E1"/>
    <w:rsid w:val="00A77A3B"/>
    <w:rsid w:val="00A97523"/>
    <w:rsid w:val="00AA38C4"/>
    <w:rsid w:val="00AB5948"/>
    <w:rsid w:val="00AB73BF"/>
    <w:rsid w:val="00AD3E3D"/>
    <w:rsid w:val="00AE36EC"/>
    <w:rsid w:val="00AF1688"/>
    <w:rsid w:val="00AF2DDF"/>
    <w:rsid w:val="00AF46E6"/>
    <w:rsid w:val="00AF5139"/>
    <w:rsid w:val="00B02D6F"/>
    <w:rsid w:val="00B05A74"/>
    <w:rsid w:val="00B2797B"/>
    <w:rsid w:val="00B32B4D"/>
    <w:rsid w:val="00B4137E"/>
    <w:rsid w:val="00B53052"/>
    <w:rsid w:val="00B637AA"/>
    <w:rsid w:val="00B64D65"/>
    <w:rsid w:val="00B679BA"/>
    <w:rsid w:val="00B7592C"/>
    <w:rsid w:val="00B8071E"/>
    <w:rsid w:val="00B809D3"/>
    <w:rsid w:val="00B84B66"/>
    <w:rsid w:val="00B85475"/>
    <w:rsid w:val="00B907FC"/>
    <w:rsid w:val="00B9090A"/>
    <w:rsid w:val="00B92196"/>
    <w:rsid w:val="00B9228D"/>
    <w:rsid w:val="00BA457D"/>
    <w:rsid w:val="00BB1918"/>
    <w:rsid w:val="00BC556C"/>
    <w:rsid w:val="00BD348C"/>
    <w:rsid w:val="00BD4684"/>
    <w:rsid w:val="00BD71B4"/>
    <w:rsid w:val="00BD7CF7"/>
    <w:rsid w:val="00BE08A7"/>
    <w:rsid w:val="00BE160B"/>
    <w:rsid w:val="00BE4391"/>
    <w:rsid w:val="00BF3E48"/>
    <w:rsid w:val="00C02D67"/>
    <w:rsid w:val="00C16288"/>
    <w:rsid w:val="00C166EC"/>
    <w:rsid w:val="00C17D1D"/>
    <w:rsid w:val="00C369DA"/>
    <w:rsid w:val="00C420B5"/>
    <w:rsid w:val="00C45923"/>
    <w:rsid w:val="00C5312C"/>
    <w:rsid w:val="00C543E7"/>
    <w:rsid w:val="00C61994"/>
    <w:rsid w:val="00C61D71"/>
    <w:rsid w:val="00C70225"/>
    <w:rsid w:val="00C72198"/>
    <w:rsid w:val="00C73C7D"/>
    <w:rsid w:val="00C75005"/>
    <w:rsid w:val="00C94063"/>
    <w:rsid w:val="00C94173"/>
    <w:rsid w:val="00C94685"/>
    <w:rsid w:val="00C970DF"/>
    <w:rsid w:val="00CA5223"/>
    <w:rsid w:val="00CA7E71"/>
    <w:rsid w:val="00CB2673"/>
    <w:rsid w:val="00CB5723"/>
    <w:rsid w:val="00CB701D"/>
    <w:rsid w:val="00CC3F0E"/>
    <w:rsid w:val="00CD08C9"/>
    <w:rsid w:val="00CD1FE8"/>
    <w:rsid w:val="00CD38CD"/>
    <w:rsid w:val="00CD3E0C"/>
    <w:rsid w:val="00CD5565"/>
    <w:rsid w:val="00CD616C"/>
    <w:rsid w:val="00CE25EC"/>
    <w:rsid w:val="00CF7B4A"/>
    <w:rsid w:val="00CF7FA3"/>
    <w:rsid w:val="00D009F8"/>
    <w:rsid w:val="00D078DA"/>
    <w:rsid w:val="00D14995"/>
    <w:rsid w:val="00D2455C"/>
    <w:rsid w:val="00D25023"/>
    <w:rsid w:val="00D26E6F"/>
    <w:rsid w:val="00D27F8C"/>
    <w:rsid w:val="00D36691"/>
    <w:rsid w:val="00D419CB"/>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002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1A4"/>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833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86EA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86EA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86EA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86EA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86EA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86EA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86EA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86EA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86EA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86EA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86EA4"/>
    <w:rPr>
      <w:noProof/>
    </w:rPr>
  </w:style>
  <w:style w:type="character" w:customStyle="1" w:styleId="sclocalcheck">
    <w:name w:val="sc_local_check"/>
    <w:uiPriority w:val="1"/>
    <w:qFormat/>
    <w:rsid w:val="00986EA4"/>
    <w:rPr>
      <w:noProof/>
    </w:rPr>
  </w:style>
  <w:style w:type="character" w:customStyle="1" w:styleId="sctempcheck">
    <w:name w:val="sc_temp_check"/>
    <w:uiPriority w:val="1"/>
    <w:qFormat/>
    <w:rsid w:val="00986EA4"/>
    <w:rPr>
      <w:noProof/>
    </w:rPr>
  </w:style>
  <w:style w:type="character" w:customStyle="1" w:styleId="Heading1Char">
    <w:name w:val="Heading 1 Char"/>
    <w:basedOn w:val="DefaultParagraphFont"/>
    <w:link w:val="Heading1"/>
    <w:uiPriority w:val="9"/>
    <w:rsid w:val="009833E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30222.docx" TargetMode="External" Id="rId13" /><Relationship Type="http://schemas.openxmlformats.org/officeDocument/2006/relationships/hyperlink" Target="file:///h:\hj\20230307.docx" TargetMode="External" Id="rId18" /><Relationship Type="http://schemas.openxmlformats.org/officeDocument/2006/relationships/hyperlink" Target="https://www.scstatehouse.gov/billsearch.php?billnumbers=125&amp;session=125&amp;summary=B"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file:///h:\hj\20240508.docx" TargetMode="External" Id="rId21" /><Relationship Type="http://schemas.openxmlformats.org/officeDocument/2006/relationships/hyperlink" Target="https://www.scstatehouse.gov/sess125_2023-2024/prever/125_20240508.docx" TargetMode="External" Id="rId34" /><Relationship Type="http://schemas.openxmlformats.org/officeDocument/2006/relationships/settings" Target="settings.xml" Id="rId7" /><Relationship Type="http://schemas.openxmlformats.org/officeDocument/2006/relationships/hyperlink" Target="file:///h:\sj\20230110.docx" TargetMode="External" Id="rId12" /><Relationship Type="http://schemas.openxmlformats.org/officeDocument/2006/relationships/hyperlink" Target="file:///h:\sj\20230301.docx" TargetMode="External" Id="rId17" /><Relationship Type="http://schemas.openxmlformats.org/officeDocument/2006/relationships/hyperlink" Target="file:///h:\sj\20240509.docx" TargetMode="External" Id="rId25" /><Relationship Type="http://schemas.openxmlformats.org/officeDocument/2006/relationships/hyperlink" Target="https://www.scstatehouse.gov/sess125_2023-2024/prever/125_20240501.docx"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file:///h:\sj\20230301.docx" TargetMode="External" Id="rId16" /><Relationship Type="http://schemas.openxmlformats.org/officeDocument/2006/relationships/hyperlink" Target="file:///h:\hj\20240507.docx" TargetMode="External" Id="rId20" /><Relationship Type="http://schemas.openxmlformats.org/officeDocument/2006/relationships/hyperlink" Target="https://www.scstatehouse.gov/sess125_2023-2024/prever/125_20230222.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110.docx" TargetMode="External" Id="rId11" /><Relationship Type="http://schemas.openxmlformats.org/officeDocument/2006/relationships/hyperlink" Target="file:///h:\hj\20240509.docx" TargetMode="External" Id="rId24" /><Relationship Type="http://schemas.openxmlformats.org/officeDocument/2006/relationships/hyperlink" Target="https://www.scstatehouse.gov/sess125_2023-2024/prever/125_20230301.docx" TargetMode="External" Id="rId32" /><Relationship Type="http://schemas.openxmlformats.org/officeDocument/2006/relationships/footer" Target="footer2.xml" Id="rId37" /><Relationship Type="http://schemas.openxmlformats.org/officeDocument/2006/relationships/numbering" Target="numbering.xml" Id="rId5" /><Relationship Type="http://schemas.openxmlformats.org/officeDocument/2006/relationships/hyperlink" Target="file:///h:\sj\20230301.docx" TargetMode="External" Id="rId15" /><Relationship Type="http://schemas.openxmlformats.org/officeDocument/2006/relationships/hyperlink" Target="file:///h:\hj\20240508.docx" TargetMode="External" Id="rId23" /><Relationship Type="http://schemas.openxmlformats.org/officeDocument/2006/relationships/hyperlink" Target="https://www.scstatehouse.gov/sess125_2023-2024/prever/125_20230208.docx"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hyperlink" Target="file:///h:\hj\20230307.docx" TargetMode="External" Id="rId19" /><Relationship Type="http://schemas.openxmlformats.org/officeDocument/2006/relationships/hyperlink" Target="https://www.scstatehouse.gov/sess125_2023-2024/prever/125_20230227a.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30228.docx" TargetMode="External" Id="rId14" /><Relationship Type="http://schemas.openxmlformats.org/officeDocument/2006/relationships/hyperlink" Target="file:///h:\hj\20240508.docx" TargetMode="External" Id="rId22" /><Relationship Type="http://schemas.openxmlformats.org/officeDocument/2006/relationships/hyperlink" Target="https://www.scstatehouse.gov/sess125_2023-2024/prever/125_20221202.docx" TargetMode="External" Id="rId27" /><Relationship Type="http://schemas.openxmlformats.org/officeDocument/2006/relationships/hyperlink" Target="https://www.scstatehouse.gov/sess125_2023-2024/prever/125_20230227.docx" TargetMode="External" Id="rId30" /><Relationship Type="http://schemas.openxmlformats.org/officeDocument/2006/relationships/hyperlink" Target="https://www.scstatehouse.gov/sess125_2023-2024/prever/125_20240509.docx" TargetMode="External" Id="rId35" /><Relationship Type="http://schemas.openxmlformats.org/officeDocument/2006/relationships/hyperlink" Target="https://www.scstatehouse.gov/billsearch.php?billnumbers=125&amp;session=125&amp;summary=B" TargetMode="External" Id="R9d6394ebcb354deb" /><Relationship Type="http://schemas.openxmlformats.org/officeDocument/2006/relationships/hyperlink" Target="https://www.scstatehouse.gov/sess125_2023-2024/prever/125_20221202.docx" TargetMode="External" Id="R4a31f4a553c44d13" /><Relationship Type="http://schemas.openxmlformats.org/officeDocument/2006/relationships/hyperlink" Target="https://www.scstatehouse.gov/sess125_2023-2024/prever/125_20230208.docx" TargetMode="External" Id="R8711efed1b7b4e4d" /><Relationship Type="http://schemas.openxmlformats.org/officeDocument/2006/relationships/hyperlink" Target="https://www.scstatehouse.gov/sess125_2023-2024/prever/125_20230222.docx" TargetMode="External" Id="R51e20867294a41f4" /><Relationship Type="http://schemas.openxmlformats.org/officeDocument/2006/relationships/hyperlink" Target="https://www.scstatehouse.gov/sess125_2023-2024/prever/125_20230227.docx" TargetMode="External" Id="R0e24965c124b4b90" /><Relationship Type="http://schemas.openxmlformats.org/officeDocument/2006/relationships/hyperlink" Target="https://www.scstatehouse.gov/sess125_2023-2024/prever/125_20230227a.docx" TargetMode="External" Id="Rcee111ae83ce432d" /><Relationship Type="http://schemas.openxmlformats.org/officeDocument/2006/relationships/hyperlink" Target="https://www.scstatehouse.gov/sess125_2023-2024/prever/125_20230301.docx" TargetMode="External" Id="R2a02a54216b441af" /><Relationship Type="http://schemas.openxmlformats.org/officeDocument/2006/relationships/hyperlink" Target="https://www.scstatehouse.gov/sess125_2023-2024/prever/125_20240501.docx" TargetMode="External" Id="Reaf7122646034665" /><Relationship Type="http://schemas.openxmlformats.org/officeDocument/2006/relationships/hyperlink" Target="https://www.scstatehouse.gov/sess125_2023-2024/prever/125_20240508.docx" TargetMode="External" Id="R8b67eb6c0dc94a60" /><Relationship Type="http://schemas.openxmlformats.org/officeDocument/2006/relationships/hyperlink" Target="https://www.scstatehouse.gov/sess125_2023-2024/prever/125_20240509.docx" TargetMode="External" Id="Rb531f3da64c9423e" /><Relationship Type="http://schemas.openxmlformats.org/officeDocument/2006/relationships/hyperlink" Target="h:\sj\20230110.docx" TargetMode="External" Id="Rd06c9a7c87f74e9e" /><Relationship Type="http://schemas.openxmlformats.org/officeDocument/2006/relationships/hyperlink" Target="h:\sj\20230110.docx" TargetMode="External" Id="R80bb5b395cd54790" /><Relationship Type="http://schemas.openxmlformats.org/officeDocument/2006/relationships/hyperlink" Target="h:\sj\20230222.docx" TargetMode="External" Id="R9908f448fb334e9c" /><Relationship Type="http://schemas.openxmlformats.org/officeDocument/2006/relationships/hyperlink" Target="h:\sj\20230228.docx" TargetMode="External" Id="R5f1e9fbfa19a44e8" /><Relationship Type="http://schemas.openxmlformats.org/officeDocument/2006/relationships/hyperlink" Target="h:\sj\20230301.docx" TargetMode="External" Id="R5b0ff00eea0c4eb9" /><Relationship Type="http://schemas.openxmlformats.org/officeDocument/2006/relationships/hyperlink" Target="h:\sj\20230301.docx" TargetMode="External" Id="R5de96e3245474eb1" /><Relationship Type="http://schemas.openxmlformats.org/officeDocument/2006/relationships/hyperlink" Target="h:\sj\20230301.docx" TargetMode="External" Id="R529d99c321394536" /><Relationship Type="http://schemas.openxmlformats.org/officeDocument/2006/relationships/hyperlink" Target="h:\hj\20230307.docx" TargetMode="External" Id="R19b012e291bf4da0" /><Relationship Type="http://schemas.openxmlformats.org/officeDocument/2006/relationships/hyperlink" Target="h:\hj\20230307.docx" TargetMode="External" Id="R06f68d871de14c9a" /><Relationship Type="http://schemas.openxmlformats.org/officeDocument/2006/relationships/hyperlink" Target="h:\hj\20240507.docx" TargetMode="External" Id="R307249771d9c4375" /><Relationship Type="http://schemas.openxmlformats.org/officeDocument/2006/relationships/hyperlink" Target="h:\hj\20240508.docx" TargetMode="External" Id="R4a1c76abbfac458f" /><Relationship Type="http://schemas.openxmlformats.org/officeDocument/2006/relationships/hyperlink" Target="h:\hj\20240508.docx" TargetMode="External" Id="R9d3a6759a0be4c7e" /><Relationship Type="http://schemas.openxmlformats.org/officeDocument/2006/relationships/hyperlink" Target="h:\hj\20240508.docx" TargetMode="External" Id="R9f5eada997994a6e" /><Relationship Type="http://schemas.openxmlformats.org/officeDocument/2006/relationships/hyperlink" Target="h:\hj\20240509.docx" TargetMode="External" Id="R51c5934cbc444921" /><Relationship Type="http://schemas.openxmlformats.org/officeDocument/2006/relationships/hyperlink" Target="h:\sj\20240509.docx" TargetMode="External" Id="R61346e2918cc4659" /><Relationship Type="http://schemas.openxmlformats.org/officeDocument/2006/relationships/hyperlink" Target="https://www.scstatehouse.gov/billsearch.php?billnumbers=125&amp;session=125&amp;summary=B" TargetMode="External" Id="R8cb4083e23a34a56" /><Relationship Type="http://schemas.openxmlformats.org/officeDocument/2006/relationships/hyperlink" Target="https://www.scstatehouse.gov/sess125_2023-2024/prever/125_20221202.docx" TargetMode="External" Id="Rf607bc2c1c70499b" /><Relationship Type="http://schemas.openxmlformats.org/officeDocument/2006/relationships/hyperlink" Target="https://www.scstatehouse.gov/sess125_2023-2024/prever/125_20230208.docx" TargetMode="External" Id="R0ce04fefe9134882" /><Relationship Type="http://schemas.openxmlformats.org/officeDocument/2006/relationships/hyperlink" Target="https://www.scstatehouse.gov/sess125_2023-2024/prever/125_20230222.docx" TargetMode="External" Id="R1cc25d084ff0446a" /><Relationship Type="http://schemas.openxmlformats.org/officeDocument/2006/relationships/hyperlink" Target="https://www.scstatehouse.gov/sess125_2023-2024/prever/125_20230227.docx" TargetMode="External" Id="Rc01a0a3bd2644af2" /><Relationship Type="http://schemas.openxmlformats.org/officeDocument/2006/relationships/hyperlink" Target="https://www.scstatehouse.gov/sess125_2023-2024/prever/125_20230227a.docx" TargetMode="External" Id="R97dbc821207c4b04" /><Relationship Type="http://schemas.openxmlformats.org/officeDocument/2006/relationships/hyperlink" Target="https://www.scstatehouse.gov/sess125_2023-2024/prever/125_20230301.docx" TargetMode="External" Id="R28a56eefc30b4b3b" /><Relationship Type="http://schemas.openxmlformats.org/officeDocument/2006/relationships/hyperlink" Target="https://www.scstatehouse.gov/sess125_2023-2024/prever/125_20240501.docx" TargetMode="External" Id="Rccbb6700bf1f4282" /><Relationship Type="http://schemas.openxmlformats.org/officeDocument/2006/relationships/hyperlink" Target="https://www.scstatehouse.gov/sess125_2023-2024/prever/125_20240508.docx" TargetMode="External" Id="R0f949cba38744038" /><Relationship Type="http://schemas.openxmlformats.org/officeDocument/2006/relationships/hyperlink" Target="https://www.scstatehouse.gov/sess125_2023-2024/prever/125_20240509.docx" TargetMode="External" Id="R88c0079c0c9644b6" /><Relationship Type="http://schemas.openxmlformats.org/officeDocument/2006/relationships/hyperlink" Target="h:\sj\20230110.docx" TargetMode="External" Id="R1c5575481c4a49a4" /><Relationship Type="http://schemas.openxmlformats.org/officeDocument/2006/relationships/hyperlink" Target="h:\sj\20230110.docx" TargetMode="External" Id="R175a5db084c44140" /><Relationship Type="http://schemas.openxmlformats.org/officeDocument/2006/relationships/hyperlink" Target="h:\sj\20230222.docx" TargetMode="External" Id="Ree08556735a14f00" /><Relationship Type="http://schemas.openxmlformats.org/officeDocument/2006/relationships/hyperlink" Target="h:\sj\20230228.docx" TargetMode="External" Id="Rdc5b7075bb6c4bf9" /><Relationship Type="http://schemas.openxmlformats.org/officeDocument/2006/relationships/hyperlink" Target="h:\sj\20230301.docx" TargetMode="External" Id="R436b6495a58f4230" /><Relationship Type="http://schemas.openxmlformats.org/officeDocument/2006/relationships/hyperlink" Target="h:\sj\20230301.docx" TargetMode="External" Id="Ra825d7c130e74e1f" /><Relationship Type="http://schemas.openxmlformats.org/officeDocument/2006/relationships/hyperlink" Target="h:\sj\20230301.docx" TargetMode="External" Id="R52f16c163aba47be" /><Relationship Type="http://schemas.openxmlformats.org/officeDocument/2006/relationships/hyperlink" Target="h:\hj\20230307.docx" TargetMode="External" Id="Rd228eaa218484457" /><Relationship Type="http://schemas.openxmlformats.org/officeDocument/2006/relationships/hyperlink" Target="h:\hj\20230307.docx" TargetMode="External" Id="Rb5dea25ff89644f7" /><Relationship Type="http://schemas.openxmlformats.org/officeDocument/2006/relationships/hyperlink" Target="h:\hj\20240507.docx" TargetMode="External" Id="Rd8e33296d3984f8e" /><Relationship Type="http://schemas.openxmlformats.org/officeDocument/2006/relationships/hyperlink" Target="h:\hj\20240508.docx" TargetMode="External" Id="Re2ac40548ddc43c2" /><Relationship Type="http://schemas.openxmlformats.org/officeDocument/2006/relationships/hyperlink" Target="h:\hj\20240508.docx" TargetMode="External" Id="R50701d81506b4c22" /><Relationship Type="http://schemas.openxmlformats.org/officeDocument/2006/relationships/hyperlink" Target="h:\hj\20240508.docx" TargetMode="External" Id="R9050bce2215741a7" /><Relationship Type="http://schemas.openxmlformats.org/officeDocument/2006/relationships/hyperlink" Target="h:\hj\20240509.docx" TargetMode="External" Id="R8ba17c0874fc4e40" /><Relationship Type="http://schemas.openxmlformats.org/officeDocument/2006/relationships/hyperlink" Target="h:\sj\20240509.docx" TargetMode="External" Id="R9cec1802368e4cd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57be4863-af7d-4f53-a922-cc76a7bfc786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2024-05-09T15:05:52.124834-04:00</T_BILL_DT_VERSION>
  <T_BILL_N_SESSION>125</T_BILL_N_SESSION>
  <T_BILL_N_YEAR>2023</T_BILL_N_YEAR>
  <T_BILL_REQUEST_REQUEST>9f34fad1-93ea-4477-9340-4153c6c764b4</T_BILL_REQUEST_REQUEST>
  <T_BILL_R_ORIGINALBILL>0f210ed4-c82b-4fc0-9535-2ef9ae18de7b</T_BILL_R_ORIGINALBILL>
  <T_BILL_R_ORIGINALDRAFT>953449be-b0a7-41f6-9374-817047e38d19</T_BILL_R_ORIGINALDRAFT>
  <T_BILL_SPONSOR_SPONSOR>3abf78bb-7f04-4a20-901b-adb593c26cf9</T_BILL_SPONSOR_SPONSOR>
  <T_BILL_T_BILLNUMBER>125</T_BILL_T_BILLNUMBER>
  <T_BILL_T_BILLTITLE>to amend the south carolina code of laws by amending section 59‑149‑15, relating to additional life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contractually agree to teach in South Carolina public schools for certain periods of time, and to provide grandfather provisions for certain existing stipend recipients, among other things; by amending section 59‑104‑25, relating to additional palmetto fellows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contractually agree to teach in South Carolina public schools for certain periods of time, and to provide grandfather provisions for certain existing stipend recipients, among other things; by amending section 59-149-50, relating to LIFE Scholarship eligibility, so as to include the ACT test as an option for eligibility, to provide the commission on higher education shall determine the minimum qualifying ACT score, to provide this minimum qualifying score must be the equivalent of the minimum qualifying SAT score, to provide the commission periodically shall adjust these minimum qualifying scores commensurate with scoring scale adjustments made by the testing provider, and to provide college and universities must consider the minimum scoring requirement in effect at the time a test is taken when determining whether an individual satisfies the minimum scoring requirement; by amending section 59-104-20, relating to the duration of palmetto fellows scholarships, so as to provide students who use Palmetto Fellows Scholarships to attend eligible two year institutions of higher learning shall receive a maximum of four continuous semesters and may continue to use scholarships to attend an eligible four year institution, subject to the maximum number of semesters of eligibility for the scholarship.</T_BILL_T_BILLTITLE>
  <T_BILL_T_CHAMBER>senate</T_BILL_T_CHAMBER>
  <T_BILL_T_LEGTYPE>bill_statewide</T_BILL_T_LEGTYPE>
  <T_BILL_T_SECTIONS>[{"SectionUUID":"5990e6f5-9db6-4801-ad90-1e2f2952fa72","SectionName":"code_section","SectionNumber":1,"SectionType":"code_section","CodeSections":[{"CodeSectionBookmarkName":"cs_T59C149N15_d0f67acef","IsConstitutionSection":false,"Identity":"59-149-15","IsNew":false,"SubSections":[{"Level":1,"Identity":"T59C149N15SA","SubSectionBookmarkName":"ss_T59C149N15SA_lv1_041a5a9fd","IsNewSubSection":false,"SubSectionReplacement":""},{"Level":1,"Identity":"T59C149N15SB","SubSectionBookmarkName":"ss_T59C149N15SB_lv1_2abf73b1f","IsNewSubSection":false,"SubSectionReplacement":""},{"Level":1,"Identity":"T59C149N15SC","SubSectionBookmarkName":"ss_T59C149N15SC_lv1_6007b0df0","IsNewSubSection":false,"SubSectionReplacement":""},{"Level":1,"Identity":"T59C149N15SD","SubSectionBookmarkName":"ss_T59C149N15SD_lv1_602a59250","IsNewSubSection":false,"SubSectionReplacement":""},{"Level":2,"Identity":"T59C149N15S1","SubSectionBookmarkName":"ss_T59C149N15S1_lv2_ad88ec9cd","IsNewSubSection":false,"SubSectionReplacement":""},{"Level":2,"Identity":"T59C149N15S2","SubSectionBookmarkName":"ss_T59C149N15S2_lv2_1a9887099","IsNewSubSection":false,"SubSectionReplacement":""},{"Level":1,"Identity":"T59C149N15SE","SubSectionBookmarkName":"ss_T59C149N15SE_lv1_daa051d03","IsNewSubSection":false,"SubSectionReplacement":""}],"TitleRelatedTo":"Additional LIFE Scholarship stipend","TitleSoAsTo":"extend the stipend to education majors and to further provide the Commission on Higher Education promlugate regulations to define education major","Deleted":false}],"TitleText":"","DisableControls":false,"Deleted":false,"RepealItems":[],"SectionBookmarkName":"bs_num_1_d2a90863b"},{"SectionUUID":"23ff1fc3-9607-489e-b161-02ceb99fc1e3","SectionName":"code_section","SectionNumber":2,"SectionType":"code_section","CodeSections":[{"CodeSectionBookmarkName":"cs_T59C104N25_16d5e9c99","IsConstitutionSection":false,"Identity":"59-104-25","IsNew":false,"SubSections":[{"Level":1,"Identity":"T59C104N25SA","SubSectionBookmarkName":"ss_T59C104N25SA_lv1_b4a7b898b","IsNewSubSection":false,"SubSectionReplacement":""},{"Level":1,"Identity":"T59C104N25SB","SubSectionBookmarkName":"ss_T59C104N25SB_lv1_0cb2f0f5c","IsNewSubSection":false,"SubSectionReplacement":""},{"Level":1,"Identity":"T59C104N25SC","SubSectionBookmarkName":"ss_T59C104N25SC_lv1_e13cf8de5","IsNewSubSection":false,"SubSectionReplacement":""},{"Level":1,"Identity":"T59C104N25SD","SubSectionBookmarkName":"ss_T59C104N25SD_lv1_889d71f7c","IsNewSubSection":false,"SubSectionReplacement":""},{"Level":2,"Identity":"T59C104N25S1","SubSectionBookmarkName":"ss_T59C104N25S1_lv2_503f6a279","IsNewSubSection":false,"SubSectionReplacement":""},{"Level":2,"Identity":"T59C104N25S2","SubSectionBookmarkName":"ss_T59C104N25S2_lv2_ee14b7c80","IsNewSubSection":false,"SubSectionReplacement":""},{"Level":1,"Identity":"T59C104N25SE","SubSectionBookmarkName":"ss_T59C104N25SE_lv1_3ab452ecc","IsNewSubSection":false,"SubSectionReplacement":""}],"TitleRelatedTo":"Additional Palmetto Fellows Scholarship stipend","TitleSoAsTo":"extend the stipend to education majors and to further provide the Commission on Higher Education promlugate regulations to define education major","Deleted":false}],"TitleText":"","DisableControls":false,"Deleted":false,"RepealItems":[],"SectionBookmarkName":"bs_num_2_75bb6cd3f"},{"SectionUUID":"cd5e564f-5695-42d5-b2df-4e5bfc4bad50","SectionName":"code_section","SectionNumber":3,"SectionType":"code_section","CodeSections":[{"CodeSectionBookmarkName":"cs_T59C149N50_3f6baca3d","IsConstitutionSection":false,"Identity":"59-149-50","IsNew":false,"SubSections":[{"Level":2,"Identity":"T59C149N50S1","SubSectionBookmarkName":"ss_T59C149N50S1_lv2_5b96d8845","IsNewSubSection":false,"SubSectionReplacement":""},{"Level":1,"Identity":"T59C149N50SA","SubSectionBookmarkName":"ss_T59C149N50SA_lv1_6bd40d0f","IsNewSubSection":false,"SubSectionReplacement":""},{"Level":2,"Identity":"T59C149N50S2","SubSectionBookmarkName":"ss_T59C149N50S2_lv2_4ddcd75d4","IsNewSubSection":false,"SubSectionReplacement":""}],"TitleRelatedTo":"a numerical ACT equivalent ","TitleSoAsTo":"set the equivalent score of the ACT to 22","Deleted":false}],"TitleText":"","DisableControls":false,"Deleted":false,"RepealItems":[],"SectionBookmarkName":"bs_num_3_b6bdce43a"},{"SectionUUID":"df4ed6c1-d49e-4925-a172-7628d63a3a26","SectionName":"code_section","SectionNumber":4,"SectionType":"code_section","CodeSections":[{"CodeSectionBookmarkName":"cs_T59C104N20_dc120229b","IsConstitutionSection":false,"Identity":"59-104-20","IsNew":false,"SubSections":[{"Level":1,"Identity":"T59C104N20SH","SubSectionBookmarkName":"ss_T59C104N20SH_lv1_3034d7fde","IsNewSubSection":false,"SubSectionReplacement":""}],"TitleRelatedTo":"Palmetto Fellows Scholarship Program established ","TitleSoAsTo":"allow a student who uses a Palmetto Fellows Scholarship to attend a two year instutition shall receive a maximum of four continuous semesters","Deleted":false}],"TitleText":"","DisableControls":false,"Deleted":false,"RepealItems":[],"SectionBookmarkName":"bs_num_4_cf1f791a1"},{"SectionUUID":"3c4fca4a-05da-45df-a275-4cf2ae716d7d","SectionName":"standard_eff_date_section","SectionNumber":5,"SectionType":"drafting_clause","CodeSections":[],"TitleText":"","DisableControls":false,"Deleted":false,"RepealItems":[],"SectionBookmarkName":"bs_num_5_lastsection"}]</T_BILL_T_SECTIONS>
  <T_BILL_T_SUBJECT>LIFE Scholarships and Palmetto Fellows Scholarships</T_BILL_T_SUBJECT>
  <T_BILL_UR_DRAFTER>andybeeson@scstatehouse.gov</T_BILL_UR_DRAFTER>
  <T_BILL_UR_DRAFTINGASSISTANT>angiemorgan@scstatehouse.gov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2936</Words>
  <Characters>16446</Characters>
  <Application>Microsoft Office Word</Application>
  <DocSecurity>0</DocSecurity>
  <Lines>1644</Lines>
  <Paragraphs>842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125: Scholarship Stipend - South Carolina Legislature Online</dc:title>
  <dc:subject/>
  <dc:creator>Sean Ryan</dc:creator>
  <cp:keywords/>
  <dc:description/>
  <cp:lastModifiedBy>Danny Crook</cp:lastModifiedBy>
  <cp:revision>2</cp:revision>
  <cp:lastPrinted>2024-05-10T13:43:00Z</cp:lastPrinted>
  <dcterms:created xsi:type="dcterms:W3CDTF">2024-06-24T18:13:00Z</dcterms:created>
  <dcterms:modified xsi:type="dcterms:W3CDTF">2024-06-24T18:13:00Z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