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Grooms, McElveen, Goldfinch, Fanning, Young and Matthews</w:t>
      </w:r>
    </w:p>
    <w:p>
      <w:pPr>
        <w:widowControl w:val="false"/>
        <w:spacing w:after="0"/>
        <w:jc w:val="left"/>
      </w:pPr>
      <w:r>
        <w:rPr>
          <w:rFonts w:ascii="Times New Roman"/>
          <w:sz w:val="22"/>
        </w:rPr>
        <w:t xml:space="preserve">Document Path: LC-0392DG24.docx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Elective offices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and read first time</w:t>
      </w:r>
      <w:r>
        <w:t xml:space="preserve"> (</w:t>
      </w:r>
      <w:hyperlink w:history="true" r:id="R17786f8bb9da4ec5">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Referred to Committee on</w:t>
      </w:r>
      <w:r>
        <w:rPr>
          <w:b/>
        </w:rPr>
        <w:t xml:space="preserve"> Judiciary</w:t>
      </w:r>
      <w:r>
        <w:t xml:space="preserve"> (</w:t>
      </w:r>
      <w:hyperlink w:history="true" r:id="Raba8cfc89ebc43d3">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6902e7f7cc4a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9b6d4c0a144e48">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87EE5" w14:paraId="4E30D107" w14:textId="1201173B">
          <w:pPr>
            <w:pStyle w:val="scbilltitle"/>
          </w:pPr>
          <w:r>
            <w:t>PROPOSING AN AMENDMENT TO SECTION 7, ARTICLE VI OF THE CONSTITUTION OF SOUTH CAROLINA, RELATING TO ELECTIVE OFFICES</w:t>
          </w:r>
          <w:r w:rsidR="000F73A7">
            <w:t xml:space="preserve">, so as to provide that the State Treasurer </w:t>
          </w:r>
          <w:r w:rsidR="00C675C5">
            <w:t xml:space="preserve">BE </w:t>
          </w:r>
          <w:r w:rsidR="000F73A7">
            <w:t>appointed by the Governor;</w:t>
          </w:r>
          <w:r>
            <w:t xml:space="preserve"> AND PROPOSING AN AMENDMENT TO SECTION 12, ARTICLE IV OF THE CONSTITUTION OF SOUTH CAROLINA, RELATING TO DISABILITY OF </w:t>
          </w:r>
          <w:r w:rsidR="00052498">
            <w:t xml:space="preserve">the </w:t>
          </w:r>
          <w:r>
            <w:t>GOVERNOR</w:t>
          </w:r>
          <w:r w:rsidR="000F73A7">
            <w:t>, so as to remove the State treasurer as an officer who, along with other officers, may cause the governor to be removed from office.</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1df33ab72" w:id="1"/>
      <w:r w:rsidRPr="00105D52">
        <w:t>B</w:t>
      </w:r>
      <w:bookmarkEnd w:id="1"/>
      <w:r w:rsidRPr="00105D52">
        <w:t>e it enacted by the General Assembly of the State of South Carolina:</w:t>
      </w:r>
    </w:p>
    <w:p w:rsidRPr="00105D52" w:rsidR="009C43C3" w:rsidP="005061F8" w:rsidRDefault="009C43C3" w14:paraId="790F6824" w14:textId="5F41C333">
      <w:pPr>
        <w:pStyle w:val="scemptyline"/>
      </w:pPr>
    </w:p>
    <w:p w:rsidR="00020FF9" w:rsidP="005061F8" w:rsidRDefault="00A97407" w14:paraId="62156DCD" w14:textId="77777777">
      <w:pPr>
        <w:pStyle w:val="scdirectionallanguage"/>
      </w:pPr>
      <w:bookmarkStart w:name="bs_num_1_613266d25" w:id="2"/>
      <w:r>
        <w:t>S</w:t>
      </w:r>
      <w:bookmarkEnd w:id="2"/>
      <w:r>
        <w:t>ECTION 1.</w:t>
      </w:r>
      <w:r>
        <w:tab/>
      </w:r>
      <w:bookmarkStart w:name="dl_98bac527e" w:id="3"/>
      <w:r w:rsidR="00020FF9">
        <w:t>I</w:t>
      </w:r>
      <w:bookmarkEnd w:id="3"/>
      <w:r w:rsidR="00020FF9">
        <w:t>t is proposed that Section 7, Article VI of the Constitution of this State be amended to read:</w:t>
      </w:r>
    </w:p>
    <w:p w:rsidR="00020FF9" w:rsidP="005061F8" w:rsidRDefault="00020FF9" w14:paraId="19182B69" w14:textId="77777777">
      <w:pPr>
        <w:pStyle w:val="scemptyline"/>
      </w:pPr>
    </w:p>
    <w:p w:rsidR="00020FF9" w:rsidP="00020FF9" w:rsidRDefault="00020FF9" w14:paraId="162A1F3C" w14:textId="6995B33E">
      <w:pPr>
        <w:pStyle w:val="sccodifiedsection"/>
      </w:pPr>
      <w:r>
        <w:tab/>
      </w:r>
      <w:bookmarkStart w:name="cs_ArtVISec7_bcd8cc1c0" w:id="4"/>
      <w:r>
        <w:t>S</w:t>
      </w:r>
      <w:bookmarkEnd w:id="4"/>
      <w:r>
        <w:t xml:space="preserve">ection 7. There shall be elected by the qualified voters of the State a Secretary of State, an Attorney General, </w:t>
      </w:r>
      <w:r>
        <w:rPr>
          <w:rStyle w:val="scstrike"/>
        </w:rPr>
        <w:t>a Treasurer,</w:t>
      </w:r>
      <w:bookmarkStart w:name="up_bfc9860c2" w:id="5"/>
      <w:r>
        <w:t xml:space="preserve"> </w:t>
      </w:r>
      <w:bookmarkEnd w:id="5"/>
      <w:r>
        <w:t>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rsidR="00A97407" w:rsidP="00020FF9" w:rsidRDefault="00020FF9" w14:paraId="6F769363" w14:textId="4B25D1E9">
      <w:pPr>
        <w:pStyle w:val="sccodifiedsection"/>
      </w:pPr>
      <w:r>
        <w:tab/>
      </w:r>
      <w:bookmarkStart w:name="up_9862f0764" w:id="6"/>
      <w:r>
        <w:t>B</w:t>
      </w:r>
      <w:bookmarkEnd w:id="6"/>
      <w: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2739F2" w:rsidP="00020FF9" w:rsidRDefault="002739F2" w14:paraId="6C8D8597" w14:textId="2E12DC23">
      <w:pPr>
        <w:pStyle w:val="sccodifiedsection"/>
      </w:pPr>
      <w:r w:rsidRPr="002739F2">
        <w:rPr>
          <w:rStyle w:val="scinsert"/>
        </w:rPr>
        <w:tab/>
      </w:r>
      <w:bookmarkStart w:name="up_e33327137" w:id="7"/>
      <w:r w:rsidRPr="002739F2">
        <w:rPr>
          <w:rStyle w:val="scinsert"/>
        </w:rPr>
        <w:t>B</w:t>
      </w:r>
      <w:bookmarkEnd w:id="7"/>
      <w:r w:rsidRPr="002739F2">
        <w:rPr>
          <w:rStyle w:val="scinsert"/>
        </w:rPr>
        <w:t xml:space="preserve">eginning upon the expiration of the term of the </w:t>
      </w:r>
      <w:r>
        <w:rPr>
          <w:rStyle w:val="scinsert"/>
        </w:rPr>
        <w:t>State Treasurer</w:t>
      </w:r>
      <w:r w:rsidRPr="002739F2">
        <w:rPr>
          <w:rStyle w:val="scinsert"/>
        </w:rPr>
        <w:t xml:space="preserve"> serving in office on the date of the ratification of the provisions of this paragraph, the </w:t>
      </w:r>
      <w:r>
        <w:rPr>
          <w:rStyle w:val="scinsert"/>
        </w:rPr>
        <w:t>State Treasurer</w:t>
      </w:r>
      <w:r w:rsidRPr="002739F2">
        <w:rPr>
          <w:rStyle w:val="scinsert"/>
        </w:rPr>
        <w:t xml:space="preserve"> must be appointed by the Governor, upon the advice and consent of the Senate.  The General Assembly shall provide by law for the term, duties, compensation, and qualifications for office, the procedures by which the appointment is made, and the procedures by which the </w:t>
      </w:r>
      <w:r>
        <w:rPr>
          <w:rStyle w:val="scinsert"/>
        </w:rPr>
        <w:t>State Treasurer</w:t>
      </w:r>
      <w:r w:rsidRPr="002739F2">
        <w:rPr>
          <w:rStyle w:val="scinsert"/>
        </w:rPr>
        <w:t xml:space="preserve"> may be removed from office.</w:t>
      </w:r>
    </w:p>
    <w:p w:rsidR="00020FF9" w:rsidP="005061F8" w:rsidRDefault="00020FF9" w14:paraId="3C051CA1" w14:textId="77777777">
      <w:pPr>
        <w:pStyle w:val="scemptyline"/>
      </w:pPr>
    </w:p>
    <w:p w:rsidR="002739F2" w:rsidP="002739F2" w:rsidRDefault="00020FF9" w14:paraId="561BE6A9" w14:textId="77777777">
      <w:pPr>
        <w:pStyle w:val="scnoncodifiedsection"/>
      </w:pPr>
      <w:bookmarkStart w:name="bs_num_2_b8d2eed41" w:id="8"/>
      <w:bookmarkStart w:name="constitution_voting_e8b814619" w:id="9"/>
      <w:r>
        <w:t>S</w:t>
      </w:r>
      <w:bookmarkEnd w:id="8"/>
      <w:r>
        <w:t>ECTION 2.</w:t>
      </w:r>
      <w:r>
        <w:tab/>
      </w:r>
      <w:bookmarkEnd w:id="9"/>
      <w:r w:rsidRPr="7EFADF95" w:rsidR="002739F2">
        <w:t>The proposed</w:t>
      </w:r>
      <w:r w:rsidR="002739F2">
        <w:t xml:space="preserve"> amendment</w:t>
      </w:r>
      <w:r w:rsidRPr="7EFADF95" w:rsidR="002739F2">
        <w:t xml:space="preserve"> must be submitted to the qualified electors at the next general election for representatives.</w:t>
      </w:r>
      <w:r w:rsidR="002739F2">
        <w:t xml:space="preserve"> </w:t>
      </w:r>
      <w:r w:rsidRPr="7EFADF95" w:rsidR="002739F2">
        <w:t xml:space="preserve"> Ballots must be provided at the various voting precincts with the follow</w:t>
      </w:r>
      <w:r w:rsidR="002739F2">
        <w:t>ing</w:t>
      </w:r>
      <w:r w:rsidRPr="7EFADF95" w:rsidR="002739F2">
        <w:t xml:space="preserve"> words printed or written on the ballot:</w:t>
      </w:r>
    </w:p>
    <w:p w:rsidRPr="00116292" w:rsidR="002739F2" w:rsidP="002739F2" w:rsidRDefault="002739F2" w14:paraId="076CCCB2" w14:textId="77777777">
      <w:pPr>
        <w:pStyle w:val="scnoncodifiedsection"/>
      </w:pPr>
    </w:p>
    <w:p w:rsidRPr="00116292" w:rsidR="002739F2" w:rsidP="002739F2" w:rsidRDefault="002739F2" w14:paraId="73F58055" w14:textId="6D884ADB">
      <w:pPr>
        <w:pStyle w:val="scnoncodifiedsection"/>
      </w:pPr>
      <w:r>
        <w:tab/>
      </w:r>
      <w:bookmarkStart w:name="up_4030d617e" w:id="10"/>
      <w:r>
        <w:t>“</w:t>
      </w:r>
      <w:bookmarkEnd w:id="10"/>
      <w:r w:rsidRPr="00C91CFA">
        <w:t>Must Section</w:t>
      </w:r>
      <w:r>
        <w:t xml:space="preserve"> 7,</w:t>
      </w:r>
      <w:r w:rsidRPr="00C91CFA">
        <w:t xml:space="preserve"> Article </w:t>
      </w:r>
      <w:r>
        <w:t>VI</w:t>
      </w:r>
      <w:r w:rsidRPr="00C91CFA">
        <w:t xml:space="preserve"> of the Constitution of this State, relating to </w:t>
      </w:r>
      <w:r w:rsidR="00C27BA8">
        <w:t>elected officers</w:t>
      </w:r>
      <w:r w:rsidRPr="004E0418">
        <w:t>,</w:t>
      </w:r>
      <w:r w:rsidRPr="00C91CFA">
        <w:rPr>
          <w:i/>
          <w:iCs/>
        </w:rPr>
        <w:t xml:space="preserve"> </w:t>
      </w:r>
      <w:r w:rsidRPr="00B7188A">
        <w:t>be amended so as to provide</w:t>
      </w:r>
      <w:r>
        <w:t xml:space="preserve"> </w:t>
      </w:r>
      <w:r w:rsidR="00C27BA8">
        <w:t>that the State Treasurer must be appointed by the Governor, with the advice and consent of the Senate instead of being elected</w:t>
      </w:r>
      <w:r w:rsidRPr="00116292">
        <w:t>?</w:t>
      </w:r>
    </w:p>
    <w:p w:rsidRPr="00116292" w:rsidR="002739F2" w:rsidP="002739F2" w:rsidRDefault="002739F2" w14:paraId="2C493B82" w14:textId="77777777">
      <w:pPr>
        <w:pStyle w:val="scnoncodifiedsection"/>
        <w:jc w:val="left"/>
      </w:pPr>
    </w:p>
    <w:p w:rsidRPr="00116292" w:rsidR="002739F2" w:rsidP="002739F2" w:rsidRDefault="002739F2" w14:paraId="107CC32B" w14:textId="77777777">
      <w:pPr>
        <w:pStyle w:val="scnoncodifiedsection"/>
        <w:jc w:val="center"/>
      </w:pPr>
      <w:bookmarkStart w:name="up_c1720ea06" w:id="11"/>
      <w:r w:rsidRPr="00116292">
        <w:t>Y</w:t>
      </w:r>
      <w:bookmarkEnd w:id="11"/>
      <w:r w:rsidRPr="00116292">
        <w:t>es</w:t>
      </w:r>
      <w:r>
        <w:tab/>
      </w:r>
      <w:r>
        <w:tab/>
      </w:r>
      <w:r w:rsidRPr="00116292">
        <w:rPr>
          <w:rFonts w:ascii="Wingdings" w:hAnsi="Wingdings"/>
        </w:rPr>
        <w:t>o</w:t>
      </w:r>
    </w:p>
    <w:p w:rsidR="002739F2" w:rsidP="002739F2" w:rsidRDefault="002739F2" w14:paraId="1D581367" w14:textId="77777777">
      <w:pPr>
        <w:pStyle w:val="scnoncodifiedsection"/>
        <w:jc w:val="center"/>
        <w:rPr>
          <w:rFonts w:ascii="Wingdings" w:hAnsi="Wingdings"/>
        </w:rPr>
      </w:pPr>
      <w:bookmarkStart w:name="up_8216612be" w:id="12"/>
      <w:r w:rsidRPr="00116292">
        <w:t>N</w:t>
      </w:r>
      <w:bookmarkEnd w:id="12"/>
      <w:r w:rsidRPr="00116292">
        <w:t>o</w:t>
      </w:r>
      <w:r>
        <w:tab/>
      </w:r>
      <w:r>
        <w:tab/>
      </w:r>
      <w:r w:rsidRPr="00116292">
        <w:rPr>
          <w:rFonts w:ascii="Wingdings" w:hAnsi="Wingdings"/>
        </w:rPr>
        <w:t>o</w:t>
      </w:r>
    </w:p>
    <w:p w:rsidRPr="00116292" w:rsidR="002739F2" w:rsidP="002739F2" w:rsidRDefault="002739F2" w14:paraId="56ED1488" w14:textId="77777777">
      <w:pPr>
        <w:pStyle w:val="scnoncodifiedsection"/>
        <w:jc w:val="center"/>
      </w:pPr>
    </w:p>
    <w:p w:rsidR="00020FF9" w:rsidP="002739F2" w:rsidRDefault="002739F2" w14:paraId="3B56A63A" w14:textId="2681856A">
      <w:pPr>
        <w:pStyle w:val="scnoncodifiedsection"/>
      </w:pPr>
      <w:bookmarkStart w:name="up_cf129e6b0" w:id="13"/>
      <w:r w:rsidRPr="00116292">
        <w:t>T</w:t>
      </w:r>
      <w:bookmarkEnd w:id="13"/>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291148" w:rsidP="005061F8" w:rsidRDefault="00291148" w14:paraId="7E224E81" w14:textId="56C40E1A">
      <w:pPr>
        <w:pStyle w:val="scemptyline"/>
      </w:pPr>
    </w:p>
    <w:p w:rsidR="003D4B71" w:rsidP="005061F8" w:rsidRDefault="00AB43AC" w14:paraId="2C2AF899" w14:textId="77777777">
      <w:pPr>
        <w:pStyle w:val="scdirectionallanguage"/>
      </w:pPr>
      <w:bookmarkStart w:name="bs_num_3_19bab20d6" w:id="14"/>
      <w:r>
        <w:t>S</w:t>
      </w:r>
      <w:bookmarkEnd w:id="14"/>
      <w:r>
        <w:t>ECTION 3.</w:t>
      </w:r>
      <w:r>
        <w:tab/>
      </w:r>
      <w:bookmarkStart w:name="dl_f057b782e" w:id="15"/>
      <w:r w:rsidR="003D4B71">
        <w:t>I</w:t>
      </w:r>
      <w:bookmarkEnd w:id="15"/>
      <w:r w:rsidR="003D4B71">
        <w:t>t is proposed that Section 12, Article IV of the Constitution of this State be amended to read:</w:t>
      </w:r>
    </w:p>
    <w:p w:rsidR="003D4B71" w:rsidP="005061F8" w:rsidRDefault="003D4B71" w14:paraId="32A0E4C2" w14:textId="77777777">
      <w:pPr>
        <w:pStyle w:val="scemptyline"/>
      </w:pPr>
    </w:p>
    <w:p w:rsidR="003D4B71" w:rsidP="003D4B71" w:rsidRDefault="003D4B71" w14:paraId="1A375C00" w14:textId="77777777">
      <w:pPr>
        <w:pStyle w:val="sccodifiedsection"/>
      </w:pPr>
      <w:r>
        <w:tab/>
      </w:r>
      <w:bookmarkStart w:name="cs_ArtIVSec12_6cd70cff1" w:id="16"/>
      <w:r>
        <w:t>S</w:t>
      </w:r>
      <w:bookmarkEnd w:id="16"/>
      <w: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3D4B71" w:rsidP="003D4B71" w:rsidRDefault="003D4B71" w14:paraId="5B878E99" w14:textId="461FAA1B">
      <w:pPr>
        <w:pStyle w:val="sccodifiedsection"/>
      </w:pPr>
      <w:r>
        <w:tab/>
      </w:r>
      <w:bookmarkStart w:name="ss_ArtIVSec12S2_lv1_1a63876b8" w:id="17"/>
      <w:r>
        <w:t>(</w:t>
      </w:r>
      <w:bookmarkEnd w:id="17"/>
      <w:r>
        <w:t xml:space="preserve">2) Whenever a majority of the Attorney General, the Secretary of State, the Comptroller General, </w:t>
      </w:r>
      <w:r>
        <w:rPr>
          <w:rStyle w:val="scstrike"/>
        </w:rPr>
        <w:t>and the State Treasurer, or</w:t>
      </w:r>
      <w:r>
        <w:t xml:space="preserve"> </w:t>
      </w:r>
      <w:r w:rsidR="005061F8">
        <w:rPr>
          <w:rStyle w:val="scinsert"/>
        </w:rPr>
        <w:t xml:space="preserve">and at least one </w:t>
      </w:r>
      <w:r>
        <w:t>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AB43AC" w:rsidP="003D4B71" w:rsidRDefault="003D4B71" w14:paraId="36FB85F9" w14:textId="3777BCD9">
      <w:pPr>
        <w:pStyle w:val="sccodifiedsection"/>
      </w:pPr>
      <w:r>
        <w:tab/>
      </w:r>
      <w:bookmarkStart w:name="up_1998a9e3b" w:id="18"/>
      <w:r>
        <w:t>T</w:t>
      </w:r>
      <w:bookmarkEnd w:id="18"/>
      <w:r>
        <w: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rsidR="003D4B71" w:rsidP="005061F8" w:rsidRDefault="003D4B71" w14:paraId="494FA698" w14:textId="77777777">
      <w:pPr>
        <w:pStyle w:val="scemptyline"/>
      </w:pPr>
    </w:p>
    <w:p w:rsidR="005061F8" w:rsidP="005061F8" w:rsidRDefault="003D4B71" w14:paraId="31883040" w14:textId="77777777">
      <w:pPr>
        <w:pStyle w:val="scnoncodifiedsection"/>
      </w:pPr>
      <w:bookmarkStart w:name="bs_num_4_0f6f7d27c" w:id="19"/>
      <w:bookmarkStart w:name="constitution_voting_1495cedac" w:id="20"/>
      <w:r>
        <w:t>S</w:t>
      </w:r>
      <w:bookmarkEnd w:id="19"/>
      <w:r>
        <w:t>ECTION 4.</w:t>
      </w:r>
      <w:r>
        <w:tab/>
      </w:r>
      <w:bookmarkEnd w:id="20"/>
      <w:r w:rsidRPr="7EFADF95" w:rsidR="005061F8">
        <w:t>The proposed</w:t>
      </w:r>
      <w:r w:rsidR="005061F8">
        <w:t xml:space="preserve"> amendment</w:t>
      </w:r>
      <w:r w:rsidRPr="7EFADF95" w:rsidR="005061F8">
        <w:t xml:space="preserve"> must be submitted to the qualified electors at the next general election for representatives.</w:t>
      </w:r>
      <w:r w:rsidR="005061F8">
        <w:t xml:space="preserve"> </w:t>
      </w:r>
      <w:r w:rsidRPr="7EFADF95" w:rsidR="005061F8">
        <w:t xml:space="preserve"> Ballots must be provided at the various voting precincts with the follow</w:t>
      </w:r>
      <w:r w:rsidR="005061F8">
        <w:t>ing</w:t>
      </w:r>
      <w:r w:rsidRPr="7EFADF95" w:rsidR="005061F8">
        <w:t xml:space="preserve"> words printed or written on the ballot:</w:t>
      </w:r>
    </w:p>
    <w:p w:rsidRPr="00116292" w:rsidR="005061F8" w:rsidP="005061F8" w:rsidRDefault="005061F8" w14:paraId="50AFC25E" w14:textId="77777777">
      <w:pPr>
        <w:pStyle w:val="scnoncodifiedsection"/>
      </w:pPr>
    </w:p>
    <w:p w:rsidRPr="00116292" w:rsidR="005061F8" w:rsidP="005061F8" w:rsidRDefault="005061F8" w14:paraId="01C0760E" w14:textId="418D9F7A">
      <w:pPr>
        <w:pStyle w:val="scnoncodifiedsection"/>
      </w:pPr>
      <w:r>
        <w:tab/>
      </w:r>
      <w:bookmarkStart w:name="up_50f8983a3" w:id="21"/>
      <w:r>
        <w:t>“</w:t>
      </w:r>
      <w:bookmarkEnd w:id="21"/>
      <w:r w:rsidRPr="00C91CFA">
        <w:t>Must Section</w:t>
      </w:r>
      <w:r>
        <w:t xml:space="preserve"> 12,</w:t>
      </w:r>
      <w:r w:rsidRPr="00C91CFA">
        <w:t xml:space="preserve"> Article </w:t>
      </w:r>
      <w:r>
        <w:t>IV</w:t>
      </w:r>
      <w:r w:rsidRPr="00C91CFA">
        <w:t xml:space="preserve"> of the Constitution of this State, relating to </w:t>
      </w:r>
      <w:r w:rsidR="0095662F">
        <w:t>the disability of the Governor</w:t>
      </w:r>
      <w:r w:rsidRPr="004E0418">
        <w:t>,</w:t>
      </w:r>
      <w:r w:rsidRPr="00C91CFA">
        <w:rPr>
          <w:i/>
          <w:iCs/>
        </w:rPr>
        <w:t xml:space="preserve"> </w:t>
      </w:r>
      <w:r w:rsidRPr="00B7188A">
        <w:t xml:space="preserve">be amended so as to </w:t>
      </w:r>
      <w:r w:rsidR="0095662F">
        <w:t>remove the State Treasurer as an officer who, along with other officers, may cause the Governor to be removed for being unable to discharge the duties of the Governor</w:t>
      </w:r>
      <w:r w:rsidRPr="00116292">
        <w:t>?</w:t>
      </w:r>
    </w:p>
    <w:p w:rsidRPr="00116292" w:rsidR="005061F8" w:rsidP="005061F8" w:rsidRDefault="005061F8" w14:paraId="4F7DABC3" w14:textId="77777777">
      <w:pPr>
        <w:pStyle w:val="scnoncodifiedsection"/>
        <w:jc w:val="left"/>
      </w:pPr>
    </w:p>
    <w:p w:rsidRPr="00116292" w:rsidR="005061F8" w:rsidP="005061F8" w:rsidRDefault="005061F8" w14:paraId="233325EB" w14:textId="77777777">
      <w:pPr>
        <w:pStyle w:val="scnoncodifiedsection"/>
        <w:jc w:val="center"/>
      </w:pPr>
      <w:bookmarkStart w:name="up_6daeb699a" w:id="22"/>
      <w:r w:rsidRPr="00116292">
        <w:t>Y</w:t>
      </w:r>
      <w:bookmarkEnd w:id="22"/>
      <w:r w:rsidRPr="00116292">
        <w:t>es</w:t>
      </w:r>
      <w:r>
        <w:tab/>
      </w:r>
      <w:r>
        <w:tab/>
      </w:r>
      <w:r w:rsidRPr="00116292">
        <w:rPr>
          <w:rFonts w:ascii="Wingdings" w:hAnsi="Wingdings"/>
        </w:rPr>
        <w:t>o</w:t>
      </w:r>
    </w:p>
    <w:p w:rsidR="005061F8" w:rsidP="005061F8" w:rsidRDefault="005061F8" w14:paraId="7C427D30" w14:textId="77777777">
      <w:pPr>
        <w:pStyle w:val="scnoncodifiedsection"/>
        <w:jc w:val="center"/>
        <w:rPr>
          <w:rFonts w:ascii="Wingdings" w:hAnsi="Wingdings"/>
        </w:rPr>
      </w:pPr>
      <w:bookmarkStart w:name="up_4fdf1912c" w:id="23"/>
      <w:r w:rsidRPr="00116292">
        <w:t>N</w:t>
      </w:r>
      <w:bookmarkEnd w:id="23"/>
      <w:r w:rsidRPr="00116292">
        <w:t>o</w:t>
      </w:r>
      <w:r>
        <w:tab/>
      </w:r>
      <w:r>
        <w:tab/>
      </w:r>
      <w:r w:rsidRPr="00116292">
        <w:rPr>
          <w:rFonts w:ascii="Wingdings" w:hAnsi="Wingdings"/>
        </w:rPr>
        <w:t>o</w:t>
      </w:r>
    </w:p>
    <w:p w:rsidRPr="00116292" w:rsidR="005061F8" w:rsidP="005061F8" w:rsidRDefault="005061F8" w14:paraId="1DC98BF5" w14:textId="77777777">
      <w:pPr>
        <w:pStyle w:val="scnoncodifiedsection"/>
        <w:jc w:val="center"/>
      </w:pPr>
    </w:p>
    <w:p w:rsidR="003D4B71" w:rsidP="005061F8" w:rsidRDefault="005061F8" w14:paraId="77D885CD" w14:textId="75DF86E4">
      <w:pPr>
        <w:pStyle w:val="scnoncodifiedsection"/>
      </w:pPr>
      <w:bookmarkStart w:name="up_481b603ff" w:id="24"/>
      <w:r w:rsidRPr="00116292">
        <w:t>T</w:t>
      </w:r>
      <w:bookmarkEnd w:id="24"/>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5061F8" w:rsidP="00A01A0F" w:rsidRDefault="005061F8" w14:paraId="65A2F95F" w14:textId="2709BF26">
      <w:pPr>
        <w:pStyle w:val="scnoncodifiedsection"/>
      </w:pPr>
    </w:p>
    <w:p w:rsidRPr="00105D52" w:rsidR="002A667A" w:rsidP="002A667A" w:rsidRDefault="000D6B78" w14:paraId="28DD7057" w14:textId="278648C8">
      <w:pPr>
        <w:pStyle w:val="scbillendxx"/>
      </w:pPr>
      <w:r w:rsidRPr="00105D52">
        <w:t>--</w:t>
      </w:r>
      <w:r w:rsidRPr="00105D52" w:rsidR="002A667A">
        <w:t>--XX</w:t>
      </w:r>
      <w:r w:rsidRPr="00105D52">
        <w:t>--</w:t>
      </w:r>
      <w:r w:rsidRPr="00105D52" w:rsidR="002A667A">
        <w:t>--</w:t>
      </w:r>
    </w:p>
    <w:sectPr w:rsidRPr="00105D52" w:rsidR="002A667A" w:rsidSect="00A434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F7D5" w14:textId="77777777" w:rsidR="00D52B38" w:rsidRDefault="00D52B38" w:rsidP="00674220">
      <w:pPr>
        <w:spacing w:after="0" w:line="240" w:lineRule="auto"/>
      </w:pPr>
      <w:r>
        <w:separator/>
      </w:r>
    </w:p>
  </w:endnote>
  <w:endnote w:type="continuationSeparator" w:id="0">
    <w:p w14:paraId="7A2F280C" w14:textId="77777777" w:rsidR="00D52B38" w:rsidRDefault="00D52B38" w:rsidP="00674220">
      <w:pPr>
        <w:spacing w:after="0" w:line="240" w:lineRule="auto"/>
      </w:pPr>
      <w:r>
        <w:continuationSeparator/>
      </w:r>
    </w:p>
  </w:endnote>
  <w:endnote w:type="continuationNotice" w:id="1">
    <w:p w14:paraId="35D252AB" w14:textId="77777777" w:rsidR="00D52B38" w:rsidRDefault="00D52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75190AC" w:rsidR="00674220" w:rsidRDefault="00D50EC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7407">
          <w:rPr>
            <w:noProof/>
          </w:rPr>
          <w:t>LC-0392DG24.docx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80E06" w14:textId="77777777" w:rsidR="00D52B38" w:rsidRDefault="00D52B38" w:rsidP="00674220">
      <w:pPr>
        <w:spacing w:after="0" w:line="240" w:lineRule="auto"/>
      </w:pPr>
      <w:r>
        <w:separator/>
      </w:r>
    </w:p>
  </w:footnote>
  <w:footnote w:type="continuationSeparator" w:id="0">
    <w:p w14:paraId="46178778" w14:textId="77777777" w:rsidR="00D52B38" w:rsidRDefault="00D52B38" w:rsidP="00674220">
      <w:pPr>
        <w:spacing w:after="0" w:line="240" w:lineRule="auto"/>
      </w:pPr>
      <w:r>
        <w:continuationSeparator/>
      </w:r>
    </w:p>
  </w:footnote>
  <w:footnote w:type="continuationNotice" w:id="1">
    <w:p w14:paraId="2AF5BE45" w14:textId="77777777" w:rsidR="00D52B38" w:rsidRDefault="00D52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0FF9"/>
    <w:rsid w:val="000247A9"/>
    <w:rsid w:val="00037916"/>
    <w:rsid w:val="00052498"/>
    <w:rsid w:val="000562E4"/>
    <w:rsid w:val="00061E8E"/>
    <w:rsid w:val="0007219C"/>
    <w:rsid w:val="000758C3"/>
    <w:rsid w:val="0009245B"/>
    <w:rsid w:val="000B181D"/>
    <w:rsid w:val="000B67F5"/>
    <w:rsid w:val="000D6B78"/>
    <w:rsid w:val="000E4143"/>
    <w:rsid w:val="000E582D"/>
    <w:rsid w:val="000F1406"/>
    <w:rsid w:val="000F18F1"/>
    <w:rsid w:val="000F73A7"/>
    <w:rsid w:val="00102FCA"/>
    <w:rsid w:val="00105D52"/>
    <w:rsid w:val="00110702"/>
    <w:rsid w:val="00137445"/>
    <w:rsid w:val="00152B7B"/>
    <w:rsid w:val="00166A4D"/>
    <w:rsid w:val="00191D34"/>
    <w:rsid w:val="0019533F"/>
    <w:rsid w:val="001A12D9"/>
    <w:rsid w:val="001A1493"/>
    <w:rsid w:val="001B50D2"/>
    <w:rsid w:val="001C682C"/>
    <w:rsid w:val="001F2A41"/>
    <w:rsid w:val="00202067"/>
    <w:rsid w:val="00202D6C"/>
    <w:rsid w:val="002038AA"/>
    <w:rsid w:val="00207826"/>
    <w:rsid w:val="002230E1"/>
    <w:rsid w:val="00234CD3"/>
    <w:rsid w:val="002608CD"/>
    <w:rsid w:val="00263DCD"/>
    <w:rsid w:val="002739F2"/>
    <w:rsid w:val="002754E7"/>
    <w:rsid w:val="002851CF"/>
    <w:rsid w:val="00291148"/>
    <w:rsid w:val="00296E6A"/>
    <w:rsid w:val="002A2C79"/>
    <w:rsid w:val="002A667A"/>
    <w:rsid w:val="002A6902"/>
    <w:rsid w:val="002B02F3"/>
    <w:rsid w:val="002B5BEA"/>
    <w:rsid w:val="002C7C7E"/>
    <w:rsid w:val="002E0094"/>
    <w:rsid w:val="002E1999"/>
    <w:rsid w:val="003018B1"/>
    <w:rsid w:val="00314400"/>
    <w:rsid w:val="00327598"/>
    <w:rsid w:val="003337A0"/>
    <w:rsid w:val="0033596A"/>
    <w:rsid w:val="00335981"/>
    <w:rsid w:val="003366F0"/>
    <w:rsid w:val="00342217"/>
    <w:rsid w:val="0034739B"/>
    <w:rsid w:val="00351A09"/>
    <w:rsid w:val="00370F9E"/>
    <w:rsid w:val="003C444D"/>
    <w:rsid w:val="003C4F86"/>
    <w:rsid w:val="003D225B"/>
    <w:rsid w:val="003D2F1A"/>
    <w:rsid w:val="003D4B71"/>
    <w:rsid w:val="003D5AC3"/>
    <w:rsid w:val="003F44C5"/>
    <w:rsid w:val="0040332C"/>
    <w:rsid w:val="004368D3"/>
    <w:rsid w:val="00463356"/>
    <w:rsid w:val="0048091E"/>
    <w:rsid w:val="004871F6"/>
    <w:rsid w:val="00490B14"/>
    <w:rsid w:val="004932AB"/>
    <w:rsid w:val="004A0E1D"/>
    <w:rsid w:val="004A72B7"/>
    <w:rsid w:val="004B6AC1"/>
    <w:rsid w:val="004B759D"/>
    <w:rsid w:val="004C40D0"/>
    <w:rsid w:val="004E13A3"/>
    <w:rsid w:val="005061F8"/>
    <w:rsid w:val="00512914"/>
    <w:rsid w:val="00547DD5"/>
    <w:rsid w:val="005606AD"/>
    <w:rsid w:val="00560F91"/>
    <w:rsid w:val="00592861"/>
    <w:rsid w:val="0059482B"/>
    <w:rsid w:val="005B4332"/>
    <w:rsid w:val="005B7817"/>
    <w:rsid w:val="005C40EB"/>
    <w:rsid w:val="005E6CBE"/>
    <w:rsid w:val="005E7403"/>
    <w:rsid w:val="0060193B"/>
    <w:rsid w:val="00637202"/>
    <w:rsid w:val="00643B92"/>
    <w:rsid w:val="006657ED"/>
    <w:rsid w:val="00671FCF"/>
    <w:rsid w:val="00674220"/>
    <w:rsid w:val="00677E52"/>
    <w:rsid w:val="0068365B"/>
    <w:rsid w:val="00684741"/>
    <w:rsid w:val="00696ABA"/>
    <w:rsid w:val="006A6F60"/>
    <w:rsid w:val="006B5610"/>
    <w:rsid w:val="006B76FE"/>
    <w:rsid w:val="006D41CD"/>
    <w:rsid w:val="00702736"/>
    <w:rsid w:val="0071708E"/>
    <w:rsid w:val="00720052"/>
    <w:rsid w:val="00723FBF"/>
    <w:rsid w:val="007262F1"/>
    <w:rsid w:val="00741923"/>
    <w:rsid w:val="00747A48"/>
    <w:rsid w:val="00765323"/>
    <w:rsid w:val="0077594C"/>
    <w:rsid w:val="007834CB"/>
    <w:rsid w:val="007F179F"/>
    <w:rsid w:val="00807D9F"/>
    <w:rsid w:val="00810D57"/>
    <w:rsid w:val="008242C7"/>
    <w:rsid w:val="00827AEA"/>
    <w:rsid w:val="008577F1"/>
    <w:rsid w:val="00857D61"/>
    <w:rsid w:val="00876AA5"/>
    <w:rsid w:val="0089479A"/>
    <w:rsid w:val="008A6ED6"/>
    <w:rsid w:val="008B4F01"/>
    <w:rsid w:val="00902A77"/>
    <w:rsid w:val="0090596A"/>
    <w:rsid w:val="0092693F"/>
    <w:rsid w:val="00935259"/>
    <w:rsid w:val="00936D1A"/>
    <w:rsid w:val="00937B34"/>
    <w:rsid w:val="009552CC"/>
    <w:rsid w:val="0095662F"/>
    <w:rsid w:val="00956988"/>
    <w:rsid w:val="00967247"/>
    <w:rsid w:val="00975DC2"/>
    <w:rsid w:val="00991F67"/>
    <w:rsid w:val="009B21E4"/>
    <w:rsid w:val="009B2ECA"/>
    <w:rsid w:val="009B307A"/>
    <w:rsid w:val="009C43C3"/>
    <w:rsid w:val="009D0134"/>
    <w:rsid w:val="009D1A37"/>
    <w:rsid w:val="009D54F7"/>
    <w:rsid w:val="009E562F"/>
    <w:rsid w:val="009F4163"/>
    <w:rsid w:val="00A01A0F"/>
    <w:rsid w:val="00A02894"/>
    <w:rsid w:val="00A10047"/>
    <w:rsid w:val="00A330C3"/>
    <w:rsid w:val="00A43498"/>
    <w:rsid w:val="00A65237"/>
    <w:rsid w:val="00A65F67"/>
    <w:rsid w:val="00A73649"/>
    <w:rsid w:val="00A8574D"/>
    <w:rsid w:val="00A96112"/>
    <w:rsid w:val="00A97407"/>
    <w:rsid w:val="00AB43AC"/>
    <w:rsid w:val="00AB64EA"/>
    <w:rsid w:val="00AE0454"/>
    <w:rsid w:val="00B2206F"/>
    <w:rsid w:val="00B23615"/>
    <w:rsid w:val="00B2707D"/>
    <w:rsid w:val="00B3575E"/>
    <w:rsid w:val="00B421A5"/>
    <w:rsid w:val="00B506AF"/>
    <w:rsid w:val="00B53725"/>
    <w:rsid w:val="00B70EA5"/>
    <w:rsid w:val="00B8303C"/>
    <w:rsid w:val="00B92F98"/>
    <w:rsid w:val="00BC489A"/>
    <w:rsid w:val="00BD0A25"/>
    <w:rsid w:val="00BE1040"/>
    <w:rsid w:val="00BE48A2"/>
    <w:rsid w:val="00C15793"/>
    <w:rsid w:val="00C217AF"/>
    <w:rsid w:val="00C2363D"/>
    <w:rsid w:val="00C27BA8"/>
    <w:rsid w:val="00C603CF"/>
    <w:rsid w:val="00C675C5"/>
    <w:rsid w:val="00C73C7D"/>
    <w:rsid w:val="00C74726"/>
    <w:rsid w:val="00C75DCE"/>
    <w:rsid w:val="00C82A64"/>
    <w:rsid w:val="00CA2D40"/>
    <w:rsid w:val="00CA66D8"/>
    <w:rsid w:val="00CA76AC"/>
    <w:rsid w:val="00CB3A21"/>
    <w:rsid w:val="00CB49B8"/>
    <w:rsid w:val="00CC0258"/>
    <w:rsid w:val="00CC2EA4"/>
    <w:rsid w:val="00CD2FA8"/>
    <w:rsid w:val="00CD3133"/>
    <w:rsid w:val="00CD3E0C"/>
    <w:rsid w:val="00CF0C03"/>
    <w:rsid w:val="00CF502F"/>
    <w:rsid w:val="00D03992"/>
    <w:rsid w:val="00D20C5D"/>
    <w:rsid w:val="00D20D80"/>
    <w:rsid w:val="00D20F23"/>
    <w:rsid w:val="00D24A45"/>
    <w:rsid w:val="00D36E22"/>
    <w:rsid w:val="00D50ECE"/>
    <w:rsid w:val="00D52B38"/>
    <w:rsid w:val="00D56452"/>
    <w:rsid w:val="00D7573F"/>
    <w:rsid w:val="00D76E08"/>
    <w:rsid w:val="00DC14A6"/>
    <w:rsid w:val="00E13307"/>
    <w:rsid w:val="00E24235"/>
    <w:rsid w:val="00E31700"/>
    <w:rsid w:val="00E33E4F"/>
    <w:rsid w:val="00E4700B"/>
    <w:rsid w:val="00E53AAD"/>
    <w:rsid w:val="00E83431"/>
    <w:rsid w:val="00E8515E"/>
    <w:rsid w:val="00E87EE5"/>
    <w:rsid w:val="00EA2574"/>
    <w:rsid w:val="00EA3586"/>
    <w:rsid w:val="00EB0B43"/>
    <w:rsid w:val="00ED07F7"/>
    <w:rsid w:val="00ED14C8"/>
    <w:rsid w:val="00ED4053"/>
    <w:rsid w:val="00EE153D"/>
    <w:rsid w:val="00F1362B"/>
    <w:rsid w:val="00F163E6"/>
    <w:rsid w:val="00F26EFD"/>
    <w:rsid w:val="00F376EF"/>
    <w:rsid w:val="00F44E29"/>
    <w:rsid w:val="00F64849"/>
    <w:rsid w:val="00F751FE"/>
    <w:rsid w:val="00F9443F"/>
    <w:rsid w:val="00FB02A8"/>
    <w:rsid w:val="00FD0B09"/>
    <w:rsid w:val="00FD3616"/>
    <w:rsid w:val="00FD599B"/>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BE"/>
  </w:style>
  <w:style w:type="paragraph" w:styleId="Heading1">
    <w:name w:val="heading 1"/>
    <w:basedOn w:val="Normal"/>
    <w:next w:val="Normal"/>
    <w:link w:val="Heading1Char"/>
    <w:uiPriority w:val="9"/>
    <w:qFormat/>
    <w:rsid w:val="005E6C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E6CBE"/>
    <w:rPr>
      <w:rFonts w:ascii="Times New Roman" w:hAnsi="Times New Roman"/>
      <w:b w:val="0"/>
      <w:i w:val="0"/>
      <w:sz w:val="22"/>
    </w:rPr>
  </w:style>
  <w:style w:type="character" w:customStyle="1" w:styleId="Heading1Char">
    <w:name w:val="Heading 1 Char"/>
    <w:basedOn w:val="DefaultParagraphFont"/>
    <w:link w:val="Heading1"/>
    <w:uiPriority w:val="9"/>
    <w:rsid w:val="005E6CB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E6CBE"/>
    <w:rPr>
      <w:rFonts w:ascii="Aharoni" w:hAnsi="Aharoni"/>
      <w:sz w:val="44"/>
      <w:lang w:val="en-US"/>
    </w:rPr>
  </w:style>
  <w:style w:type="paragraph" w:customStyle="1" w:styleId="scbillheader">
    <w:name w:val="sc_bill_header"/>
    <w:qFormat/>
    <w:rsid w:val="005E6CB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E6CB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E6CB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E6CB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E6CB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E6CB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E6CB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E6CB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E6CB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E6CBE"/>
    <w:rPr>
      <w:rFonts w:ascii="Times New Roman" w:hAnsi="Times New Roman"/>
      <w:b w:val="0"/>
      <w:i w:val="0"/>
      <w:sz w:val="28"/>
      <w:lang w:val="en-US"/>
    </w:rPr>
  </w:style>
  <w:style w:type="paragraph" w:customStyle="1" w:styleId="scamendselectionboxes">
    <w:name w:val="sc_amend_selectionboxes"/>
    <w:basedOn w:val="Normal"/>
    <w:qFormat/>
    <w:rsid w:val="005E6CB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E6CB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E6CB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E6CB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E6CB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E6C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E6CB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E6CB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E6CB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E6C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E6CB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E6CB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E6CB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E6CBE"/>
    <w:rPr>
      <w:rFonts w:ascii="Times New Roman" w:hAnsi="Times New Roman"/>
      <w:color w:val="auto"/>
      <w:sz w:val="22"/>
      <w:lang w:val="en-US"/>
    </w:rPr>
  </w:style>
  <w:style w:type="paragraph" w:customStyle="1" w:styleId="scclippagedocpath">
    <w:name w:val="sc_clip_page_doc_path"/>
    <w:qFormat/>
    <w:rsid w:val="005E6CB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E6CB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E6C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E6CB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E6CB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E6CB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E6CB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E6C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E6C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E6C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E6C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E6CB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E6C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E6C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E6CB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E6CB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E6CB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E6CB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E6CBE"/>
    <w:rPr>
      <w:rFonts w:ascii="Times New Roman" w:hAnsi="Times New Roman"/>
      <w:b w:val="0"/>
      <w:i w:val="0"/>
      <w:caps/>
      <w:smallCaps w:val="0"/>
      <w:color w:val="auto"/>
      <w:sz w:val="22"/>
      <w:lang w:val="en-US"/>
    </w:rPr>
  </w:style>
  <w:style w:type="paragraph" w:customStyle="1" w:styleId="scbillsenatebackjacket">
    <w:name w:val="sc_bill_senate_back_jacket"/>
    <w:qFormat/>
    <w:rsid w:val="005E6C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E6CB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E6CB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E6CBE"/>
    <w:rPr>
      <w:rFonts w:ascii="Times New Roman" w:hAnsi="Times New Roman"/>
      <w:caps/>
      <w:smallCaps w:val="0"/>
      <w:sz w:val="22"/>
      <w:lang w:val="en-US"/>
    </w:rPr>
  </w:style>
  <w:style w:type="paragraph" w:customStyle="1" w:styleId="scsenateresolution">
    <w:name w:val="sc_senate_resolution"/>
    <w:qFormat/>
    <w:rsid w:val="005E6CB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E6CB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E6CB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E6CB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E6CB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E6CB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E6CBE"/>
  </w:style>
  <w:style w:type="paragraph" w:customStyle="1" w:styleId="scsenateresolutionclippagedraftingassistant">
    <w:name w:val="sc_senate_resolution_clip_page_drafting_assistant"/>
    <w:qFormat/>
    <w:rsid w:val="005E6CB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E6C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E6CB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E6CB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E6CB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E6CB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E6CB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E6CB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E6CB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E6CB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E6CB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E6CB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E6CB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E6CB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E6C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E6CB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E6CB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E6CB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E6CBE"/>
    <w:rPr>
      <w:rFonts w:ascii="Times New Roman" w:hAnsi="Times New Roman"/>
      <w:b w:val="0"/>
      <w:i w:val="0"/>
      <w:caps/>
      <w:smallCaps w:val="0"/>
      <w:sz w:val="28"/>
      <w:lang w:val="en-US"/>
    </w:rPr>
  </w:style>
  <w:style w:type="paragraph" w:customStyle="1" w:styleId="scconfrepcodifiedsection">
    <w:name w:val="sc_confrep_codified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E6CB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E6CB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E6CB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E6CB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E6CB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E6CB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E6CB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E6CB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E6CB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E6CB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E6CB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E6CB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E6CB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E6CBE"/>
    <w:rPr>
      <w:color w:val="808080"/>
    </w:rPr>
  </w:style>
  <w:style w:type="paragraph" w:customStyle="1" w:styleId="scjrblanksection">
    <w:name w:val="sc_jr_blank_section"/>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E6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E6C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E6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CBE"/>
  </w:style>
  <w:style w:type="paragraph" w:styleId="Footer">
    <w:name w:val="footer"/>
    <w:basedOn w:val="Normal"/>
    <w:link w:val="FooterChar"/>
    <w:uiPriority w:val="99"/>
    <w:unhideWhenUsed/>
    <w:rsid w:val="005E6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CBE"/>
  </w:style>
  <w:style w:type="paragraph" w:customStyle="1" w:styleId="sctablecodifiedsection">
    <w:name w:val="sc_table_codified_section"/>
    <w:qFormat/>
    <w:rsid w:val="005E6CBE"/>
    <w:pPr>
      <w:widowControl w:val="0"/>
      <w:suppressAutoHyphens/>
      <w:spacing w:after="0" w:line="360" w:lineRule="auto"/>
    </w:pPr>
    <w:rPr>
      <w:rFonts w:ascii="Times New Roman" w:hAnsi="Times New Roman"/>
      <w:lang w:val="en-US"/>
    </w:rPr>
  </w:style>
  <w:style w:type="paragraph" w:customStyle="1" w:styleId="sctableln">
    <w:name w:val="sc_table_ln"/>
    <w:qFormat/>
    <w:rsid w:val="005E6C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E6CB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E6CBE"/>
    <w:rPr>
      <w:strike/>
      <w:dstrike w:val="0"/>
      <w:color w:val="0070C0"/>
      <w:lang w:val="en-US"/>
    </w:rPr>
  </w:style>
  <w:style w:type="character" w:customStyle="1" w:styleId="scstrikered">
    <w:name w:val="sc_strike_red"/>
    <w:uiPriority w:val="1"/>
    <w:qFormat/>
    <w:rsid w:val="005E6CBE"/>
    <w:rPr>
      <w:strike/>
      <w:dstrike w:val="0"/>
      <w:color w:val="FF0000"/>
      <w:lang w:val="en-US"/>
    </w:rPr>
  </w:style>
  <w:style w:type="character" w:customStyle="1" w:styleId="scinsert">
    <w:name w:val="sc_insert"/>
    <w:uiPriority w:val="1"/>
    <w:qFormat/>
    <w:rsid w:val="005E6CBE"/>
    <w:rPr>
      <w:caps w:val="0"/>
      <w:smallCaps w:val="0"/>
      <w:strike w:val="0"/>
      <w:dstrike w:val="0"/>
      <w:vanish w:val="0"/>
      <w:u w:val="single"/>
      <w:vertAlign w:val="baseline"/>
      <w:lang w:val="en-US"/>
    </w:rPr>
  </w:style>
  <w:style w:type="character" w:customStyle="1" w:styleId="scinsertblue">
    <w:name w:val="sc_insert_blue"/>
    <w:uiPriority w:val="1"/>
    <w:qFormat/>
    <w:rsid w:val="005E6CB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E6CBE"/>
    <w:rPr>
      <w:caps w:val="0"/>
      <w:smallCaps w:val="0"/>
      <w:strike w:val="0"/>
      <w:dstrike w:val="0"/>
      <w:vanish w:val="0"/>
      <w:color w:val="0070C0"/>
      <w:u w:val="none"/>
      <w:vertAlign w:val="baseline"/>
      <w:lang w:val="en-US"/>
    </w:rPr>
  </w:style>
  <w:style w:type="character" w:customStyle="1" w:styleId="scinsertred">
    <w:name w:val="sc_insert_red"/>
    <w:uiPriority w:val="1"/>
    <w:qFormat/>
    <w:rsid w:val="005E6CB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E6CBE"/>
    <w:rPr>
      <w:caps w:val="0"/>
      <w:smallCaps w:val="0"/>
      <w:strike w:val="0"/>
      <w:dstrike w:val="0"/>
      <w:vanish w:val="0"/>
      <w:color w:val="FF0000"/>
      <w:u w:val="none"/>
      <w:vertAlign w:val="baseline"/>
      <w:lang w:val="en-US"/>
    </w:rPr>
  </w:style>
  <w:style w:type="character" w:customStyle="1" w:styleId="scstrike">
    <w:name w:val="sc_strike"/>
    <w:uiPriority w:val="1"/>
    <w:qFormat/>
    <w:rsid w:val="005E6CBE"/>
    <w:rPr>
      <w:strike/>
      <w:dstrike w:val="0"/>
      <w:lang w:val="en-US"/>
    </w:rPr>
  </w:style>
  <w:style w:type="character" w:customStyle="1" w:styleId="scstrikebluenoncodified">
    <w:name w:val="sc_strike_blue_non_codified"/>
    <w:uiPriority w:val="1"/>
    <w:qFormat/>
    <w:rsid w:val="005E6CBE"/>
    <w:rPr>
      <w:strike/>
      <w:dstrike w:val="0"/>
      <w:color w:val="0070C0"/>
      <w:lang w:val="en-US"/>
    </w:rPr>
  </w:style>
  <w:style w:type="character" w:customStyle="1" w:styleId="scstrikerednoncodified">
    <w:name w:val="sc_strike_red_non_codified"/>
    <w:uiPriority w:val="1"/>
    <w:qFormat/>
    <w:rsid w:val="005E6CBE"/>
    <w:rPr>
      <w:strike/>
      <w:dstrike w:val="0"/>
      <w:color w:val="FF0000"/>
      <w:lang w:val="en-US"/>
    </w:rPr>
  </w:style>
  <w:style w:type="paragraph" w:customStyle="1" w:styleId="scbillsiglines">
    <w:name w:val="sc_bill_sig_lines"/>
    <w:qFormat/>
    <w:rsid w:val="005E6C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E6CBE"/>
    <w:rPr>
      <w:bdr w:val="none" w:sz="0" w:space="0" w:color="auto"/>
      <w:shd w:val="clear" w:color="auto" w:fill="FEC6C6"/>
    </w:rPr>
  </w:style>
  <w:style w:type="character" w:customStyle="1" w:styleId="screstoreblue">
    <w:name w:val="sc_restore_blue"/>
    <w:uiPriority w:val="1"/>
    <w:qFormat/>
    <w:rsid w:val="005E6CBE"/>
    <w:rPr>
      <w:color w:val="4472C4" w:themeColor="accent1"/>
      <w:bdr w:val="none" w:sz="0" w:space="0" w:color="auto"/>
      <w:shd w:val="clear" w:color="auto" w:fill="auto"/>
    </w:rPr>
  </w:style>
  <w:style w:type="character" w:customStyle="1" w:styleId="screstorered">
    <w:name w:val="sc_restore_red"/>
    <w:uiPriority w:val="1"/>
    <w:qFormat/>
    <w:rsid w:val="005E6CBE"/>
    <w:rPr>
      <w:color w:val="FF0000"/>
      <w:bdr w:val="none" w:sz="0" w:space="0" w:color="auto"/>
      <w:shd w:val="clear" w:color="auto" w:fill="auto"/>
    </w:rPr>
  </w:style>
  <w:style w:type="character" w:customStyle="1" w:styleId="scamendhouse">
    <w:name w:val="sc_amend_house"/>
    <w:uiPriority w:val="1"/>
    <w:qFormat/>
    <w:rsid w:val="005E6CBE"/>
    <w:rPr>
      <w:bdr w:val="none" w:sz="0" w:space="0" w:color="auto"/>
      <w:shd w:val="clear" w:color="auto" w:fill="E2EFD9" w:themeFill="accent6" w:themeFillTint="33"/>
    </w:rPr>
  </w:style>
  <w:style w:type="character" w:customStyle="1" w:styleId="scamendsenate">
    <w:name w:val="sc_amend_senate"/>
    <w:uiPriority w:val="1"/>
    <w:qFormat/>
    <w:rsid w:val="005E6CBE"/>
    <w:rPr>
      <w:bdr w:val="none" w:sz="0" w:space="0" w:color="auto"/>
      <w:shd w:val="clear" w:color="auto" w:fill="FFF2CC" w:themeFill="accent4" w:themeFillTint="33"/>
    </w:rPr>
  </w:style>
  <w:style w:type="character" w:customStyle="1" w:styleId="scstrikenewblue">
    <w:name w:val="sc_strike_new_blue"/>
    <w:uiPriority w:val="1"/>
    <w:qFormat/>
    <w:rsid w:val="005E6CBE"/>
    <w:rPr>
      <w:strike w:val="0"/>
      <w:dstrike/>
      <w:color w:val="0070C0"/>
      <w:u w:val="none"/>
    </w:rPr>
  </w:style>
  <w:style w:type="character" w:customStyle="1" w:styleId="scstrikenewred">
    <w:name w:val="sc_strike_new_red"/>
    <w:uiPriority w:val="1"/>
    <w:qFormat/>
    <w:rsid w:val="005E6CBE"/>
    <w:rPr>
      <w:strike w:val="0"/>
      <w:dstrike/>
      <w:color w:val="FF0000"/>
      <w:u w:val="none"/>
    </w:rPr>
  </w:style>
  <w:style w:type="paragraph" w:styleId="Revision">
    <w:name w:val="Revision"/>
    <w:hidden/>
    <w:uiPriority w:val="99"/>
    <w:semiHidden/>
    <w:rsid w:val="00273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64&amp;session=125&amp;summary=B" TargetMode="External" Id="R296902e7f7cc4aa6" /><Relationship Type="http://schemas.openxmlformats.org/officeDocument/2006/relationships/hyperlink" Target="https://www.scstatehouse.gov/sess125_2023-2024/prever/1264_20240417.docx" TargetMode="External" Id="R8d9b6d4c0a144e48" /><Relationship Type="http://schemas.openxmlformats.org/officeDocument/2006/relationships/hyperlink" Target="h:\sj\20240417.docx" TargetMode="External" Id="R17786f8bb9da4ec5" /><Relationship Type="http://schemas.openxmlformats.org/officeDocument/2006/relationships/hyperlink" Target="h:\sj\20240417.docx" TargetMode="External" Id="Raba8cfc89ebc43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3D4509"/>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ddabb2f4-c493-409c-b347-db233487549a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d69e1ae5-b4c3-4ca7-a0ef-4547026a7e8a</T_BILL_REQUEST_REQUEST>
  <T_BILL_R_ORIGINALDRAFT>059e8be0-b3c9-4d4b-8272-dbb4fc94e181</T_BILL_R_ORIGINALDRAFT>
  <T_BILL_SPONSOR_SPONSOR>fc9e4f71-a4e5-432b-b9b4-d13cccd6c249</T_BILL_SPONSOR_SPONSOR>
  <T_BILL_T_BILLNAME>[1264]</T_BILL_T_BILLNAME>
  <T_BILL_T_BILLNUMBER>1264</T_BILL_T_BILLNUMBER>
  <T_BILL_T_BILLTITLE>PROPOSING AN AMENDMENT TO SECTION 7, ARTICLE VI OF THE CONSTITUTION OF SOUTH CAROLINA, RELATING TO ELECTIVE OFFICES, so as to provide that the State Treasurer BE appointed by the Governor; AND PROPOSING AN AMENDMENT TO SECTION 12, ARTICLE IV OF THE CONSTITUTION OF SOUTH CAROLINA, RELATING TO DISABILITY OF the GOVERNOR, so as to remove the State treasurer as an officer who, along with other officers, may cause the governor to be removed from office.</T_BILL_T_BILLTITLE>
  <T_BILL_T_CHAMBER>senate</T_BILL_T_CHAMBER>
  <T_BILL_T_FILENAME> </T_BILL_T_FILENAME>
  <T_BILL_T_LEGTYPE>joint_resolution_constitution</T_BILL_T_LEGTYPE>
  <T_BILL_T_SECTIONS>[{"SectionUUID":"cd50634f-591b-40f8-9b40-3e66c79e77ef","SectionName":"code_section","SectionNumber":1,"SectionType":"code_section","CodeSections":[{"CodeSectionBookmarkName":"cs_ArtVISec7_bcd8cc1c0","IsConstitutionSection":true,"Identity":"VI-7","IsNew":false,"SubSections":[],"TitleRelatedTo":"Elective offices; terms; duties; compensation; appointment of Adjutant General","TitleSoAsTo":"","Deleted":false}],"TitleText":"","DisableControls":false,"Deleted":false,"RepealItems":[],"SectionBookmarkName":"bs_num_1_613266d25"},{"SectionUUID":"271a522e-6f61-4a88-a573-db7b11ae8a41","SectionName":"code_section","SectionNumber":2,"SectionType":"code_section","CodeSections":[],"TitleText":"","DisableControls":false,"Deleted":false,"RepealItems":[],"SectionBookmarkName":"bs_num_2_b8d2eed41"},{"SectionUUID":"9b3a2c2a-8db7-4c09-b14e-5324350ea201","SectionName":"code_section","SectionNumber":3,"SectionType":"code_section","CodeSections":[{"CodeSectionBookmarkName":"cs_ArtIVSec12_6cd70cff1","IsConstitutionSection":true,"Identity":"IV-12","IsNew":false,"SubSections":[{"Level":1,"Identity":"ArtIVSec12S2","SubSectionBookmarkName":"ss_ArtIVSec12S2_lv1_1a63876b8","IsNewSubSection":false,"SubSectionReplacement":""}],"TitleRelatedTo":"Disability of Governor","TitleSoAsTo":"","Deleted":false}],"TitleText":"","DisableControls":false,"Deleted":false,"RepealItems":[],"SectionBookmarkName":"bs_num_3_19bab20d6"},{"SectionUUID":"cb21c4a6-5d95-43d6-b89a-7701b0bd58d7","SectionName":"code_section","SectionNumber":4,"SectionType":"code_section","CodeSections":[],"TitleText":"","DisableControls":false,"Deleted":false,"RepealItems":[],"SectionBookmarkName":"bs_num_4_0f6f7d27c"}]</T_BILL_T_SECTIONS>
  <T_BILL_T_SUBJECT>Elective offices</T_BILL_T_SUBJECT>
  <T_BILL_UR_DRAFTER>davidgood@scstatehouse.gov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E1FEE9-C493-4F1C-9BC0-3D6CA119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08D8D-ED2B-423C-BBA2-CBA89A384AE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4964</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2024-04-17T14:02:00Z</cp:lastPrinted>
  <dcterms:created xsi:type="dcterms:W3CDTF">2024-04-17T14:03:00Z</dcterms:created>
  <dcterms:modified xsi:type="dcterms:W3CDTF">2024-04-17T14:03:00Z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