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Kimbrell</w:t>
      </w:r>
    </w:p>
    <w:p>
      <w:pPr>
        <w:widowControl w:val="false"/>
        <w:spacing w:after="0"/>
        <w:jc w:val="left"/>
      </w:pPr>
      <w:r>
        <w:rPr>
          <w:rFonts w:ascii="Times New Roman"/>
          <w:sz w:val="22"/>
        </w:rPr>
        <w:t xml:space="preserve">Companion/Similar bill(s): 178, 248, 444, 450, 872, 3022, 3447, 4179, 4183</w:t>
      </w:r>
    </w:p>
    <w:p>
      <w:pPr>
        <w:widowControl w:val="false"/>
        <w:spacing w:after="0"/>
        <w:jc w:val="left"/>
      </w:pPr>
      <w:r>
        <w:rPr>
          <w:rFonts w:ascii="Times New Roman"/>
          <w:sz w:val="22"/>
        </w:rPr>
        <w:t xml:space="preserve">Document Path: SEDU-0032DB23.docx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Merit Selection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fc5301195564611">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8b9a428f92849ee">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5279835bd2b342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4048b737be4d38">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Content>
        <w:p w:rsidRPr="00DF3B44" w:rsidR="00B1161F" w:rsidP="000D33E4" w:rsidRDefault="00543750" w14:paraId="40FEFADA" w14:textId="2D76C7D5">
          <w:pPr>
            <w:pStyle w:val="scbilltitle"/>
            <w:tabs>
              <w:tab w:val="left" w:pos="2104"/>
            </w:tabs>
          </w:pPr>
          <w:r>
            <w:t>to amend the South Carolina Code of Laws by amending Section 2-19-10, relating to THE JUDICIAL MERIT SELECTION COMMISSION AND THE COMMISSION’S APPOINTMENT, QUALIFICATIONS, AND TERM, so as to REVISE THE MEMBERSHIP AND TERMS OF THE COMMISSION; by amending Section 2-19-20, relating to Investigation by Commission and the publication of vacancies, so as to provide that the investigation shall include the South Carolina Bar assessment of the candidate, the Citizens Committee assessment of the candidate, and public testimony from any witness appearing before the commission; by amending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by amending Section 2-19-90, relating to THE ELECTION OF JUDGES BY THE GENERAL ASSEMBLY, so as to REQUIRE A MAJORITY VOTE FROM EACH HOUSE OF THE GENERAL ASSEMBLY.</w:t>
          </w:r>
        </w:p>
      </w:sdtContent>
    </w:sdt>
    <w:bookmarkStart w:name="at_faba8066f" w:displacedByCustomXml="prev" w:id="0"/>
    <w:bookmarkEnd w:id="0"/>
    <w:p w:rsidRPr="00DF3B44" w:rsidR="006C18F0" w:rsidP="006C18F0" w:rsidRDefault="006C18F0" w14:paraId="5BAAC1B7" w14:textId="77777777">
      <w:pPr>
        <w:pStyle w:val="scbillwhereasclause"/>
      </w:pPr>
    </w:p>
    <w:p w:rsidR="00F1187B" w:rsidP="00F1187B" w:rsidRDefault="00F1187B" w14:paraId="1EB3B091" w14:textId="77777777">
      <w:pPr>
        <w:pStyle w:val="scenactingwords"/>
      </w:pPr>
      <w:bookmarkStart w:name="ew_69e7d3200" w:id="1"/>
      <w:r>
        <w:t>B</w:t>
      </w:r>
      <w:bookmarkEnd w:id="1"/>
      <w:r>
        <w:t>e it enacted by the General Assembly of the State of South Carolina:</w:t>
      </w:r>
    </w:p>
    <w:p w:rsidR="00F1187B" w:rsidP="003E4E43" w:rsidRDefault="00F1187B" w14:paraId="6E89742E" w14:textId="77777777">
      <w:pPr>
        <w:pStyle w:val="scemptyline"/>
      </w:pPr>
    </w:p>
    <w:p w:rsidRPr="00767FF7" w:rsidR="00F1187B" w:rsidP="003E4E43" w:rsidRDefault="00605446" w14:paraId="2A3AE9D2" w14:textId="3F32F2EC">
      <w:pPr>
        <w:pStyle w:val="scdirectionallanguage"/>
      </w:pPr>
      <w:bookmarkStart w:name="bs_num_1_31192549f" w:id="2"/>
      <w:r>
        <w:rPr>
          <w:u w:color="000000" w:themeColor="text1"/>
        </w:rPr>
        <w:t>S</w:t>
      </w:r>
      <w:bookmarkEnd w:id="2"/>
      <w:r>
        <w:rPr>
          <w:u w:color="000000" w:themeColor="text1"/>
        </w:rPr>
        <w:t>ECTION 1.</w:t>
      </w:r>
      <w:r w:rsidR="00F1187B">
        <w:tab/>
      </w:r>
      <w:bookmarkStart w:name="dl_3f887145e" w:id="3"/>
      <w:r w:rsidRPr="00767FF7" w:rsidR="00F1187B">
        <w:rPr>
          <w:u w:color="000000" w:themeColor="text1"/>
        </w:rPr>
        <w:t>S</w:t>
      </w:r>
      <w:bookmarkEnd w:id="3"/>
      <w:r w:rsidR="00F1187B">
        <w:t>ection 2</w:t>
      </w:r>
      <w:r w:rsidR="00F1187B">
        <w:rPr>
          <w:u w:color="000000" w:themeColor="text1"/>
        </w:rPr>
        <w:noBreakHyphen/>
      </w:r>
      <w:r w:rsidRPr="00767FF7" w:rsidR="00F1187B">
        <w:rPr>
          <w:u w:color="000000" w:themeColor="text1"/>
        </w:rPr>
        <w:t>19</w:t>
      </w:r>
      <w:r w:rsidR="00F1187B">
        <w:rPr>
          <w:u w:color="000000" w:themeColor="text1"/>
        </w:rPr>
        <w:noBreakHyphen/>
        <w:t xml:space="preserve">10(B) of the </w:t>
      </w:r>
      <w:r w:rsidR="008D63A3">
        <w:rPr>
          <w:u w:color="000000" w:themeColor="text1"/>
        </w:rPr>
        <w:t>S.C.</w:t>
      </w:r>
      <w:r w:rsidR="00F1187B">
        <w:rPr>
          <w:u w:color="000000" w:themeColor="text1"/>
        </w:rPr>
        <w:t xml:space="preserve"> Code is </w:t>
      </w:r>
      <w:r w:rsidRPr="00767FF7" w:rsidR="00F1187B">
        <w:rPr>
          <w:u w:color="000000" w:themeColor="text1"/>
        </w:rPr>
        <w:t>amended to read:</w:t>
      </w:r>
    </w:p>
    <w:p w:rsidRPr="00767FF7" w:rsidR="00F1187B" w:rsidP="003E4E43" w:rsidRDefault="00F1187B" w14:paraId="3128E05A" w14:textId="77777777">
      <w:pPr>
        <w:pStyle w:val="scemptyline"/>
      </w:pPr>
    </w:p>
    <w:p w:rsidR="00F1187B" w:rsidP="00F1187B" w:rsidRDefault="00F1187B" w14:paraId="0833A5FB" w14:textId="77777777">
      <w:pPr>
        <w:pStyle w:val="sccodifiedsection"/>
      </w:pPr>
      <w:bookmarkStart w:name="cs_T2C19N10_29463cb88" w:id="4"/>
      <w:r>
        <w:tab/>
      </w:r>
      <w:bookmarkStart w:name="ss_T2C19N10SB_lv1_60c708216" w:id="5"/>
      <w:bookmarkEnd w:id="4"/>
      <w:r>
        <w:t>(</w:t>
      </w:r>
      <w:bookmarkEnd w:id="5"/>
      <w:r>
        <w:t xml:space="preserve">B) </w:t>
      </w:r>
      <w:r w:rsidRPr="002E0962">
        <w:t>Notwithstanding any other provision of law, the Judicial Merit Selection Commission shall consist of the following individuals:</w:t>
      </w:r>
    </w:p>
    <w:p w:rsidRPr="008B7E0D" w:rsidR="00F1187B" w:rsidP="00F1187B" w:rsidRDefault="00F1187B" w14:paraId="40733406" w14:textId="77777777">
      <w:pPr>
        <w:pStyle w:val="sccodifiedsection"/>
      </w:pPr>
      <w:r w:rsidRPr="002E0962">
        <w:tab/>
      </w:r>
      <w:r w:rsidRPr="002E0962">
        <w:tab/>
      </w:r>
      <w:bookmarkStart w:name="ss_T2C19N10S1_lv2_e8a1f1b84" w:id="6"/>
      <w:r>
        <w:rPr>
          <w:rStyle w:val="scstrike"/>
        </w:rPr>
        <w:t>(</w:t>
      </w:r>
      <w:bookmarkEnd w:id="6"/>
      <w:r>
        <w:rPr>
          <w:rStyle w:val="scstrike"/>
        </w:rPr>
        <w:t>1)</w:t>
      </w:r>
      <w:r w:rsidRPr="002B625B">
        <w:t xml:space="preserve"> </w:t>
      </w:r>
      <w:r>
        <w:rPr>
          <w:rStyle w:val="scstrike"/>
        </w:rPr>
        <w:t>five members appointed by the Speaker of the House of Representatives and of these appointments:</w:t>
      </w:r>
    </w:p>
    <w:p w:rsidRPr="008B7E0D" w:rsidR="00F1187B" w:rsidP="00F1187B" w:rsidRDefault="00F1187B" w14:paraId="1E9F999B" w14:textId="77777777">
      <w:pPr>
        <w:pStyle w:val="sccodifiedsection"/>
      </w:pPr>
      <w:r w:rsidRPr="008B7E0D">
        <w:tab/>
      </w:r>
      <w:r w:rsidRPr="008B7E0D">
        <w:tab/>
      </w:r>
      <w:r w:rsidRPr="008B7E0D">
        <w:tab/>
      </w:r>
      <w:bookmarkStart w:name="ss_T2C19N10Sa_lv3_b91836e81" w:id="7"/>
      <w:r>
        <w:rPr>
          <w:rStyle w:val="scstrike"/>
        </w:rPr>
        <w:t>(</w:t>
      </w:r>
      <w:bookmarkEnd w:id="7"/>
      <w:r>
        <w:rPr>
          <w:rStyle w:val="scstrike"/>
        </w:rPr>
        <w:t>a)</w:t>
      </w:r>
      <w:r w:rsidRPr="002B625B">
        <w:t xml:space="preserve"> </w:t>
      </w:r>
      <w:r>
        <w:rPr>
          <w:rStyle w:val="scstrike"/>
        </w:rPr>
        <w:t>three members must be serving members of the General Assembly; and</w:t>
      </w:r>
    </w:p>
    <w:p w:rsidR="00F1187B" w:rsidP="00F1187B" w:rsidRDefault="00F1187B" w14:paraId="6BD49776" w14:textId="77777777">
      <w:pPr>
        <w:pStyle w:val="sccodifiedsection"/>
      </w:pPr>
      <w:r w:rsidRPr="008B7E0D">
        <w:tab/>
      </w:r>
      <w:r w:rsidRPr="008B7E0D">
        <w:tab/>
      </w:r>
      <w:r w:rsidRPr="008B7E0D">
        <w:tab/>
      </w:r>
      <w:bookmarkStart w:name="ss_T2C19N10Sb_lv3_4572fbb07" w:id="8"/>
      <w:r>
        <w:rPr>
          <w:rStyle w:val="scstrike"/>
        </w:rPr>
        <w:t>(</w:t>
      </w:r>
      <w:bookmarkEnd w:id="8"/>
      <w:r>
        <w:rPr>
          <w:rStyle w:val="scstrike"/>
        </w:rPr>
        <w:t>b)</w:t>
      </w:r>
      <w:r w:rsidRPr="002B625B">
        <w:t xml:space="preserve"> </w:t>
      </w:r>
      <w:r>
        <w:rPr>
          <w:rStyle w:val="scstrike"/>
        </w:rPr>
        <w:t xml:space="preserve">two members must be selected from the general </w:t>
      </w:r>
      <w:proofErr w:type="gramStart"/>
      <w:r>
        <w:rPr>
          <w:rStyle w:val="scstrike"/>
        </w:rPr>
        <w:t>public;</w:t>
      </w:r>
      <w:proofErr w:type="gramEnd"/>
    </w:p>
    <w:p w:rsidRPr="008B7E0D" w:rsidR="00F1187B" w:rsidP="00F1187B" w:rsidRDefault="00F1187B" w14:paraId="55C386FF" w14:textId="77777777">
      <w:pPr>
        <w:pStyle w:val="sccodifiedsection"/>
      </w:pPr>
      <w:r w:rsidRPr="008B7E0D">
        <w:tab/>
      </w:r>
      <w:r w:rsidRPr="008B7E0D">
        <w:tab/>
      </w:r>
      <w:bookmarkStart w:name="ss_T2C19N10S2_lv2_9ad497f9e" w:id="9"/>
      <w:r>
        <w:rPr>
          <w:rStyle w:val="scstrike"/>
        </w:rPr>
        <w:t>(</w:t>
      </w:r>
      <w:bookmarkEnd w:id="9"/>
      <w:r>
        <w:rPr>
          <w:rStyle w:val="scstrike"/>
        </w:rPr>
        <w:t>2)</w:t>
      </w:r>
      <w:r w:rsidRPr="002B625B">
        <w:t xml:space="preserve"> </w:t>
      </w:r>
      <w:r>
        <w:rPr>
          <w:rStyle w:val="scstrike"/>
        </w:rPr>
        <w:t>three members, appointed by the Chairman of the Senate Judiciary Committee, who must be serving members of the Senate; and</w:t>
      </w:r>
    </w:p>
    <w:p w:rsidRPr="008B7E0D" w:rsidR="00F1187B" w:rsidP="00F1187B" w:rsidRDefault="00F1187B" w14:paraId="491ECBAA" w14:textId="77777777">
      <w:pPr>
        <w:pStyle w:val="sccodifiedsection"/>
      </w:pPr>
      <w:r w:rsidRPr="008B7E0D">
        <w:tab/>
      </w:r>
      <w:r w:rsidRPr="008B7E0D">
        <w:tab/>
      </w:r>
      <w:bookmarkStart w:name="ss_T2C19N10S3_lv2_28464dad4" w:id="10"/>
      <w:r>
        <w:rPr>
          <w:rStyle w:val="scstrike"/>
        </w:rPr>
        <w:t>(</w:t>
      </w:r>
      <w:bookmarkEnd w:id="10"/>
      <w:r>
        <w:rPr>
          <w:rStyle w:val="scstrike"/>
        </w:rPr>
        <w:t>3)</w:t>
      </w:r>
      <w:r w:rsidRPr="002B625B">
        <w:t xml:space="preserve"> </w:t>
      </w:r>
      <w:r>
        <w:rPr>
          <w:rStyle w:val="scstrike"/>
        </w:rPr>
        <w:t xml:space="preserve">two members, appointed by the President of the Senate, who must be selected from the </w:t>
      </w:r>
      <w:proofErr w:type="gramStart"/>
      <w:r>
        <w:rPr>
          <w:rStyle w:val="scstrike"/>
        </w:rPr>
        <w:t>general public</w:t>
      </w:r>
      <w:proofErr w:type="gramEnd"/>
      <w:r>
        <w:rPr>
          <w:rStyle w:val="scstrike"/>
        </w:rPr>
        <w:t>.</w:t>
      </w:r>
    </w:p>
    <w:p w:rsidR="00F1187B" w:rsidP="00F1187B" w:rsidRDefault="00F1187B" w14:paraId="3D78093B" w14:textId="77777777">
      <w:pPr>
        <w:pStyle w:val="sccodifiedsection"/>
      </w:pPr>
      <w:r w:rsidRPr="008B7E0D">
        <w:tab/>
      </w:r>
      <w:r w:rsidRPr="008B7E0D">
        <w:tab/>
      </w:r>
      <w:bookmarkStart w:name="ss_T2C19N10S1_lv2_bd1f10fa5" w:id="11"/>
      <w:r>
        <w:rPr>
          <w:rStyle w:val="scinsert"/>
        </w:rPr>
        <w:t>(</w:t>
      </w:r>
      <w:bookmarkEnd w:id="11"/>
      <w:r>
        <w:rPr>
          <w:rStyle w:val="scinsert"/>
        </w:rPr>
        <w:t>1)</w:t>
      </w:r>
      <w:r w:rsidRPr="008B7E0D">
        <w:t xml:space="preserve"> </w:t>
      </w:r>
      <w:r w:rsidRPr="00F52B20">
        <w:rPr>
          <w:rStyle w:val="scinsert"/>
        </w:rPr>
        <w:t>two members each appointed by the Speaker of the House of Representatives and the President of the Senate, each appointing at least one member from the minority party:</w:t>
      </w:r>
    </w:p>
    <w:p w:rsidR="00F1187B" w:rsidP="00F1187B" w:rsidRDefault="00F1187B" w14:paraId="4106F96B" w14:textId="4994CB6E">
      <w:pPr>
        <w:pStyle w:val="sccodifiedsection"/>
      </w:pPr>
      <w:r w:rsidRPr="008B7E0D">
        <w:tab/>
      </w:r>
      <w:r w:rsidR="00B3582D">
        <w:tab/>
      </w:r>
      <w:bookmarkStart w:name="ss_T2C19N10S2_lv2_ae994831f" w:id="12"/>
      <w:r>
        <w:rPr>
          <w:rStyle w:val="scinsert"/>
        </w:rPr>
        <w:t>(</w:t>
      </w:r>
      <w:bookmarkEnd w:id="12"/>
      <w:r w:rsidR="00B3582D">
        <w:rPr>
          <w:rStyle w:val="scinsert"/>
        </w:rPr>
        <w:t>2</w:t>
      </w:r>
      <w:r w:rsidRPr="00F52B20">
        <w:rPr>
          <w:rStyle w:val="scinsert"/>
        </w:rPr>
        <w:t>)</w:t>
      </w:r>
      <w:r w:rsidRPr="008B7E0D">
        <w:t xml:space="preserve"> </w:t>
      </w:r>
      <w:r w:rsidRPr="00F52B20">
        <w:rPr>
          <w:rStyle w:val="scinsert"/>
        </w:rPr>
        <w:t xml:space="preserve">one member each appointed by the Chairman of the Senate Judiciary Committee and the </w:t>
      </w:r>
      <w:r w:rsidRPr="00F52B20">
        <w:rPr>
          <w:rStyle w:val="scinsert"/>
        </w:rPr>
        <w:lastRenderedPageBreak/>
        <w:t xml:space="preserve">Chairman of the House of Representatives Judiciary </w:t>
      </w:r>
      <w:proofErr w:type="gramStart"/>
      <w:r w:rsidRPr="00F52B20">
        <w:rPr>
          <w:rStyle w:val="scinsert"/>
        </w:rPr>
        <w:t>Committee;</w:t>
      </w:r>
      <w:proofErr w:type="gramEnd"/>
    </w:p>
    <w:p w:rsidRPr="00F52B20" w:rsidR="00F1187B" w:rsidP="00F1187B" w:rsidRDefault="00F1187B" w14:paraId="439B67AC" w14:textId="167FEC6F">
      <w:pPr>
        <w:pStyle w:val="sccodifiedsection"/>
      </w:pPr>
      <w:r w:rsidRPr="008B7E0D">
        <w:tab/>
      </w:r>
      <w:r w:rsidRPr="008B7E0D">
        <w:tab/>
      </w:r>
      <w:bookmarkStart w:name="ss_T2C19N10S3_lv2_0c1ed588c" w:id="13"/>
      <w:r>
        <w:rPr>
          <w:rStyle w:val="scinsert"/>
        </w:rPr>
        <w:t>(</w:t>
      </w:r>
      <w:bookmarkEnd w:id="13"/>
      <w:r w:rsidR="00B3582D">
        <w:rPr>
          <w:rStyle w:val="scinsert"/>
        </w:rPr>
        <w:t>3</w:t>
      </w:r>
      <w:r>
        <w:rPr>
          <w:rStyle w:val="scinsert"/>
        </w:rPr>
        <w:t>)</w:t>
      </w:r>
      <w:r w:rsidRPr="008B7E0D">
        <w:t xml:space="preserve"> </w:t>
      </w:r>
      <w:r>
        <w:rPr>
          <w:rStyle w:val="scinsert"/>
        </w:rPr>
        <w:t>a</w:t>
      </w:r>
      <w:r w:rsidRPr="00F52B20">
        <w:rPr>
          <w:rStyle w:val="scinsert"/>
        </w:rPr>
        <w:t xml:space="preserve">ll appointments </w:t>
      </w:r>
      <w:r>
        <w:rPr>
          <w:rStyle w:val="scinsert"/>
        </w:rPr>
        <w:t xml:space="preserve">pursuant to item </w:t>
      </w:r>
      <w:r w:rsidR="00B3582D">
        <w:rPr>
          <w:rStyle w:val="scinsert"/>
        </w:rPr>
        <w:t xml:space="preserve">(1) and (2) </w:t>
      </w:r>
      <w:r w:rsidRPr="00F52B20">
        <w:rPr>
          <w:rStyle w:val="scinsert"/>
        </w:rPr>
        <w:t xml:space="preserve">must be members serving in the General </w:t>
      </w:r>
      <w:proofErr w:type="gramStart"/>
      <w:r w:rsidRPr="00F52B20">
        <w:rPr>
          <w:rStyle w:val="scinsert"/>
        </w:rPr>
        <w:t>Assembly;</w:t>
      </w:r>
      <w:proofErr w:type="gramEnd"/>
    </w:p>
    <w:p w:rsidRPr="00F52B20" w:rsidR="00F1187B" w:rsidP="00F1187B" w:rsidRDefault="00F1187B" w14:paraId="3BE4F73E" w14:textId="55EDF3AA">
      <w:pPr>
        <w:pStyle w:val="sccodifiedsection"/>
      </w:pPr>
      <w:r w:rsidRPr="008B7E0D">
        <w:tab/>
      </w:r>
      <w:r w:rsidRPr="008B7E0D">
        <w:tab/>
      </w:r>
      <w:bookmarkStart w:name="ss_T2C19N10S4_lv2_5db238858" w:id="14"/>
      <w:r w:rsidRPr="00F52B20">
        <w:rPr>
          <w:rStyle w:val="scinsert"/>
        </w:rPr>
        <w:t>(</w:t>
      </w:r>
      <w:bookmarkEnd w:id="14"/>
      <w:r w:rsidR="00B3582D">
        <w:rPr>
          <w:rStyle w:val="scinsert"/>
        </w:rPr>
        <w:t>4</w:t>
      </w:r>
      <w:r w:rsidRPr="00F52B20">
        <w:rPr>
          <w:rStyle w:val="scinsert"/>
        </w:rPr>
        <w:t>)</w:t>
      </w:r>
      <w:r w:rsidRPr="008B7E0D">
        <w:t xml:space="preserve"> </w:t>
      </w:r>
      <w:r w:rsidR="00B3582D">
        <w:rPr>
          <w:rStyle w:val="scinsert"/>
        </w:rPr>
        <w:t>one</w:t>
      </w:r>
      <w:r w:rsidRPr="00F52B20">
        <w:rPr>
          <w:rStyle w:val="scinsert"/>
        </w:rPr>
        <w:t xml:space="preserve"> additional member must be appointed from the general public by the Chief Justice of the South Carolina Supreme </w:t>
      </w:r>
      <w:proofErr w:type="gramStart"/>
      <w:r w:rsidRPr="00F52B20">
        <w:rPr>
          <w:rStyle w:val="scinsert"/>
        </w:rPr>
        <w:t>Court;</w:t>
      </w:r>
      <w:proofErr w:type="gramEnd"/>
    </w:p>
    <w:p w:rsidRPr="00F52B20" w:rsidR="00F1187B" w:rsidP="00F1187B" w:rsidRDefault="00F1187B" w14:paraId="59EDE37B" w14:textId="266F8A74">
      <w:pPr>
        <w:pStyle w:val="sccodifiedsection"/>
      </w:pPr>
      <w:r w:rsidRPr="008B7E0D">
        <w:tab/>
      </w:r>
      <w:r w:rsidRPr="008B7E0D">
        <w:tab/>
      </w:r>
      <w:bookmarkStart w:name="ss_T2C19N10S5_lv2_70166f85b" w:id="15"/>
      <w:r>
        <w:rPr>
          <w:rStyle w:val="scinsert"/>
        </w:rPr>
        <w:t>(</w:t>
      </w:r>
      <w:bookmarkEnd w:id="15"/>
      <w:r w:rsidR="00B3582D">
        <w:rPr>
          <w:rStyle w:val="scinsert"/>
        </w:rPr>
        <w:t>5</w:t>
      </w:r>
      <w:r>
        <w:rPr>
          <w:rStyle w:val="scinsert"/>
        </w:rPr>
        <w:t>)</w:t>
      </w:r>
      <w:r w:rsidRPr="00F563AF">
        <w:t xml:space="preserve"> </w:t>
      </w:r>
      <w:r w:rsidR="00B3582D">
        <w:rPr>
          <w:rStyle w:val="scinsert"/>
        </w:rPr>
        <w:t>five</w:t>
      </w:r>
      <w:r w:rsidRPr="00F52B20">
        <w:rPr>
          <w:rStyle w:val="scinsert"/>
        </w:rPr>
        <w:t xml:space="preserve"> additional members must be appointed from the </w:t>
      </w:r>
      <w:proofErr w:type="gramStart"/>
      <w:r w:rsidRPr="00F52B20">
        <w:rPr>
          <w:rStyle w:val="scinsert"/>
        </w:rPr>
        <w:t>general public</w:t>
      </w:r>
      <w:proofErr w:type="gramEnd"/>
      <w:r w:rsidRPr="00F52B20">
        <w:rPr>
          <w:rStyle w:val="scinsert"/>
        </w:rPr>
        <w:t xml:space="preserve"> by the Governor</w:t>
      </w:r>
      <w:r w:rsidR="00B3582D">
        <w:rPr>
          <w:rStyle w:val="scinsert"/>
        </w:rPr>
        <w:t>. The Governor shall name a chairman each year from his list of appointees</w:t>
      </w:r>
      <w:r w:rsidRPr="00F52B20">
        <w:rPr>
          <w:rStyle w:val="scinsert"/>
        </w:rPr>
        <w:t>;</w:t>
      </w:r>
      <w:r w:rsidR="008D63A3">
        <w:rPr>
          <w:rStyle w:val="scinsert"/>
        </w:rPr>
        <w:t xml:space="preserve"> and</w:t>
      </w:r>
    </w:p>
    <w:p w:rsidRPr="00F52B20" w:rsidR="00F1187B" w:rsidP="00F1187B" w:rsidRDefault="00F1187B" w14:paraId="163CDD59" w14:textId="0BF56858">
      <w:pPr>
        <w:pStyle w:val="sccodifiedsection"/>
      </w:pPr>
      <w:r w:rsidRPr="008B7E0D">
        <w:tab/>
      </w:r>
      <w:r w:rsidRPr="008B7E0D">
        <w:tab/>
      </w:r>
      <w:bookmarkStart w:name="ss_T2C19N10S6_lv2_7d352e20b" w:id="16"/>
      <w:r w:rsidRPr="00F52B20">
        <w:rPr>
          <w:rStyle w:val="scinsert"/>
        </w:rPr>
        <w:t>(</w:t>
      </w:r>
      <w:bookmarkEnd w:id="16"/>
      <w:r w:rsidR="00B3582D">
        <w:rPr>
          <w:rStyle w:val="scinsert"/>
        </w:rPr>
        <w:t>6</w:t>
      </w:r>
      <w:r w:rsidRPr="00F52B20">
        <w:rPr>
          <w:rStyle w:val="scinsert"/>
        </w:rPr>
        <w:t>)</w:t>
      </w:r>
      <w:r w:rsidRPr="00F563AF">
        <w:t xml:space="preserve"> </w:t>
      </w:r>
      <w:r w:rsidRPr="00F52B20">
        <w:rPr>
          <w:rStyle w:val="scinsert"/>
        </w:rPr>
        <w:t xml:space="preserve">one additional member must be appointed by the South Carolina Bar Association from within its membership, this member may not be a </w:t>
      </w:r>
      <w:r>
        <w:rPr>
          <w:rStyle w:val="scinsert"/>
        </w:rPr>
        <w:t>member serving in the General Assembly</w:t>
      </w:r>
      <w:r w:rsidRPr="00F52B20">
        <w:rPr>
          <w:rStyle w:val="scinsert"/>
        </w:rPr>
        <w:t>.</w:t>
      </w:r>
    </w:p>
    <w:p w:rsidR="00F1187B" w:rsidP="00F1187B" w:rsidRDefault="00F1187B" w14:paraId="380455E1" w14:textId="31331541">
      <w:pPr>
        <w:pStyle w:val="sccodifiedsection"/>
      </w:pPr>
      <w:r w:rsidRPr="008B7E0D">
        <w:tab/>
      </w:r>
      <w:r w:rsidRPr="00F52B20">
        <w:rPr>
          <w:rStyle w:val="scinsert"/>
        </w:rPr>
        <w:t>No legislative member may serve more than four consecutive years on the commission</w:t>
      </w:r>
      <w:r>
        <w:rPr>
          <w:rStyle w:val="scinsert"/>
        </w:rPr>
        <w:t>.</w:t>
      </w:r>
      <w:r w:rsidR="00B3582D">
        <w:rPr>
          <w:rStyle w:val="scinsert"/>
        </w:rPr>
        <w:t xml:space="preserve"> A legislative member may be reappointed to the commission having not served for four consecutive years. No legislative member may serve on the commission while a family member as defined in Section 8</w:t>
      </w:r>
      <w:r w:rsidR="005C0395">
        <w:rPr>
          <w:rStyle w:val="scinsert"/>
        </w:rPr>
        <w:noBreakHyphen/>
      </w:r>
      <w:r w:rsidR="00B3582D">
        <w:rPr>
          <w:rStyle w:val="scinsert"/>
        </w:rPr>
        <w:t>13</w:t>
      </w:r>
      <w:r w:rsidR="005C0395">
        <w:rPr>
          <w:rStyle w:val="scinsert"/>
        </w:rPr>
        <w:noBreakHyphen/>
      </w:r>
      <w:r w:rsidR="00B3582D">
        <w:rPr>
          <w:rStyle w:val="scinsert"/>
        </w:rPr>
        <w:t xml:space="preserve">100(15) is a candidate in a judicial race. </w:t>
      </w:r>
    </w:p>
    <w:p w:rsidR="00F02901" w:rsidP="003E4E43" w:rsidRDefault="00F02901" w14:paraId="0757D7F4" w14:textId="77777777">
      <w:pPr>
        <w:pStyle w:val="scemptyline"/>
      </w:pPr>
    </w:p>
    <w:p w:rsidR="00F02901" w:rsidP="003E4E43" w:rsidRDefault="00605446" w14:paraId="2F6E262C" w14:textId="6C0AE6A0">
      <w:pPr>
        <w:pStyle w:val="scdirectionallanguage"/>
      </w:pPr>
      <w:bookmarkStart w:name="bs_num_2_a2e130ec1" w:id="17"/>
      <w:r>
        <w:t>S</w:t>
      </w:r>
      <w:bookmarkEnd w:id="17"/>
      <w:r>
        <w:t>ECTION 2.</w:t>
      </w:r>
      <w:r w:rsidR="00F02901">
        <w:tab/>
      </w:r>
      <w:bookmarkStart w:name="dl_662d169ff" w:id="18"/>
      <w:r w:rsidR="00F02901">
        <w:t>S</w:t>
      </w:r>
      <w:bookmarkEnd w:id="18"/>
      <w:r w:rsidR="00F02901">
        <w:t>ection 2-19-20(D) of the S.C. Code is amended to read:</w:t>
      </w:r>
    </w:p>
    <w:p w:rsidR="00F02901" w:rsidP="003E4E43" w:rsidRDefault="00F02901" w14:paraId="3C10E465" w14:textId="77777777">
      <w:pPr>
        <w:pStyle w:val="scemptyline"/>
      </w:pPr>
    </w:p>
    <w:p w:rsidR="00F1187B" w:rsidP="00F02901" w:rsidRDefault="00F02901" w14:paraId="195F7B92" w14:textId="4167DD39">
      <w:pPr>
        <w:pStyle w:val="sccodifiedsection"/>
      </w:pPr>
      <w:bookmarkStart w:name="cs_T2C19N20_d1a256a75" w:id="19"/>
      <w:r>
        <w:tab/>
      </w:r>
      <w:bookmarkStart w:name="ss_T2C19N20SD_lv1_8000f861a" w:id="20"/>
      <w:bookmarkEnd w:id="19"/>
      <w:r>
        <w:t>(</w:t>
      </w:r>
      <w:bookmarkEnd w:id="20"/>
      <w:r>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w:t>
      </w:r>
      <w:r>
        <w:rPr>
          <w:rStyle w:val="scinsert"/>
        </w:rPr>
        <w:t xml:space="preserve"> The investigation shall include the South Carolina Bar assessment of the candidate, the Citizens Committee assessment of the candidate, </w:t>
      </w:r>
      <w:r w:rsidR="0029691B">
        <w:rPr>
          <w:rStyle w:val="scinsert"/>
        </w:rPr>
        <w:t xml:space="preserve">and </w:t>
      </w:r>
      <w:r>
        <w:rPr>
          <w:rStyle w:val="scinsert"/>
        </w:rPr>
        <w:t xml:space="preserve">public testimony from any witness appearing before the commission.  The commission may consider other information provided by any agency of state </w:t>
      </w:r>
      <w:proofErr w:type="gramStart"/>
      <w:r>
        <w:rPr>
          <w:rStyle w:val="scinsert"/>
        </w:rPr>
        <w:t>government</w:t>
      </w:r>
      <w:proofErr w:type="gramEnd"/>
      <w:r>
        <w:rPr>
          <w:rStyle w:val="scinsert"/>
        </w:rPr>
        <w:t xml:space="preserve"> but such information shall be provided to the candidate seeking office and described during a public hearing.  If the commission utilizes anonymous surveys in its investigation, the results of the surveys will be provided to the candidate at least 24 hours prior to the time of their appearance before the commission.  A candidate </w:t>
      </w:r>
      <w:proofErr w:type="spellStart"/>
      <w:r>
        <w:rPr>
          <w:rStyle w:val="scinsert"/>
        </w:rPr>
        <w:t>can not</w:t>
      </w:r>
      <w:proofErr w:type="spellEnd"/>
      <w:r>
        <w:rPr>
          <w:rStyle w:val="scinsert"/>
        </w:rPr>
        <w:t xml:space="preserve"> be found unqualified based upon the use of anonymous surveys.  </w:t>
      </w:r>
    </w:p>
    <w:p w:rsidR="00605446" w:rsidP="003E4E43" w:rsidRDefault="00605446" w14:paraId="28D67401" w14:textId="77777777">
      <w:pPr>
        <w:pStyle w:val="scemptyline"/>
      </w:pPr>
    </w:p>
    <w:p w:rsidR="00605446" w:rsidP="003E4E43" w:rsidRDefault="00605446" w14:paraId="0C51541E" w14:textId="6D7FA197">
      <w:pPr>
        <w:pStyle w:val="scdirectionallanguage"/>
      </w:pPr>
      <w:bookmarkStart w:name="bs_num_3_f4a66edef" w:id="21"/>
      <w:r>
        <w:t>S</w:t>
      </w:r>
      <w:bookmarkEnd w:id="21"/>
      <w:r>
        <w:t>ECTION 3.</w:t>
      </w:r>
      <w:r>
        <w:tab/>
      </w:r>
      <w:bookmarkStart w:name="dl_27b601b9c" w:id="22"/>
      <w:r>
        <w:t>S</w:t>
      </w:r>
      <w:bookmarkEnd w:id="22"/>
      <w:r>
        <w:t>ection 2-19-80(A) of the S.C. Code is amended to read:</w:t>
      </w:r>
    </w:p>
    <w:p w:rsidR="00605446" w:rsidP="003E4E43" w:rsidRDefault="00605446" w14:paraId="5EED8655" w14:textId="77777777">
      <w:pPr>
        <w:pStyle w:val="scemptyline"/>
      </w:pPr>
    </w:p>
    <w:p w:rsidR="00605446" w:rsidDel="00605446" w:rsidP="00605446" w:rsidRDefault="00605446" w14:paraId="4A462DEB" w14:textId="6883F29C">
      <w:pPr>
        <w:pStyle w:val="sccodifiedsection"/>
      </w:pPr>
      <w:bookmarkStart w:name="cs_T2C19N80_484ed49f3" w:id="23"/>
      <w:r>
        <w:tab/>
      </w:r>
      <w:bookmarkStart w:name="ss_T2C19N80SA_lv1_ebfd25922" w:id="24"/>
      <w:bookmarkEnd w:id="23"/>
      <w:r>
        <w:t>(</w:t>
      </w:r>
      <w:bookmarkEnd w:id="24"/>
      <w: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w:t>
      </w:r>
      <w:r>
        <w:rPr>
          <w:rStyle w:val="scstrike"/>
        </w:rPr>
        <w:t xml:space="preserve">select therefrom and </w:t>
      </w:r>
      <w:r>
        <w:t xml:space="preserve">submit to the General Assembly the names and qualifications of </w:t>
      </w:r>
      <w:r>
        <w:rPr>
          <w:rStyle w:val="scstrike"/>
        </w:rPr>
        <w:t xml:space="preserve">the </w:t>
      </w:r>
      <w:proofErr w:type="spellStart"/>
      <w:r>
        <w:rPr>
          <w:rStyle w:val="scstrike"/>
        </w:rPr>
        <w:t>three</w:t>
      </w:r>
      <w:r>
        <w:rPr>
          <w:rStyle w:val="scinsert"/>
        </w:rPr>
        <w:t>all</w:t>
      </w:r>
      <w:proofErr w:type="spellEnd"/>
      <w:r>
        <w:t xml:space="preserve"> candidates whom it considers </w:t>
      </w:r>
      <w:r>
        <w:rPr>
          <w:rStyle w:val="scstrike"/>
        </w:rPr>
        <w:t xml:space="preserve">best </w:t>
      </w:r>
      <w:r>
        <w:t>qualified for the judicial office under consideration.</w:t>
      </w:r>
      <w:r>
        <w:rPr>
          <w:rStyle w:val="scstrike"/>
        </w:rPr>
        <w:t xml:space="preserve">  If fewer than three persons apply to fill a vacancy or if the commission concludes there are fewer than </w:t>
      </w:r>
      <w:r>
        <w:rPr>
          <w:rStyle w:val="scstrike"/>
        </w:rPr>
        <w:lastRenderedPageBreak/>
        <w:t xml:space="preserve">three candidates qualified for a vacancy, it shall submit to the General Assembly only the names and qualifications of those who </w:t>
      </w:r>
      <w:proofErr w:type="gramStart"/>
      <w:r>
        <w:rPr>
          <w:rStyle w:val="scstrike"/>
        </w:rPr>
        <w:t>are considered to be</w:t>
      </w:r>
      <w:proofErr w:type="gramEnd"/>
      <w:r>
        <w:rPr>
          <w:rStyle w:val="scstrike"/>
        </w:rPr>
        <w:t xml:space="preserve"> qualified, with a written explanation for submitting fewer than three names.</w:t>
      </w:r>
    </w:p>
    <w:p w:rsidRPr="00767FF7" w:rsidR="00F1187B" w:rsidP="003E4E43" w:rsidRDefault="00F1187B" w14:paraId="564239AD" w14:textId="77777777">
      <w:pPr>
        <w:pStyle w:val="scemptyline"/>
      </w:pPr>
    </w:p>
    <w:p w:rsidRPr="00767FF7" w:rsidR="00F1187B" w:rsidP="003E4E43" w:rsidRDefault="00605446" w14:paraId="45AB7EAF" w14:textId="107AD3E9">
      <w:pPr>
        <w:pStyle w:val="scdirectionallanguage"/>
      </w:pPr>
      <w:bookmarkStart w:name="bs_num_4_ef8f7a21a" w:id="25"/>
      <w:r>
        <w:rPr>
          <w:u w:color="000000" w:themeColor="text1"/>
        </w:rPr>
        <w:t>S</w:t>
      </w:r>
      <w:bookmarkEnd w:id="25"/>
      <w:r>
        <w:rPr>
          <w:u w:color="000000" w:themeColor="text1"/>
        </w:rPr>
        <w:t>ECTION 4.</w:t>
      </w:r>
      <w:r w:rsidR="00F1187B">
        <w:tab/>
      </w:r>
      <w:bookmarkStart w:name="dl_631ab9722" w:id="26"/>
      <w:r w:rsidRPr="00767FF7" w:rsidR="00F1187B">
        <w:rPr>
          <w:u w:color="000000" w:themeColor="text1"/>
        </w:rPr>
        <w:t>S</w:t>
      </w:r>
      <w:bookmarkEnd w:id="26"/>
      <w:r w:rsidR="00F1187B">
        <w:t>ection 2</w:t>
      </w:r>
      <w:r w:rsidR="00F1187B">
        <w:rPr>
          <w:u w:color="000000" w:themeColor="text1"/>
        </w:rPr>
        <w:noBreakHyphen/>
      </w:r>
      <w:r w:rsidRPr="00767FF7" w:rsidR="00F1187B">
        <w:rPr>
          <w:u w:color="000000" w:themeColor="text1"/>
        </w:rPr>
        <w:t>19</w:t>
      </w:r>
      <w:r w:rsidR="00F1187B">
        <w:rPr>
          <w:u w:color="000000" w:themeColor="text1"/>
        </w:rPr>
        <w:noBreakHyphen/>
      </w:r>
      <w:r w:rsidRPr="00767FF7" w:rsidR="00F1187B">
        <w:rPr>
          <w:u w:color="000000" w:themeColor="text1"/>
        </w:rPr>
        <w:t xml:space="preserve">90 of the </w:t>
      </w:r>
      <w:r w:rsidR="008D63A3">
        <w:rPr>
          <w:u w:color="000000" w:themeColor="text1"/>
        </w:rPr>
        <w:t>S.C.</w:t>
      </w:r>
      <w:r w:rsidRPr="00767FF7" w:rsidR="00F1187B">
        <w:rPr>
          <w:u w:color="000000" w:themeColor="text1"/>
        </w:rPr>
        <w:t xml:space="preserve"> Code is amended to read:</w:t>
      </w:r>
    </w:p>
    <w:p w:rsidRPr="00767FF7" w:rsidR="00F1187B" w:rsidP="003E4E43" w:rsidRDefault="00F1187B" w14:paraId="5F27DB6F" w14:textId="77777777">
      <w:pPr>
        <w:pStyle w:val="scemptyline"/>
      </w:pPr>
    </w:p>
    <w:p w:rsidRPr="00767FF7" w:rsidR="00B3582D" w:rsidP="00F1187B" w:rsidRDefault="00F1187B" w14:paraId="08A763EF" w14:textId="351BB56E">
      <w:pPr>
        <w:pStyle w:val="sccodifiedsection"/>
      </w:pPr>
      <w:bookmarkStart w:name="cs_T2C19N90_1e78d1aa6" w:id="27"/>
      <w:r>
        <w:tab/>
      </w:r>
      <w:bookmarkEnd w:id="27"/>
      <w:r w:rsidRPr="00767FF7">
        <w:rPr>
          <w:color w:val="000000" w:themeColor="text1"/>
          <w:u w:color="000000" w:themeColor="text1"/>
        </w:rPr>
        <w:t>Section 2</w:t>
      </w:r>
      <w:r>
        <w:rPr>
          <w:color w:val="000000" w:themeColor="text1"/>
          <w:u w:color="000000" w:themeColor="text1"/>
        </w:rPr>
        <w:noBreakHyphen/>
      </w:r>
      <w:r w:rsidRPr="00767FF7">
        <w:rPr>
          <w:color w:val="000000" w:themeColor="text1"/>
          <w:u w:color="000000" w:themeColor="text1"/>
        </w:rPr>
        <w:t>19</w:t>
      </w:r>
      <w:r>
        <w:rPr>
          <w:color w:val="000000" w:themeColor="text1"/>
          <w:u w:color="000000" w:themeColor="text1"/>
        </w:rPr>
        <w:noBreakHyphen/>
      </w:r>
      <w:r w:rsidRPr="00767FF7">
        <w:rPr>
          <w:color w:val="000000" w:themeColor="text1"/>
          <w:u w:color="000000" w:themeColor="text1"/>
        </w:rPr>
        <w:t>90.</w:t>
      </w:r>
      <w:r w:rsidRPr="00767FF7">
        <w:rPr>
          <w:color w:val="000000" w:themeColor="text1"/>
          <w:u w:color="000000" w:themeColor="text1"/>
        </w:rPr>
        <w:tab/>
      </w:r>
      <w:bookmarkStart w:name="up_ba0c4ec04" w:id="28"/>
      <w:r w:rsidRPr="00767FF7">
        <w:rPr>
          <w:color w:val="000000" w:themeColor="text1"/>
          <w:u w:color="000000" w:themeColor="text1"/>
        </w:rPr>
        <w:t>T</w:t>
      </w:r>
      <w:bookmarkEnd w:id="28"/>
      <w:r w:rsidRPr="00767FF7">
        <w:rPr>
          <w:color w:val="000000" w:themeColor="text1"/>
          <w:u w:color="000000" w:themeColor="text1"/>
        </w:rPr>
        <w: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Pr="00F563AF">
        <w:rPr>
          <w:color w:val="000000" w:themeColor="text1"/>
          <w:u w:color="000000" w:themeColor="text1"/>
        </w:rPr>
        <w:t>’</w:t>
      </w:r>
      <w:r w:rsidRPr="00767FF7">
        <w:rPr>
          <w:color w:val="000000" w:themeColor="text1"/>
          <w:u w:color="000000" w:themeColor="text1"/>
        </w:rPr>
        <w:t xml:space="preserve">s nominees for each judicial race, and no further nominating or seconding speeches shall be allowed by members of the General Assembly. </w:t>
      </w:r>
      <w:proofErr w:type="gramStart"/>
      <w:r w:rsidRPr="00767FF7">
        <w:rPr>
          <w:color w:val="000000" w:themeColor="text1"/>
          <w:u w:color="000000" w:themeColor="text1"/>
        </w:rPr>
        <w:t>In order to</w:t>
      </w:r>
      <w:proofErr w:type="gramEnd"/>
      <w:r w:rsidRPr="00767FF7">
        <w:rPr>
          <w:color w:val="000000" w:themeColor="text1"/>
          <w:u w:color="000000" w:themeColor="text1"/>
        </w:rPr>
        <w:t xml:space="preserve"> be elected, a candidate must receive a majority of the vote of the members </w:t>
      </w:r>
      <w:r w:rsidRPr="00767FF7">
        <w:rPr>
          <w:rStyle w:val="scinsert"/>
        </w:rPr>
        <w:t>from each house</w:t>
      </w:r>
      <w:r w:rsidRPr="00767FF7">
        <w:rPr>
          <w:color w:val="000000" w:themeColor="text1"/>
          <w:u w:color="000000" w:themeColor="text1"/>
        </w:rPr>
        <w:t xml:space="preserve"> of the General Assembly voting in joint session.</w:t>
      </w:r>
      <w:r w:rsidR="00B3582D">
        <w:rPr>
          <w:rStyle w:val="scinsert"/>
          <w:color w:val="000000" w:themeColor="text1"/>
          <w:u w:color="000000" w:themeColor="text1"/>
        </w:rPr>
        <w:t xml:space="preserve"> </w:t>
      </w:r>
      <w:r w:rsidR="00B3582D">
        <w:rPr>
          <w:rStyle w:val="scinsert"/>
        </w:rPr>
        <w:t>No member of the General Assembly may cast a vote on a judicial race in which a nominee is a family member as defined in Section 8</w:t>
      </w:r>
      <w:r w:rsidR="00EA2AD8">
        <w:rPr>
          <w:rStyle w:val="scinsert"/>
        </w:rPr>
        <w:noBreakHyphen/>
      </w:r>
      <w:r w:rsidR="00B3582D">
        <w:rPr>
          <w:rStyle w:val="scinsert"/>
        </w:rPr>
        <w:t>13</w:t>
      </w:r>
      <w:r w:rsidR="00EA2AD8">
        <w:rPr>
          <w:rStyle w:val="scinsert"/>
        </w:rPr>
        <w:noBreakHyphen/>
      </w:r>
      <w:r w:rsidR="00B3582D">
        <w:rPr>
          <w:rStyle w:val="scinsert"/>
        </w:rPr>
        <w:t>100(15).</w:t>
      </w:r>
    </w:p>
    <w:p w:rsidR="00FD6C24" w:rsidP="003E4E43" w:rsidRDefault="00FD6C24" w14:paraId="2FEB8ACB" w14:textId="77777777">
      <w:pPr>
        <w:pStyle w:val="scemptyline"/>
      </w:pPr>
    </w:p>
    <w:p w:rsidR="0016173E" w:rsidP="003E4E43" w:rsidRDefault="00605446" w14:paraId="1395A8CF" w14:textId="182266C6">
      <w:pPr>
        <w:pStyle w:val="sccodifiedsection"/>
      </w:pPr>
      <w:bookmarkStart w:name="bs_num_5_29bd17b7b" w:id="29"/>
      <w:bookmarkStart w:name="eff_date_section_b7152bbee" w:id="30"/>
      <w:r>
        <w:t>S</w:t>
      </w:r>
      <w:bookmarkEnd w:id="29"/>
      <w:r>
        <w:t>ECTION 5.</w:t>
      </w:r>
      <w:r w:rsidR="00FD6C24">
        <w:tab/>
      </w:r>
      <w:bookmarkEnd w:id="30"/>
      <w:r w:rsidRPr="00AF1C3A" w:rsidR="0016173E">
        <w:t xml:space="preserve">This </w:t>
      </w:r>
      <w:r w:rsidR="0016173E">
        <w:t>act</w:t>
      </w:r>
      <w:r w:rsidRPr="00AF1C3A" w:rsidR="0016173E">
        <w:t xml:space="preserve"> takes effect upon approval by the Governor</w:t>
      </w:r>
      <w:r w:rsidR="0016173E">
        <w:t>.</w:t>
      </w:r>
    </w:p>
    <w:p w:rsidRPr="00DF3B44" w:rsidR="005516F6" w:rsidP="009E4191" w:rsidRDefault="00F1187B" w14:paraId="7389F665" w14:textId="36B5787B">
      <w:pPr>
        <w:pStyle w:val="scbillendxx"/>
      </w:pPr>
      <w:r>
        <w:noBreakHyphen/>
      </w:r>
      <w:r>
        <w:noBreakHyphen/>
      </w:r>
      <w:r>
        <w:noBreakHyphen/>
      </w:r>
      <w:r>
        <w:noBreakHyphen/>
        <w:t>XX</w:t>
      </w:r>
      <w:r>
        <w:noBreakHyphen/>
      </w:r>
      <w:r>
        <w:noBreakHyphen/>
      </w:r>
      <w:r>
        <w:noBreakHyphen/>
      </w:r>
      <w:r>
        <w:noBreakHyphen/>
      </w:r>
    </w:p>
    <w:sectPr w:rsidRPr="00DF3B44" w:rsidR="005516F6" w:rsidSect="000A6CE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6C06A87" w:rsidR="00685035" w:rsidRPr="007B4AF7" w:rsidRDefault="001C1A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Content>
            <w:r w:rsidR="00341AC5">
              <w:t>[0130]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Content>
            <w:r w:rsidR="00341AC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6CEF"/>
    <w:rsid w:val="000B4C02"/>
    <w:rsid w:val="000B5B4A"/>
    <w:rsid w:val="000B7FE1"/>
    <w:rsid w:val="000C04BB"/>
    <w:rsid w:val="000C3E88"/>
    <w:rsid w:val="000C46B9"/>
    <w:rsid w:val="000C58E4"/>
    <w:rsid w:val="000C6C97"/>
    <w:rsid w:val="000C6F9A"/>
    <w:rsid w:val="000D2F44"/>
    <w:rsid w:val="000D33E4"/>
    <w:rsid w:val="000E578A"/>
    <w:rsid w:val="000F2250"/>
    <w:rsid w:val="000F4B24"/>
    <w:rsid w:val="0010329A"/>
    <w:rsid w:val="001164F9"/>
    <w:rsid w:val="0011719C"/>
    <w:rsid w:val="00140049"/>
    <w:rsid w:val="0016173E"/>
    <w:rsid w:val="00171601"/>
    <w:rsid w:val="001730EB"/>
    <w:rsid w:val="00173276"/>
    <w:rsid w:val="0019025B"/>
    <w:rsid w:val="00192AF7"/>
    <w:rsid w:val="00197366"/>
    <w:rsid w:val="001A136C"/>
    <w:rsid w:val="001B6DA2"/>
    <w:rsid w:val="001C1A64"/>
    <w:rsid w:val="001C25EC"/>
    <w:rsid w:val="001E5048"/>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691B"/>
    <w:rsid w:val="002A7989"/>
    <w:rsid w:val="002B02F3"/>
    <w:rsid w:val="002C3463"/>
    <w:rsid w:val="002D266D"/>
    <w:rsid w:val="002D5B3D"/>
    <w:rsid w:val="002D7447"/>
    <w:rsid w:val="002E315A"/>
    <w:rsid w:val="002E4F8C"/>
    <w:rsid w:val="002F560C"/>
    <w:rsid w:val="002F5847"/>
    <w:rsid w:val="0030425A"/>
    <w:rsid w:val="00305472"/>
    <w:rsid w:val="00341AC5"/>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4E43"/>
    <w:rsid w:val="003E5452"/>
    <w:rsid w:val="003E7165"/>
    <w:rsid w:val="003E7FF6"/>
    <w:rsid w:val="004046B5"/>
    <w:rsid w:val="00406F27"/>
    <w:rsid w:val="004141B8"/>
    <w:rsid w:val="004203B9"/>
    <w:rsid w:val="004305D3"/>
    <w:rsid w:val="00430F2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3750"/>
    <w:rsid w:val="0054531B"/>
    <w:rsid w:val="00546C24"/>
    <w:rsid w:val="005476FF"/>
    <w:rsid w:val="005516F6"/>
    <w:rsid w:val="00552842"/>
    <w:rsid w:val="00554E89"/>
    <w:rsid w:val="00567941"/>
    <w:rsid w:val="00572281"/>
    <w:rsid w:val="005801DD"/>
    <w:rsid w:val="00592A40"/>
    <w:rsid w:val="005A28BC"/>
    <w:rsid w:val="005A5377"/>
    <w:rsid w:val="005B7817"/>
    <w:rsid w:val="005C0395"/>
    <w:rsid w:val="005C06C8"/>
    <w:rsid w:val="005C23D7"/>
    <w:rsid w:val="005C40EB"/>
    <w:rsid w:val="005D02B4"/>
    <w:rsid w:val="005D3013"/>
    <w:rsid w:val="005E1E50"/>
    <w:rsid w:val="005E2B9C"/>
    <w:rsid w:val="005E3332"/>
    <w:rsid w:val="005F76B0"/>
    <w:rsid w:val="00604429"/>
    <w:rsid w:val="00605446"/>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63A3"/>
    <w:rsid w:val="008E0E25"/>
    <w:rsid w:val="008E2046"/>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140A"/>
    <w:rsid w:val="00AD3BE2"/>
    <w:rsid w:val="00AD3E3D"/>
    <w:rsid w:val="00AE1EE4"/>
    <w:rsid w:val="00AE36EC"/>
    <w:rsid w:val="00AF1688"/>
    <w:rsid w:val="00AF46E6"/>
    <w:rsid w:val="00AF5139"/>
    <w:rsid w:val="00B06EDA"/>
    <w:rsid w:val="00B1161F"/>
    <w:rsid w:val="00B11661"/>
    <w:rsid w:val="00B32B4D"/>
    <w:rsid w:val="00B3582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2143"/>
    <w:rsid w:val="00C543E7"/>
    <w:rsid w:val="00C70225"/>
    <w:rsid w:val="00C72198"/>
    <w:rsid w:val="00C73C7D"/>
    <w:rsid w:val="00C75005"/>
    <w:rsid w:val="00C92BE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AD8"/>
    <w:rsid w:val="00EA2F1F"/>
    <w:rsid w:val="00EA3F2E"/>
    <w:rsid w:val="00EA57EC"/>
    <w:rsid w:val="00EB120E"/>
    <w:rsid w:val="00EB46E2"/>
    <w:rsid w:val="00EC0045"/>
    <w:rsid w:val="00ED452E"/>
    <w:rsid w:val="00EE3CDA"/>
    <w:rsid w:val="00EF37A8"/>
    <w:rsid w:val="00EF531F"/>
    <w:rsid w:val="00F02901"/>
    <w:rsid w:val="00F05FE8"/>
    <w:rsid w:val="00F1187B"/>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B7881"/>
    <w:rsid w:val="00FC3593"/>
    <w:rsid w:val="00FD117D"/>
    <w:rsid w:val="00FD6C24"/>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C4071"/>
  <w15:docId w15:val="{CE708102-40A0-4753-95D3-D002927C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3582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0&amp;session=125&amp;summary=B" TargetMode="External" Id="R5279835bd2b342c3" /><Relationship Type="http://schemas.openxmlformats.org/officeDocument/2006/relationships/hyperlink" Target="https://www.scstatehouse.gov/sess125_2023-2024/prever/130_20221202.docx" TargetMode="External" Id="Reb4048b737be4d38" /><Relationship Type="http://schemas.openxmlformats.org/officeDocument/2006/relationships/hyperlink" Target="h:\sj\20230110.docx" TargetMode="External" Id="R1fc5301195564611" /><Relationship Type="http://schemas.openxmlformats.org/officeDocument/2006/relationships/hyperlink" Target="h:\sj\20230110.docx" TargetMode="External" Id="Ra8b9a428f92849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66363"/>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b08af856-e30b-4112-afbb-ae831fc82374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5975ea4c-2f68-48c8-8f23-df35dcad0b46</T_BILL_REQUEST_REQUEST>
  <T_BILL_R_ORIGINALDRAFT>92557cb5-c175-4afe-ac06-f4f3531c3e21</T_BILL_R_ORIGINALDRAFT>
  <T_BILL_SPONSOR_SPONSOR>3abf78bb-7f04-4a20-901b-adb593c26cf9</T_BILL_SPONSOR_SPONSOR>
  <T_BILL_T_ACTNUMBER>None</T_BILL_T_ACTNUMBER>
  <T_BILL_T_BILLNAME>[0130]</T_BILL_T_BILLNAME>
  <T_BILL_T_BILLNUMBER>130</T_BILL_T_BILLNUMBER>
  <T_BILL_T_BILLTITLE>to amend the South Carolina Code of Laws by amending Section 2-19-10, relating to THE JUDICIAL MERIT SELECTION COMMISSION AND THE COMMISSION’S APPOINTMENT, QUALIFICATIONS, AND TERM, so as to REVISE THE MEMBERSHIP AND TERMS OF THE COMMISSION; by amending Section 2-19-20, relating to Investigation by Commission and the publication of vacancies, so as to provide that the investigation shall include the South Carolina Bar assessment of the candidate, the Citizens Committee assessment of the candidate, and public testimony from any witness appearing before the commission; by amending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by amending Section 2-19-90, relating to THE ELECTION OF JUDGES BY THE GENERAL ASSEMBLY, so as to REQUIRE A MAJORITY VOTE FROM EACH HOUSE OF THE GENERAL ASSEMBLY.</T_BILL_T_BILLTITLE>
  <T_BILL_T_CHAMBER>senate</T_BILL_T_CHAMBER>
  <T_BILL_T_FILENAME> </T_BILL_T_FILENAME>
  <T_BILL_T_LEGTYPE>bill_statewide</T_BILL_T_LEGTYPE>
  <T_BILL_T_RATNUMBER>None</T_BILL_T_RATNUMBER>
  <T_BILL_T_SECTIONS>[{"SectionUUID":"fe3b3a60-b60d-4716-912e-9d8048196bc8","SectionName":"code_section","SectionNumber":1,"SectionType":"code_section","CodeSections":[{"CodeSectionBookmarkName":"cs_T2C19N10_29463cb88","IsConstitutionSection":false,"Identity":"2-19-10","IsNew":false,"SubSections":[{"Level":1,"Identity":"T2C19N10SB","SubSectionBookmarkName":"ss_T2C19N10SB_lv1_60c708216","IsNewSubSection":false},{"Level":2,"Identity":"T2C19N10S1","SubSectionBookmarkName":"ss_T2C19N10S1_lv2_e8a1f1b84","IsNewSubSection":false},{"Level":3,"Identity":"T2C19N10Sa","SubSectionBookmarkName":"ss_T2C19N10Sa_lv3_b91836e81","IsNewSubSection":false},{"Level":3,"Identity":"T2C19N10Sb","SubSectionBookmarkName":"ss_T2C19N10Sb_lv3_4572fbb07","IsNewSubSection":false},{"Level":2,"Identity":"T2C19N10S2","SubSectionBookmarkName":"ss_T2C19N10S2_lv2_9ad497f9e","IsNewSubSection":false},{"Level":2,"Identity":"T2C19N10S3","SubSectionBookmarkName":"ss_T2C19N10S3_lv2_28464dad4","IsNewSubSection":false},{"Level":2,"Identity":"T2C19N10S1","SubSectionBookmarkName":"ss_T2C19N10S1_lv2_bd1f10fa5","IsNewSubSection":false},{"Level":2,"Identity":"T2C19N10S2","SubSectionBookmarkName":"ss_T2C19N10S2_lv2_ae994831f","IsNewSubSection":false},{"Level":2,"Identity":"T2C19N10S3","SubSectionBookmarkName":"ss_T2C19N10S3_lv2_0c1ed588c","IsNewSubSection":false},{"Level":2,"Identity":"T2C19N10S4","SubSectionBookmarkName":"ss_T2C19N10S4_lv2_5db238858","IsNewSubSection":false},{"Level":2,"Identity":"T2C19N10S5","SubSectionBookmarkName":"ss_T2C19N10S5_lv2_70166f85b","IsNewSubSection":false},{"Level":2,"Identity":"T2C19N10S6","SubSectionBookmarkName":"ss_T2C19N10S6_lv2_7d352e20b","IsNewSubSection":false}],"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fb375737-2e67-40f4-bd77-ab95093a269b","SectionName":"code_section","SectionNumber":3,"SectionType":"code_section","CodeSections":[{"CodeSectionBookmarkName":"cs_T2C19N80_484ed49f3","IsConstitutionSection":false,"Identity":"2-19-80","IsNew":false,"SubSections":[{"Level":1,"Identity":"T2C19N80SA","SubSectionBookmarkName":"ss_T2C19N80SA_lv1_ebfd25922","IsNewSubSection":false}],"TitleRelatedTo":"Nomination of qualified candidates to the General Assembly.","TitleSoAsTo":"","Deleted":false}],"TitleText":"","DisableControls":false,"Deleted":false,"SectionBookmarkName":"bs_num_3_f4a66edef"},{"SectionUUID":"d7d36ba5-c492-4828-8144-77c6bda9d60f","SectionName":"code_section","SectionNumber":4,"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ASSEMBLY","Deleted":false}],"TitleText":"","DisableControls":false,"Deleted":false,"SectionBookmarkName":"bs_num_4_ef8f7a21a"},{"SectionUUID":"500b21c6-9cb1-4d42-b95c-bea0429fe1b0","SectionName":"Standard Effective Date","SectionNumber":5,"SectionType":"drafting_clause","CodeSections":[],"TitleText":"","DisableControls":false,"Deleted":false,"SectionBookmarkName":"bs_num_5_29bd17b7b"}]</T_BILL_T_SECTIONS>
  <T_BILL_T_SECTIONSHISTORY>[{"Id":6,"SectionsList":[{"SectionUUID":"fe3b3a60-b60d-4716-912e-9d8048196bc8","SectionName":"code_section","SectionNumber":1,"SectionType":"code_section","CodeSections":[{"CodeSectionBookmarkName":"cs_T2C19N10_29463cb88","IsConstitutionSection":false,"Identity":"2-19-10","IsNew":false,"SubSections":[{"Level":1,"Identity":"T2C19N10SB","SubSectionBookmarkName":"ss_T2C19N10SB_lv1_60c708216","IsNewSubSection":false},{"Level":2,"Identity":"T2C19N10S1","SubSectionBookmarkName":"ss_T2C19N10S1_lv2_e8a1f1b84","IsNewSubSection":false},{"Level":3,"Identity":"T2C19N10Sa","SubSectionBookmarkName":"ss_T2C19N10Sa_lv3_b91836e81","IsNewSubSection":false},{"Level":3,"Identity":"T2C19N10Sb","SubSectionBookmarkName":"ss_T2C19N10Sb_lv3_4572fbb07","IsNewSubSection":false},{"Level":2,"Identity":"T2C19N10S2","SubSectionBookmarkName":"ss_T2C19N10S2_lv2_9ad497f9e","IsNewSubSection":false},{"Level":2,"Identity":"T2C19N10S3","SubSectionBookmarkName":"ss_T2C19N10S3_lv2_28464dad4","IsNewSubSection":false},{"Level":2,"Identity":"T2C19N10S1","SubSectionBookmarkName":"ss_T2C19N10S1_lv2_bd1f10fa5","IsNewSubSection":false}],"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d7d36ba5-c492-4828-8144-77c6bda9d60f","SectionName":"code_section","SectionNumber":4,"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ASSEMBLY","Deleted":false}],"TitleText":"","DisableControls":false,"Deleted":false,"SectionBookmarkName":"bs_num_4_ef8f7a21a"},{"SectionUUID":"500b21c6-9cb1-4d42-b95c-bea0429fe1b0","SectionName":"Standard Effective Date","SectionNumber":5,"SectionType":"drafting_clause","CodeSections":[],"TitleText":"","DisableControls":false,"Deleted":false,"SectionBookmarkName":"bs_num_5_29bd17b7b"},{"SectionUUID":"fb375737-2e67-40f4-bd77-ab95093a269b","SectionName":"code_section","SectionNumber":3,"SectionType":"code_section","CodeSections":[{"CodeSectionBookmarkName":"cs_T2C19N80_484ed49f3","IsConstitutionSection":false,"Identity":"2-19-80","IsNew":false,"SubSections":[{"Level":1,"Identity":"T2C19N80SA","SubSectionBookmarkName":"ss_T2C19N80SA_lv1_ebfd25922","IsNewSubSection":false}],"TitleRelatedTo":"Nomination of qualified candidates to the General Assembly.","TitleSoAsTo":"","Deleted":false}],"TitleText":"","DisableControls":false,"Deleted":false,"SectionBookmarkName":"bs_num_3_f4a66edef"}],"Timestamp":"2022-11-30T14:36:55.8019162-05:00","Username":null},{"Id":5,"SectionsList":[{"SectionUUID":"fe3b3a60-b60d-4716-912e-9d8048196bc8","SectionName":"code_section","SectionNumber":1,"SectionType":"code_section","CodeSections":[{"CodeSectionBookmarkName":"cs_T2C19N10_29463cb88","IsConstitutionSection":false,"Identity":"2-19-10","IsNew":false,"SubSections":[{"Level":1,"Identity":"T2C19N10SB","SubSectionBookmarkName":"ss_T2C19N10SB_lv1_60c708216","IsNewSubSection":false},{"Level":2,"Identity":"T2C19N10S1","SubSectionBookmarkName":"ss_T2C19N10S1_lv2_e8a1f1b84","IsNewSubSection":false},{"Level":3,"Identity":"T2C19N10Sa","SubSectionBookmarkName":"ss_T2C19N10Sa_lv3_b91836e81","IsNewSubSection":false},{"Level":3,"Identity":"T2C19N10Sb","SubSectionBookmarkName":"ss_T2C19N10Sb_lv3_4572fbb07","IsNewSubSection":false},{"Level":2,"Identity":"T2C19N10S2","SubSectionBookmarkName":"ss_T2C19N10S2_lv2_9ad497f9e","IsNewSubSection":false},{"Level":2,"Identity":"T2C19N10S3","SubSectionBookmarkName":"ss_T2C19N10S3_lv2_28464dad4","IsNewSubSection":false},{"Level":2,"Identity":"T2C19N10S1","SubSectionBookmarkName":"ss_T2C19N10S1_lv2_bd1f10fa5","IsNewSubSection":false}],"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ed9757f3-ee43-436a-b1b0-b0257e636176","SectionName":"code_section","SectionNumber":4,"SectionType":"code_section","CodeSections":[{"CodeSectionBookmarkName":"cs_T2C19N80_33da19445","IsConstitutionSection":false,"Identity":"2-19-80","IsNew":false,"SubSections":[],"TitleRelatedTo":"THE NOMINATION OF QUALIFIED CANDIDATES BY THE JUDICIAL MERIT SELECTION COMMISSION","TitleSoAsTo":"CHANGE THE COMMISSION’S PROCESS FOR NOMINATING JUDICIAL CANDIDATES FROM THE NOMINATION OF THREE QUALIFIED CANDIDATES TO THE RELEASE OF A LIST OF ALL QUALIFIED CANDIDATES TO THE GENERAL ASSEMBLY","Deleted":false}],"TitleText":"","DisableControls":false,"Deleted":false,"SectionBookmarkName":"bs_num_4_f735a4e6f"},{"SectionUUID":"d7d36ba5-c492-4828-8144-77c6bda9d60f","SectionName":"code_section","SectionNumber":5,"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ASSEMBLY","Deleted":false}],"TitleText":"","DisableControls":false,"Deleted":false,"SectionBookmarkName":"bs_num_5_ef8f7a21a"},{"SectionUUID":"500b21c6-9cb1-4d42-b95c-bea0429fe1b0","SectionName":"Standard Effective Date","SectionNumber":6,"SectionType":"drafting_clause","CodeSections":[],"TitleText":"","DisableControls":false,"Deleted":false,"SectionBookmarkName":"bs_num_6_29bd17b7b"},{"SectionUUID":"fb375737-2e67-40f4-bd77-ab95093a269b","SectionName":"code_section","SectionNumber":3,"SectionType":"code_section","CodeSections":[{"CodeSectionBookmarkName":"cs_T2C19N80_484ed49f3","IsConstitutionSection":false,"Identity":"2-19-80","IsNew":false,"SubSections":[{"Level":1,"Identity":"T2C19N80SA","SubSectionBookmarkName":"ss_T2C19N80SA_lv1_ebfd25922","IsNewSubSection":false}],"TitleRelatedTo":"Nomination of qualified candidates to the General Assembly.","TitleSoAsTo":"","Deleted":false}],"TitleText":"","DisableControls":false,"Deleted":false,"SectionBookmarkName":"bs_num_3_f4a66edef"}],"Timestamp":"2022-11-30T14:35:01.2444348-05:00","Username":null},{"Id":4,"SectionsList":[{"SectionUUID":"fe3b3a60-b60d-4716-912e-9d8048196bc8","SectionName":"code_section","SectionNumber":1,"SectionType":"code_section","CodeSections":[{"CodeSectionBookmarkName":"cs_T2C19N10_29463cb88","IsConstitutionSection":false,"Identity":"2-19-10","IsNew":false,"SubSections":[{"Level":1,"Identity":"T2C19N10SB","SubSectionBookmarkName":"ss_T2C19N10SB_lv1_60c708216","IsNewSubSection":false},{"Level":2,"Identity":"T2C19N10S1","SubSectionBookmarkName":"ss_T2C19N10S1_lv2_e8a1f1b84","IsNewSubSection":false},{"Level":3,"Identity":"T2C19N10Sa","SubSectionBookmarkName":"ss_T2C19N10Sa_lv3_b91836e81","IsNewSubSection":false},{"Level":3,"Identity":"T2C19N10Sb","SubSectionBookmarkName":"ss_T2C19N10Sb_lv3_4572fbb07","IsNewSubSection":false},{"Level":2,"Identity":"T2C19N10S2","SubSectionBookmarkName":"ss_T2C19N10S2_lv2_9ad497f9e","IsNewSubSection":false},{"Level":2,"Identity":"T2C19N10S3","SubSectionBookmarkName":"ss_T2C19N10S3_lv2_28464dad4","IsNewSubSection":false},{"Level":2,"Identity":"T2C19N10S1","SubSectionBookmarkName":"ss_T2C19N10S1_lv2_bd1f10fa5","IsNewSubSection":false}],"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ed9757f3-ee43-436a-b1b0-b0257e636176","SectionName":"code_section","SectionNumber":3,"SectionType":"code_section","CodeSections":[{"CodeSectionBookmarkName":"cs_T2C19N80_33da19445","IsConstitutionSection":false,"Identity":"2-19-80","IsNew":false,"SubSections":[],"TitleRelatedTo":"THE NOMINATION OF QUALIFIED CANDIDATES BY THE JUDICIAL MERIT SELECTION COMMISSION","TitleSoAsTo":"CHANGE THE COMMISSION’S PROCESS FOR NOMINATING JUDICIAL CANDIDATES FROM THE NOMINATION OF THREE QUALIFIED CANDIDATES TO THE RELEASE OF A LIST OF ALL QUALIFIED CANDIDATES TO THE GENERAL ASSEMBLY","Deleted":false}],"TitleText":"","DisableControls":false,"Deleted":false,"SectionBookmarkName":"bs_num_3_f735a4e6f"},{"SectionUUID":"d7d36ba5-c492-4828-8144-77c6bda9d60f","SectionName":"code_section","SectionNumber":4,"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ASSEMBLY","Deleted":false}],"TitleText":"","DisableControls":false,"Deleted":false,"SectionBookmarkName":"bs_num_4_ef8f7a21a"},{"SectionUUID":"500b21c6-9cb1-4d42-b95c-bea0429fe1b0","SectionName":"Standard Effective Date","SectionNumber":5,"SectionType":"drafting_clause","CodeSections":[],"TitleText":"","DisableControls":false,"Deleted":false,"SectionBookmarkName":"bs_num_5_29bd17b7b"}],"Timestamp":"2022-11-30T14:32:34.0290888-05:00","Username":null},{"Id":3,"SectionsList":[{"SectionUUID":"fe3b3a60-b60d-4716-912e-9d8048196bc8","SectionName":"code_section","SectionNumber":1,"SectionType":"code_section","CodeSections":[{"CodeSectionBookmarkName":"cs_T2C19N10_29463cb88","IsConstitutionSection":false,"Identity":"2-19-10","IsNew":false,"SubSections":[],"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ed9757f3-ee43-436a-b1b0-b0257e636176","SectionName":"code_section","SectionNumber":3,"SectionType":"code_section","CodeSections":[{"CodeSectionBookmarkName":"cs_T2C19N80_33da19445","IsConstitutionSection":false,"Identity":"2-19-80","IsNew":false,"SubSections":[],"TitleRelatedTo":"THE NOMINATION OF QUALIFIED CANDIDATES BY THE JUDICIAL MERIT SELECTION COMMISSION","TitleSoAsTo":"CHANGE THE COMMISSION’S PROCESS FOR NOMINATING JUDICIAL CANDIDATES FROM THE NOMINATION OF THREE QUALIFIED CANDIDATES TO THE RELEASE OF A LIST OF ALL QUALIFIED CANDIDATES TO THE GENERAL ASSEMBLY","Deleted":false}],"TitleText":"","DisableControls":false,"Deleted":false,"SectionBookmarkName":"bs_num_3_f735a4e6f"},{"SectionUUID":"d7d36ba5-c492-4828-8144-77c6bda9d60f","SectionName":"code_section","SectionNumber":4,"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4_ef8f7a21a"},{"SectionUUID":"7dd107e5-d495-4b57-9433-977a72a4326d","SectionName":"standard_eff_date_section","SectionNumber":5,"SectionType":"drafting_clause","CodeSections":[],"TitleText":"","DisableControls":false,"Deleted":false,"SectionBookmarkName":"bs_num_5_lastsection"}],"Timestamp":"2022-11-29T15:36:39.530757-05:00","Username":null},{"Id":2,"SectionsList":[{"SectionUUID":"fe3b3a60-b60d-4716-912e-9d8048196bc8","SectionName":"code_section","SectionNumber":1,"SectionType":"code_section","CodeSections":[{"CodeSectionBookmarkName":"cs_T2C19N10_29463cb88","IsConstitutionSection":false,"Identity":"2-19-10","IsNew":false,"SubSections":[],"TitleRelatedTo":"Judicial Merit Selection Commission; appointment; qualifications; term.","TitleSoAsTo":"","Deleted":false}],"TitleText":"","DisableControls":false,"Deleted":false,"SectionBookmarkName":"bs_num_1_31192549f"},{"SectionUUID":"ed9757f3-ee43-436a-b1b0-b0257e636176","SectionName":"code_section","SectionNumber":3,"SectionType":"code_section","CodeSections":[{"CodeSectionBookmarkName":"cs_T2C19N80_33da19445","IsConstitutionSection":false,"Identity":"2-19-80","IsNew":false,"SubSections":[],"TitleRelatedTo":"Nomination of qualified candidates to the General Assembly.","TitleSoAsTo":"","Deleted":false}],"TitleText":"","DisableControls":false,"Deleted":false,"SectionBookmarkName":"bs_num_3_f735a4e6f"},{"SectionUUID":"d7d36ba5-c492-4828-8144-77c6bda9d60f","SectionName":"code_section","SectionNumber":4,"SectionType":"code_section","CodeSections":[{"CodeSectionBookmarkName":"cs_T2C19N90_1e78d1aa6","IsConstitutionSection":false,"Identity":"2-19-90","IsNew":false,"SubSections":[],"TitleRelatedTo":"Approval of General Assembly in joint session.","TitleSoAsTo":"","Deleted":false}],"TitleText":"","DisableControls":false,"Deleted":false,"SectionBookmarkName":"bs_num_4_ef8f7a21a"},{"SectionUUID":"7dd107e5-d495-4b57-9433-977a72a4326d","SectionName":"standard_eff_date_section","SectionNumber":5,"SectionType":"drafting_clause","CodeSections":[],"TitleText":"","DisableControls":false,"Deleted":false,"SectionBookmarkName":"bs_num_5_lastsection"},{"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publication of vacancies.","TitleSoAsTo":"","Deleted":false}],"TitleText":"","DisableControls":false,"Deleted":false,"SectionBookmarkName":"bs_num_2_a2e130ec1"}],"Timestamp":"2022-11-29T14:36:40.4063677-05:00","Username":null},{"Id":1,"SectionsList":[{"SectionUUID":"fe3b3a60-b60d-4716-912e-9d8048196bc8","SectionName":"code_section","SectionNumber":1,"SectionType":"code_section","CodeSections":[{"CodeSectionBookmarkName":"cs_T2C19N10_29463cb88","IsConstitutionSection":false,"Identity":"2-19-10","IsNew":false,"SubSections":[],"TitleRelatedTo":"Judicial Merit Selection Commission; appointment; qualifications; term.","TitleSoAsTo":"","Deleted":false}],"TitleText":"","DisableControls":false,"Deleted":false,"SectionBookmarkName":"bs_num_1_31192549f"},{"SectionUUID":"ed9757f3-ee43-436a-b1b0-b0257e636176","SectionName":"code_section","SectionNumber":2,"SectionType":"code_section","CodeSections":[{"CodeSectionBookmarkName":"cs_T2C19N80_33da19445","IsConstitutionSection":false,"Identity":"2-19-80","IsNew":false,"SubSections":[],"TitleRelatedTo":"Nomination of qualified candidates to the General Assembly.","TitleSoAsTo":"","Deleted":false}],"TitleText":"","DisableControls":false,"Deleted":false,"SectionBookmarkName":"bs_num_2_f735a4e6f"},{"SectionUUID":"d7d36ba5-c492-4828-8144-77c6bda9d60f","SectionName":"code_section","SectionNumber":3,"SectionType":"code_section","CodeSections":[{"CodeSectionBookmarkName":"cs_T2C19N90_1e78d1aa6","IsConstitutionSection":false,"Identity":"2-19-90","IsNew":false,"SubSections":[],"TitleRelatedTo":"Approval of General Assembly in joint session.","TitleSoAsTo":"","Deleted":false}],"TitleText":"","DisableControls":false,"Deleted":false,"SectionBookmarkName":"bs_num_3_ef8f7a21a"},{"SectionUUID":"7dd107e5-d495-4b57-9433-977a72a4326d","SectionName":"standard_eff_date_section","SectionNumber":4,"SectionType":"drafting_clause","CodeSections":[],"TitleText":"","DisableControls":false,"Deleted":false,"SectionBookmarkName":"bs_num_4_lastsection"}],"Timestamp":"2022-11-17T12:59:10.2671445-05:00","Username":null},{"Id":7,"SectionsList":[{"SectionUUID":"fe3b3a60-b60d-4716-912e-9d8048196bc8","SectionName":"code_section","SectionNumber":1,"SectionType":"code_section","CodeSections":[{"CodeSectionBookmarkName":"cs_T2C19N10_29463cb88","IsConstitutionSection":false,"Identity":"2-19-10","IsNew":false,"SubSections":[{"Level":1,"Identity":"T2C19N10SB","SubSectionBookmarkName":"ss_T2C19N10SB_lv1_60c708216","IsNewSubSection":false},{"Level":2,"Identity":"T2C19N10S1","SubSectionBookmarkName":"ss_T2C19N10S1_lv2_e8a1f1b84","IsNewSubSection":false},{"Level":3,"Identity":"T2C19N10Sa","SubSectionBookmarkName":"ss_T2C19N10Sa_lv3_b91836e81","IsNewSubSection":false},{"Level":3,"Identity":"T2C19N10Sb","SubSectionBookmarkName":"ss_T2C19N10Sb_lv3_4572fbb07","IsNewSubSection":false},{"Level":2,"Identity":"T2C19N10S2","SubSectionBookmarkName":"ss_T2C19N10S2_lv2_9ad497f9e","IsNewSubSection":false},{"Level":2,"Identity":"T2C19N10S3","SubSectionBookmarkName":"ss_T2C19N10S3_lv2_28464dad4","IsNewSubSection":false},{"Level":2,"Identity":"T2C19N10S1","SubSectionBookmarkName":"ss_T2C19N10S1_lv2_bd1f10fa5","IsNewSubSection":false},{"Level":2,"Identity":"T2C19N10S2","SubSectionBookmarkName":"ss_T2C19N10S2_lv2_ae994831f","IsNewSubSection":false},{"Level":2,"Identity":"T2C19N10S3","SubSectionBookmarkName":"ss_T2C19N10S3_lv2_0c1ed588c","IsNewSubSection":false},{"Level":2,"Identity":"T2C19N10S4","SubSectionBookmarkName":"ss_T2C19N10S4_lv2_5db238858","IsNewSubSection":false},{"Level":2,"Identity":"T2C19N10S5","SubSectionBookmarkName":"ss_T2C19N10S5_lv2_70166f85b","IsNewSubSection":false},{"Level":2,"Identity":"T2C19N10S6","SubSectionBookmarkName":"ss_T2C19N10S6_lv2_7d352e20b","IsNewSubSection":false}],"TitleRelatedTo":"THE JUDICIAL MERIT SELECTION COMMISSION AND THE COMMISSION’S APPOINTMENT, QUALIFICATIONS, AND TERM","TitleSoAsTo":"REVISE THE MEMBERSHIP AND TERMS OF THE COMMISSION","Deleted":false}],"TitleText":"","DisableControls":false,"Deleted":false,"SectionBookmarkName":"bs_num_1_31192549f"},{"SectionUUID":"8a0cbd44-8352-46aa-9c74-7adf92bd0c00","SectionName":"code_section","SectionNumber":2,"SectionType":"code_section","CodeSections":[{"CodeSectionBookmarkName":"cs_T2C19N20_d1a256a75","IsConstitutionSection":false,"Identity":"2-19-20","IsNew":false,"SubSections":[{"Level":1,"Identity":"T2C19N20SD","SubSectionBookmarkName":"ss_T2C19N20SD_lv1_8000f861a","IsNewSubSection":false}],"TitleRelatedTo":"Investigation by Commission and the publication of vacancies","TitleSoAsTo":"provide that the investigation shall include the South Carolina Bar assessment of the candidate, the Citizens Committee assessment of the candidate, and public testimony from any witness appearing before the commission","Deleted":false}],"TitleText":"","DisableControls":false,"Deleted":false,"SectionBookmarkName":"bs_num_2_a2e130ec1"},{"SectionUUID":"fb375737-2e67-40f4-bd77-ab95093a269b","SectionName":"code_section","SectionNumber":3,"SectionType":"code_section","CodeSections":[{"CodeSectionBookmarkName":"cs_T2C19N80_484ed49f3","IsConstitutionSection":false,"Identity":"2-19-80","IsNew":false,"SubSections":[{"Level":1,"Identity":"T2C19N80SA","SubSectionBookmarkName":"ss_T2C19N80SA_lv1_ebfd25922","IsNewSubSection":false}],"TitleRelatedTo":"Nomination of qualified candidates to the General Assembly.","TitleSoAsTo":"","Deleted":false}],"TitleText":"","DisableControls":false,"Deleted":false,"SectionBookmarkName":"bs_num_3_f4a66edef"},{"SectionUUID":"d7d36ba5-c492-4828-8144-77c6bda9d60f","SectionName":"code_section","SectionNumber":4,"SectionType":"code_section","CodeSections":[{"CodeSectionBookmarkName":"cs_T2C19N90_1e78d1aa6","IsConstitutionSection":false,"Identity":"2-19-90","IsNew":false,"SubSections":[],"TitleRelatedTo":"THE ELECTION OF JUDGES BY THE GENERAL ASSEMBLY","TitleSoAsTo":"REQUIRE A MAJORITY VOTE FROM EACH HOUSE OF THE GENERAL ASSEMBLY","Deleted":false}],"TitleText":"","DisableControls":false,"Deleted":false,"SectionBookmarkName":"bs_num_4_ef8f7a21a"},{"SectionUUID":"500b21c6-9cb1-4d42-b95c-bea0429fe1b0","SectionName":"Standard Effective Date","SectionNumber":5,"SectionType":"drafting_clause","CodeSections":[],"TitleText":"","DisableControls":false,"Deleted":false,"SectionBookmarkName":"bs_num_5_29bd17b7b"}],"Timestamp":"2022-11-30T15:09:32.6369966-05:00","Username":"ebony.young@scstatehouse.gov"}]</T_BILL_T_SECTIONSHISTORY>
  <T_BILL_T_SUBJECT>Judicial Merit Selection Commission</T_BILL_T_SUBJECT>
  <T_BILL_UR_DRAFTER>donnabarton@scsenate.gov</T_BILL_UR_DRAFTER>
  <T_BILL_UR_DRAFTINGASSISTANT>victoriachandler@scsenate.gov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1</cp:revision>
  <dcterms:created xsi:type="dcterms:W3CDTF">2022-06-03T11:45:00Z</dcterms:created>
  <dcterms:modified xsi:type="dcterms:W3CDTF">2024-02-05T18:07:00Z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