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SMIN-0024AA23.docx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221ed721f2b45e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99aa35c1c4274c7a">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3e5ec52a9f49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b7f034b8e4498a">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6192B" w14:paraId="40FEFADA" w14:textId="1B9E49D3">
          <w:pPr>
            <w:pStyle w:val="scbilltitle"/>
            <w:tabs>
              <w:tab w:val="left" w:pos="2104"/>
            </w:tabs>
          </w:pPr>
          <w:r>
            <w:t>to amend the South Carolina Code of Laws by adding Section 37-6-513 so as to ALLOW THE DEPARTMENT OF CONSUMER AFFAIRS TO UTILIZE FUNDS AND FEES PAID TO THE DEPARTMENT OF CONSUMER AFFAIRS; and by adding Section 37-6-610 so as to ALLOW THE DEPARTMENT OF CONSUMER AFFAIRS TO CARRY FORWARD CERTAIN FUNDS.</w:t>
          </w:r>
        </w:p>
      </w:sdtContent>
    </w:sdt>
    <w:bookmarkStart w:name="at_86e759cb1" w:displacedByCustomXml="prev" w:id="0"/>
    <w:bookmarkEnd w:id="0"/>
    <w:p w:rsidRPr="00DF3B44" w:rsidR="006C18F0" w:rsidP="006C18F0" w:rsidRDefault="006C18F0" w14:paraId="5BAAC1B7" w14:textId="77777777">
      <w:pPr>
        <w:pStyle w:val="scbillwhereasclause"/>
      </w:pPr>
    </w:p>
    <w:p w:rsidR="004E0127" w:rsidP="004E0127" w:rsidRDefault="004E0127" w14:paraId="703F4B38" w14:textId="77777777">
      <w:pPr>
        <w:pStyle w:val="scenactingwords"/>
      </w:pPr>
      <w:bookmarkStart w:name="ew_5e9ea3ac8" w:id="1"/>
      <w:r>
        <w:t>B</w:t>
      </w:r>
      <w:bookmarkEnd w:id="1"/>
      <w:r>
        <w:t>e it enacted by the General Assembly of the State of South Carolina:</w:t>
      </w:r>
    </w:p>
    <w:p w:rsidR="004E0127" w:rsidP="004E0127" w:rsidRDefault="004E0127" w14:paraId="4735A5CB" w14:textId="77777777">
      <w:pPr>
        <w:pStyle w:val="scemptyline"/>
      </w:pPr>
    </w:p>
    <w:p w:rsidRPr="00A578C3" w:rsidR="004E0127" w:rsidP="004E0127" w:rsidRDefault="004E0127" w14:paraId="70263FB9" w14:textId="33BCED9E">
      <w:pPr>
        <w:pStyle w:val="scdirectionallanguage"/>
      </w:pPr>
      <w:bookmarkStart w:name="bs_num_1_4c831d167" w:id="2"/>
      <w:r>
        <w:t>S</w:t>
      </w:r>
      <w:bookmarkEnd w:id="2"/>
      <w:r>
        <w:t>ECTION 1.</w:t>
      </w:r>
      <w:r>
        <w:tab/>
      </w:r>
      <w:bookmarkStart w:name="dl_dda91bd9b" w:id="3"/>
      <w:r w:rsidRPr="00A578C3">
        <w:rPr>
          <w:color w:val="000000" w:themeColor="text1"/>
          <w:u w:color="000000" w:themeColor="text1"/>
        </w:rPr>
        <w:t>P</w:t>
      </w:r>
      <w:bookmarkEnd w:id="3"/>
      <w:r>
        <w:t xml:space="preserve">art 5, Chapter 6, Title 37 of the </w:t>
      </w:r>
      <w:r w:rsidR="00FD723D">
        <w:t>S.C.</w:t>
      </w:r>
      <w:r>
        <w:t xml:space="preserve"> Code is amended by adding:</w:t>
      </w:r>
    </w:p>
    <w:p w:rsidRPr="00A578C3" w:rsidR="004E0127" w:rsidP="004E0127" w:rsidRDefault="004E0127" w14:paraId="06679A64" w14:textId="77777777">
      <w:pPr>
        <w:pStyle w:val="scemptyline"/>
      </w:pPr>
    </w:p>
    <w:p w:rsidRPr="00A578C3" w:rsidR="004E0127" w:rsidP="004E0127" w:rsidRDefault="004E0127" w14:paraId="4F9A9D4F" w14:textId="77777777">
      <w:pPr>
        <w:pStyle w:val="scnewcodesection"/>
      </w:pPr>
      <w:r>
        <w:rPr>
          <w:color w:val="000000" w:themeColor="text1"/>
          <w:u w:color="000000" w:themeColor="text1"/>
        </w:rPr>
        <w:tab/>
      </w:r>
      <w:bookmarkStart w:name="ns_T37C6N513_447f4a09c" w:id="4"/>
      <w:r w:rsidRPr="00A578C3">
        <w:rPr>
          <w:color w:val="000000" w:themeColor="text1"/>
          <w:u w:color="000000" w:themeColor="text1"/>
        </w:rPr>
        <w:t>S</w:t>
      </w:r>
      <w:bookmarkEnd w:id="4"/>
      <w:r>
        <w:t>ection 37</w:t>
      </w:r>
      <w:r>
        <w:rPr>
          <w:color w:val="000000" w:themeColor="text1"/>
          <w:u w:color="000000" w:themeColor="text1"/>
        </w:rPr>
        <w:noBreakHyphen/>
      </w:r>
      <w:r w:rsidRPr="00A578C3">
        <w:rPr>
          <w:color w:val="000000" w:themeColor="text1"/>
          <w:u w:color="000000" w:themeColor="text1"/>
        </w:rPr>
        <w:t>6</w:t>
      </w:r>
      <w:r>
        <w:rPr>
          <w:color w:val="000000" w:themeColor="text1"/>
          <w:u w:color="000000" w:themeColor="text1"/>
        </w:rPr>
        <w:noBreakHyphen/>
      </w:r>
      <w:r w:rsidRPr="00A578C3">
        <w:rPr>
          <w:color w:val="000000" w:themeColor="text1"/>
          <w:u w:color="000000" w:themeColor="text1"/>
        </w:rPr>
        <w:t>513.</w:t>
      </w:r>
      <w:r>
        <w:rPr>
          <w:color w:val="000000" w:themeColor="text1"/>
          <w:u w:color="000000" w:themeColor="text1"/>
        </w:rPr>
        <w:tab/>
      </w:r>
      <w:bookmarkStart w:name="ss_T37C6N513SA_lv1_65548f776" w:id="5"/>
      <w:r w:rsidRPr="00A578C3">
        <w:rPr>
          <w:color w:val="000000" w:themeColor="text1"/>
          <w:u w:color="000000" w:themeColor="text1"/>
        </w:rPr>
        <w:t>(</w:t>
      </w:r>
      <w:bookmarkEnd w:id="5"/>
      <w:r w:rsidRPr="00A578C3">
        <w:rPr>
          <w:color w:val="000000" w:themeColor="text1"/>
          <w:u w:color="000000" w:themeColor="text1"/>
        </w:rPr>
        <w:t>A)</w:t>
      </w:r>
      <w:r>
        <w:t xml:space="preserve"> </w:t>
      </w:r>
      <w:r w:rsidRPr="00A578C3">
        <w:rPr>
          <w:color w:val="000000" w:themeColor="text1"/>
          <w:u w:color="000000" w:themeColor="text1"/>
        </w:rPr>
        <w:t>Funds paid to the Department of Consumer Affairs to resolve cases involving violations of th</w:t>
      </w:r>
      <w:r>
        <w:rPr>
          <w:color w:val="000000" w:themeColor="text1"/>
          <w:u w:color="000000" w:themeColor="text1"/>
        </w:rPr>
        <w:t>is title</w:t>
      </w:r>
      <w:r w:rsidRPr="00A578C3">
        <w:rPr>
          <w:color w:val="000000" w:themeColor="text1"/>
          <w:u w:color="000000" w:themeColor="text1"/>
        </w:rPr>
        <w:t xml:space="preserve"> and other statutes enforced by the </w:t>
      </w:r>
      <w:r>
        <w:rPr>
          <w:color w:val="000000" w:themeColor="text1"/>
          <w:u w:color="000000" w:themeColor="text1"/>
        </w:rPr>
        <w:t>d</w:t>
      </w:r>
      <w:r w:rsidRPr="00A578C3">
        <w:rPr>
          <w:color w:val="000000" w:themeColor="text1"/>
          <w:u w:color="000000" w:themeColor="text1"/>
        </w:rPr>
        <w:t xml:space="preserve">epartment may be retained and expended </w:t>
      </w:r>
      <w:r>
        <w:rPr>
          <w:color w:val="000000" w:themeColor="text1"/>
          <w:u w:color="000000" w:themeColor="text1"/>
        </w:rPr>
        <w:t>by the department</w:t>
      </w:r>
      <w:r w:rsidRPr="00A578C3">
        <w:rPr>
          <w:color w:val="000000" w:themeColor="text1"/>
          <w:u w:color="000000" w:themeColor="text1"/>
        </w:rPr>
        <w:t xml:space="preserve"> to help offset the costs of investigating, prosecuting, and the administrative costs associated with these violations.</w:t>
      </w:r>
    </w:p>
    <w:p w:rsidR="004E0127" w:rsidP="004E0127" w:rsidRDefault="004E0127" w14:paraId="7991B544" w14:textId="77777777">
      <w:pPr>
        <w:pStyle w:val="scnewcodesection"/>
      </w:pPr>
      <w:r>
        <w:rPr>
          <w:color w:val="000000" w:themeColor="text1"/>
          <w:u w:color="000000" w:themeColor="text1"/>
        </w:rPr>
        <w:tab/>
      </w:r>
      <w:bookmarkStart w:name="ss_T37C6N513SB_lv1_7f74f1251" w:id="6"/>
      <w:r w:rsidRPr="00A578C3">
        <w:rPr>
          <w:color w:val="000000" w:themeColor="text1"/>
          <w:u w:color="000000" w:themeColor="text1"/>
        </w:rPr>
        <w:t>(</w:t>
      </w:r>
      <w:bookmarkEnd w:id="6"/>
      <w:r w:rsidRPr="00A578C3">
        <w:rPr>
          <w:color w:val="000000" w:themeColor="text1"/>
          <w:u w:color="000000" w:themeColor="text1"/>
        </w:rPr>
        <w:t>B)</w:t>
      </w:r>
      <w:r>
        <w:t xml:space="preserve"> </w:t>
      </w:r>
      <w:r w:rsidRPr="00A578C3">
        <w:rPr>
          <w:color w:val="000000" w:themeColor="text1"/>
          <w:u w:color="000000" w:themeColor="text1"/>
        </w:rPr>
        <w:t xml:space="preserve">The Department of Consumer Affairs may retain all filing fees collected under Chapters 2, 3, and 6 of </w:t>
      </w:r>
      <w:r>
        <w:rPr>
          <w:color w:val="000000" w:themeColor="text1"/>
          <w:u w:color="000000" w:themeColor="text1"/>
        </w:rPr>
        <w:t>this title</w:t>
      </w:r>
      <w:r w:rsidRPr="00A578C3">
        <w:rPr>
          <w:color w:val="000000" w:themeColor="text1"/>
          <w:u w:color="000000" w:themeColor="text1"/>
        </w:rPr>
        <w:t xml:space="preserve">. These fees must be used to offset the cost of administering and enforcing </w:t>
      </w:r>
      <w:r>
        <w:rPr>
          <w:color w:val="000000" w:themeColor="text1"/>
          <w:u w:color="000000" w:themeColor="text1"/>
        </w:rPr>
        <w:t>this title</w:t>
      </w:r>
      <w:r w:rsidRPr="00A578C3">
        <w:rPr>
          <w:color w:val="000000" w:themeColor="text1"/>
          <w:u w:color="000000" w:themeColor="text1"/>
        </w:rPr>
        <w:t>.</w:t>
      </w:r>
    </w:p>
    <w:p w:rsidRPr="00695C31" w:rsidR="004E0127" w:rsidP="004E0127" w:rsidRDefault="004E0127" w14:paraId="65E3DC2D" w14:textId="77777777">
      <w:pPr>
        <w:pStyle w:val="scnewcodesection"/>
      </w:pPr>
      <w:r>
        <w:rPr>
          <w:color w:val="000000" w:themeColor="text1"/>
          <w:u w:color="000000" w:themeColor="text1"/>
        </w:rPr>
        <w:tab/>
      </w:r>
      <w:bookmarkStart w:name="ss_T37C6N513SC_lv1_2192f7cba" w:id="7"/>
      <w:r w:rsidRPr="00695C31">
        <w:rPr>
          <w:color w:val="000000" w:themeColor="text1"/>
          <w:u w:color="000000" w:themeColor="text1"/>
        </w:rPr>
        <w:t>(</w:t>
      </w:r>
      <w:bookmarkEnd w:id="7"/>
      <w:r w:rsidRPr="00695C31">
        <w:rPr>
          <w:color w:val="000000" w:themeColor="text1"/>
          <w:u w:color="000000" w:themeColor="text1"/>
        </w:rPr>
        <w:t>C)</w:t>
      </w:r>
      <w:r w:rsidRPr="00695C31">
        <w:t xml:space="preserve"> </w:t>
      </w:r>
      <w:r w:rsidRPr="00695C31">
        <w:rPr>
          <w:color w:val="000000" w:themeColor="text1"/>
          <w:u w:color="000000" w:themeColor="text1"/>
        </w:rPr>
        <w:t>The Department of Consumer Affairs may retain all fees collected pursuant to Sections 39</w:t>
      </w:r>
      <w:r w:rsidRPr="00695C31">
        <w:rPr>
          <w:color w:val="000000" w:themeColor="text1"/>
          <w:u w:color="000000" w:themeColor="text1"/>
        </w:rPr>
        <w:noBreakHyphen/>
        <w:t>61</w:t>
      </w:r>
      <w:r w:rsidRPr="00695C31">
        <w:rPr>
          <w:color w:val="000000" w:themeColor="text1"/>
          <w:u w:color="000000" w:themeColor="text1"/>
        </w:rPr>
        <w:noBreakHyphen/>
        <w:t>80, 39</w:t>
      </w:r>
      <w:r w:rsidRPr="00695C31">
        <w:rPr>
          <w:color w:val="000000" w:themeColor="text1"/>
          <w:u w:color="000000" w:themeColor="text1"/>
        </w:rPr>
        <w:noBreakHyphen/>
        <w:t>61</w:t>
      </w:r>
      <w:r w:rsidRPr="00695C31">
        <w:rPr>
          <w:color w:val="000000" w:themeColor="text1"/>
          <w:u w:color="000000" w:themeColor="text1"/>
        </w:rPr>
        <w:noBreakHyphen/>
        <w:t>120, 40</w:t>
      </w:r>
      <w:r w:rsidRPr="00695C31">
        <w:rPr>
          <w:color w:val="000000" w:themeColor="text1"/>
          <w:u w:color="000000" w:themeColor="text1"/>
        </w:rPr>
        <w:noBreakHyphen/>
        <w:t>39</w:t>
      </w:r>
      <w:r w:rsidRPr="00695C31">
        <w:rPr>
          <w:color w:val="000000" w:themeColor="text1"/>
          <w:u w:color="000000" w:themeColor="text1"/>
        </w:rPr>
        <w:noBreakHyphen/>
        <w:t>120, and 44</w:t>
      </w:r>
      <w:r w:rsidRPr="00695C31">
        <w:rPr>
          <w:color w:val="000000" w:themeColor="text1"/>
          <w:u w:color="000000" w:themeColor="text1"/>
        </w:rPr>
        <w:noBreakHyphen/>
        <w:t>79</w:t>
      </w:r>
      <w:r w:rsidRPr="00695C31">
        <w:rPr>
          <w:color w:val="000000" w:themeColor="text1"/>
          <w:u w:color="000000" w:themeColor="text1"/>
        </w:rPr>
        <w:noBreakHyphen/>
        <w:t>80.</w:t>
      </w:r>
    </w:p>
    <w:p w:rsidR="004E0127" w:rsidP="004E0127" w:rsidRDefault="004E0127" w14:paraId="71828888" w14:textId="4C796B89">
      <w:pPr>
        <w:pStyle w:val="scnewcodesection"/>
        <w:rPr>
          <w:color w:val="000000" w:themeColor="text1"/>
          <w:u w:color="000000" w:themeColor="text1"/>
        </w:rPr>
      </w:pPr>
      <w:r w:rsidRPr="00695C31">
        <w:rPr>
          <w:color w:val="000000" w:themeColor="text1"/>
          <w:u w:color="000000" w:themeColor="text1"/>
        </w:rPr>
        <w:tab/>
      </w:r>
      <w:bookmarkStart w:name="ss_T37C6N513SD_lv1_07eb5c0b4" w:id="8"/>
      <w:r w:rsidRPr="00695C31">
        <w:rPr>
          <w:color w:val="000000" w:themeColor="text1"/>
          <w:u w:color="000000" w:themeColor="text1"/>
        </w:rPr>
        <w:t>(</w:t>
      </w:r>
      <w:bookmarkEnd w:id="8"/>
      <w:r w:rsidRPr="00695C31">
        <w:rPr>
          <w:color w:val="000000" w:themeColor="text1"/>
          <w:u w:color="000000" w:themeColor="text1"/>
        </w:rPr>
        <w:t>D)</w:t>
      </w:r>
      <w:r w:rsidRPr="00695C31">
        <w:t xml:space="preserve"> </w:t>
      </w:r>
      <w:r w:rsidRPr="00695C31">
        <w:rPr>
          <w:color w:val="000000" w:themeColor="text1"/>
          <w:u w:color="000000" w:themeColor="text1"/>
        </w:rPr>
        <w:t>Unexpended</w:t>
      </w:r>
      <w:r>
        <w:rPr>
          <w:color w:val="000000" w:themeColor="text1"/>
          <w:u w:color="000000" w:themeColor="text1"/>
        </w:rPr>
        <w:t xml:space="preserve"> funds resulting from funds paid to the Department of Consumer Affairs to resolve cases and from fees may be carried forward from one fiscal year to the next and used for the same purpose.</w:t>
      </w:r>
    </w:p>
    <w:p w:rsidRPr="00A578C3" w:rsidR="00FD723D" w:rsidP="004E0127" w:rsidRDefault="00FD723D" w14:paraId="691F56B6" w14:textId="77777777">
      <w:pPr>
        <w:pStyle w:val="scnewcodesection"/>
      </w:pPr>
    </w:p>
    <w:p w:rsidRPr="00A578C3" w:rsidR="004E0127" w:rsidP="004E0127" w:rsidRDefault="004E0127" w14:paraId="37BCAF9C" w14:textId="775A7C9D">
      <w:pPr>
        <w:pStyle w:val="scdirectionallanguage"/>
      </w:pPr>
      <w:bookmarkStart w:name="bs_num_2_1efa61dad" w:id="9"/>
      <w:r w:rsidRPr="00A578C3">
        <w:rPr>
          <w:color w:val="000000" w:themeColor="text1"/>
          <w:u w:color="000000" w:themeColor="text1"/>
        </w:rPr>
        <w:t>S</w:t>
      </w:r>
      <w:bookmarkEnd w:id="9"/>
      <w:r>
        <w:t xml:space="preserve">ECTION </w:t>
      </w:r>
      <w:r>
        <w:rPr>
          <w:color w:val="000000" w:themeColor="text1"/>
          <w:u w:color="000000" w:themeColor="text1"/>
        </w:rPr>
        <w:t>2.</w:t>
      </w:r>
      <w:r>
        <w:rPr>
          <w:color w:val="000000" w:themeColor="text1"/>
          <w:u w:color="000000" w:themeColor="text1"/>
        </w:rPr>
        <w:tab/>
      </w:r>
      <w:bookmarkStart w:name="dl_93f6bb020" w:id="10"/>
      <w:r w:rsidRPr="00A578C3">
        <w:rPr>
          <w:color w:val="000000" w:themeColor="text1"/>
          <w:u w:color="000000" w:themeColor="text1"/>
        </w:rPr>
        <w:t>P</w:t>
      </w:r>
      <w:bookmarkEnd w:id="10"/>
      <w:r>
        <w:t xml:space="preserve">art 6, Chapter 6, Title 37 of the </w:t>
      </w:r>
      <w:r w:rsidR="00FD723D">
        <w:t>S.C.</w:t>
      </w:r>
      <w:r>
        <w:t xml:space="preserve"> Code is amended by adding:</w:t>
      </w:r>
    </w:p>
    <w:p w:rsidRPr="00A578C3" w:rsidR="004E0127" w:rsidP="004E0127" w:rsidRDefault="004E0127" w14:paraId="5CA9C438" w14:textId="77777777">
      <w:pPr>
        <w:pStyle w:val="scemptyline"/>
      </w:pPr>
    </w:p>
    <w:p w:rsidRPr="00A578C3" w:rsidR="004E0127" w:rsidP="004E0127" w:rsidRDefault="004E0127" w14:paraId="77D97C4C" w14:textId="77777777">
      <w:pPr>
        <w:pStyle w:val="scnewcodesection"/>
      </w:pPr>
      <w:r>
        <w:rPr>
          <w:color w:val="000000" w:themeColor="text1"/>
          <w:u w:color="000000" w:themeColor="text1"/>
        </w:rPr>
        <w:tab/>
      </w:r>
      <w:bookmarkStart w:name="ns_T37C6N610_444768514" w:id="11"/>
      <w:r w:rsidRPr="00A578C3">
        <w:rPr>
          <w:color w:val="000000" w:themeColor="text1"/>
          <w:u w:color="000000" w:themeColor="text1"/>
        </w:rPr>
        <w:t>S</w:t>
      </w:r>
      <w:bookmarkEnd w:id="11"/>
      <w:r>
        <w:t>ection 37</w:t>
      </w:r>
      <w:r>
        <w:rPr>
          <w:color w:val="000000" w:themeColor="text1"/>
          <w:u w:color="000000" w:themeColor="text1"/>
        </w:rPr>
        <w:noBreakHyphen/>
      </w:r>
      <w:r w:rsidRPr="00A578C3">
        <w:rPr>
          <w:color w:val="000000" w:themeColor="text1"/>
          <w:u w:color="000000" w:themeColor="text1"/>
        </w:rPr>
        <w:t>6</w:t>
      </w:r>
      <w:r>
        <w:rPr>
          <w:color w:val="000000" w:themeColor="text1"/>
          <w:u w:color="000000" w:themeColor="text1"/>
        </w:rPr>
        <w:noBreakHyphen/>
        <w:t>610.</w:t>
      </w:r>
      <w:r>
        <w:rPr>
          <w:color w:val="000000" w:themeColor="text1"/>
          <w:u w:color="000000" w:themeColor="text1"/>
        </w:rPr>
        <w:tab/>
      </w:r>
      <w:r w:rsidRPr="00A578C3">
        <w:rPr>
          <w:color w:val="000000" w:themeColor="text1"/>
          <w:u w:color="000000" w:themeColor="text1"/>
        </w:rPr>
        <w:t xml:space="preserve">Unexpended funds </w:t>
      </w:r>
      <w:r>
        <w:rPr>
          <w:color w:val="000000" w:themeColor="text1"/>
          <w:u w:color="000000" w:themeColor="text1"/>
        </w:rPr>
        <w:t xml:space="preserve">set aside </w:t>
      </w:r>
      <w:r w:rsidRPr="00A578C3">
        <w:rPr>
          <w:color w:val="000000" w:themeColor="text1"/>
          <w:u w:color="000000" w:themeColor="text1"/>
        </w:rPr>
        <w:t xml:space="preserve">for the Consumer Advocacy </w:t>
      </w:r>
      <w:r>
        <w:rPr>
          <w:color w:val="000000" w:themeColor="text1"/>
          <w:u w:color="000000" w:themeColor="text1"/>
        </w:rPr>
        <w:t>E</w:t>
      </w:r>
      <w:r w:rsidRPr="00A578C3">
        <w:rPr>
          <w:color w:val="000000" w:themeColor="text1"/>
          <w:u w:color="000000" w:themeColor="text1"/>
        </w:rPr>
        <w:t xml:space="preserve">xpert </w:t>
      </w:r>
      <w:r>
        <w:rPr>
          <w:color w:val="000000" w:themeColor="text1"/>
          <w:u w:color="000000" w:themeColor="text1"/>
        </w:rPr>
        <w:t>W</w:t>
      </w:r>
      <w:r w:rsidRPr="00A578C3">
        <w:rPr>
          <w:color w:val="000000" w:themeColor="text1"/>
          <w:u w:color="000000" w:themeColor="text1"/>
        </w:rPr>
        <w:t>itness/</w:t>
      </w:r>
      <w:r>
        <w:rPr>
          <w:color w:val="000000" w:themeColor="text1"/>
          <w:u w:color="000000" w:themeColor="text1"/>
        </w:rPr>
        <w:t>A</w:t>
      </w:r>
      <w:r w:rsidRPr="00A578C3">
        <w:rPr>
          <w:color w:val="000000" w:themeColor="text1"/>
          <w:u w:color="000000" w:themeColor="text1"/>
        </w:rPr>
        <w:t xml:space="preserve">ssistance </w:t>
      </w:r>
      <w:r>
        <w:rPr>
          <w:color w:val="000000" w:themeColor="text1"/>
          <w:u w:color="000000" w:themeColor="text1"/>
        </w:rPr>
        <w:t>P</w:t>
      </w:r>
      <w:r w:rsidRPr="00A578C3">
        <w:rPr>
          <w:color w:val="000000" w:themeColor="text1"/>
          <w:u w:color="000000" w:themeColor="text1"/>
        </w:rPr>
        <w:t>rogram established by Section 37</w:t>
      </w:r>
      <w:r>
        <w:rPr>
          <w:color w:val="000000" w:themeColor="text1"/>
          <w:u w:color="000000" w:themeColor="text1"/>
        </w:rPr>
        <w:noBreakHyphen/>
      </w:r>
      <w:r w:rsidRPr="00A578C3">
        <w:rPr>
          <w:color w:val="000000" w:themeColor="text1"/>
          <w:u w:color="000000" w:themeColor="text1"/>
        </w:rPr>
        <w:t>6</w:t>
      </w:r>
      <w:r>
        <w:rPr>
          <w:color w:val="000000" w:themeColor="text1"/>
          <w:u w:color="000000" w:themeColor="text1"/>
        </w:rPr>
        <w:noBreakHyphen/>
      </w:r>
      <w:r w:rsidRPr="00A578C3">
        <w:rPr>
          <w:color w:val="000000" w:themeColor="text1"/>
          <w:u w:color="000000" w:themeColor="text1"/>
        </w:rPr>
        <w:t xml:space="preserve">603 may be </w:t>
      </w:r>
      <w:r>
        <w:rPr>
          <w:color w:val="000000" w:themeColor="text1"/>
          <w:u w:color="000000" w:themeColor="text1"/>
        </w:rPr>
        <w:t>carried forward from one fiscal year to the next and used for the same purpose</w:t>
      </w:r>
      <w:r w:rsidRPr="00A578C3">
        <w:rPr>
          <w:color w:val="000000" w:themeColor="text1"/>
          <w:u w:color="000000" w:themeColor="text1"/>
        </w:rPr>
        <w:t>.</w:t>
      </w:r>
    </w:p>
    <w:p w:rsidR="004E0127" w:rsidP="004E0127" w:rsidRDefault="004E0127" w14:paraId="6D825549" w14:textId="77777777">
      <w:pPr>
        <w:pStyle w:val="scemptyline"/>
      </w:pPr>
    </w:p>
    <w:p w:rsidR="004E0127" w:rsidP="004E0127" w:rsidRDefault="004E0127" w14:paraId="3C0EBE17" w14:textId="77777777">
      <w:pPr>
        <w:pStyle w:val="scnoncodifiedsection"/>
      </w:pPr>
      <w:bookmarkStart w:name="eff_date_section" w:id="12"/>
      <w:bookmarkStart w:name="bs_num_3_lastsection" w:id="13"/>
      <w:bookmarkEnd w:id="12"/>
      <w:r>
        <w:t>S</w:t>
      </w:r>
      <w:bookmarkEnd w:id="13"/>
      <w:r>
        <w:t>ECTION 3.</w:t>
      </w:r>
      <w:r>
        <w:tab/>
        <w:t>This act takes effect upon approval by the Governor.</w:t>
      </w:r>
    </w:p>
    <w:p w:rsidRPr="00DF3B44" w:rsidR="005516F6" w:rsidP="009E4191" w:rsidRDefault="004E0127" w14:paraId="7389F665" w14:textId="45F26DC0">
      <w:pPr>
        <w:pStyle w:val="scbillendxx"/>
      </w:pPr>
      <w:r>
        <w:noBreakHyphen/>
      </w:r>
      <w:r>
        <w:noBreakHyphen/>
      </w:r>
      <w:r>
        <w:noBreakHyphen/>
      </w:r>
      <w:r>
        <w:noBreakHyphen/>
        <w:t>XX</w:t>
      </w:r>
      <w:r>
        <w:noBreakHyphen/>
      </w:r>
      <w:r>
        <w:noBreakHyphen/>
      </w:r>
      <w:r>
        <w:noBreakHyphen/>
      </w:r>
      <w:r>
        <w:noBreakHyphen/>
      </w:r>
    </w:p>
    <w:sectPr w:rsidRPr="00DF3B44" w:rsidR="005516F6" w:rsidSect="008755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EBA494" w:rsidR="00685035" w:rsidRPr="007B4AF7" w:rsidRDefault="008755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0127">
              <w:rPr>
                <w:noProof/>
              </w:rPr>
              <w:t>SMIN-0024AA23.docx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7AD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127"/>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552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92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3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amp;session=125&amp;summary=B" TargetMode="External" Id="Red3e5ec52a9f49c5" /><Relationship Type="http://schemas.openxmlformats.org/officeDocument/2006/relationships/hyperlink" Target="https://www.scstatehouse.gov/sess125_2023-2024/prever/14_20221130.docx" TargetMode="External" Id="R8eb7f034b8e4498a" /><Relationship Type="http://schemas.openxmlformats.org/officeDocument/2006/relationships/hyperlink" Target="h:\sj\20230110.docx" TargetMode="External" Id="R4221ed721f2b45ea" /><Relationship Type="http://schemas.openxmlformats.org/officeDocument/2006/relationships/hyperlink" Target="h:\sj\20230110.docx" TargetMode="External" Id="R99aa35c1c4274c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1c5a8c5a-3db0-4c15-9218-58db5b9c7eb3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cbc9787b-75bc-4857-a467-072855b4b33f</T_BILL_REQUEST_REQUEST>
  <T_BILL_R_ORIGINALDRAFT>3dc00852-72be-4b86-b9d1-0c34de595f44</T_BILL_R_ORIGINALDRAFT>
  <T_BILL_SPONSOR_SPONSOR>9263d18e-ba67-4ce8-96da-640e76f8ff09</T_BILL_SPONSOR_SPONSOR>
  <T_BILL_T_ACTNUMBER>None</T_BILL_T_ACTNUMBER>
  <T_BILL_T_BILLNAME>[0014]</T_BILL_T_BILLNAME>
  <T_BILL_T_BILLNUMBER>14</T_BILL_T_BILLNUMBER>
  <T_BILL_T_BILLTITLE>to amend the South Carolina Code of Laws by adding Section 37-6-513 so as to ALLOW THE DEPARTMENT OF CONSUMER AFFAIRS TO UTILIZE FUNDS AND FEES PAID TO THE DEPARTMENT OF CONSUMER AFFAIRS; and by adding Section 37-6-610 so as to ALLOW THE DEPARTMENT OF CONSUMER AFFAIRS TO CARRY FORWARD CERTAIN FUNDS.</T_BILL_T_BILLTITLE>
  <T_BILL_T_CHAMBER>senate</T_BILL_T_CHAMBER>
  <T_BILL_T_FILENAME> </T_BILL_T_FILENAME>
  <T_BILL_T_LEGTYPE>bill_statewide</T_BILL_T_LEGTYPE>
  <T_BILL_T_RATNUMBER>None</T_BILL_T_RATNUMBER>
  <T_BILL_T_SECTIONS>[{"SectionUUID":"615d30c8-b8c0-45b9-aaea-be553eadc0dc","SectionName":"code_section","SectionNumber":1,"SectionType":"code_section","CodeSections":[{"CodeSectionBookmarkName":"ns_T37C6N513_447f4a09c","IsConstitutionSection":false,"Identity":"37-6-513","IsNew":true,"SubSections":[{"Level":1,"Identity":"T37C6N513SA","SubSectionBookmarkName":"ss_T37C6N513SA_lv1_65548f776","IsNewSubSection":false},{"Level":1,"Identity":"T37C6N513SB","SubSectionBookmarkName":"ss_T37C6N513SB_lv1_7f74f1251","IsNewSubSection":false},{"Level":1,"Identity":"T37C6N513SC","SubSectionBookmarkName":"ss_T37C6N513SC_lv1_2192f7cba","IsNewSubSection":false},{"Level":1,"Identity":"T37C6N513SD","SubSectionBookmarkName":"ss_T37C6N513SD_lv1_07eb5c0b4","IsNewSubSection":false}],"TitleRelatedTo":"","TitleSoAsTo":"ALLOW THE DEPARTMENT OF CONSUMER AFFAIRS TO UTILIZE FUNDS AND FEES PAID TO THE DEPARTMENT OF CONSUMER AFFAIRS","Deleted":false}],"TitleText":"","DisableControls":false,"Deleted":false,"SectionBookmarkName":"bs_num_1_4c831d167"},{"SectionUUID":"e4ab28ae-3a7e-4906-9487-bf99f23dc754","SectionName":"code_section","SectionNumber":2,"SectionType":"code_section","CodeSections":[{"CodeSectionBookmarkName":"ns_T37C6N610_444768514","IsConstitutionSection":false,"Identity":"37-6-610","IsNew":true,"SubSections":[],"TitleRelatedTo":"","TitleSoAsTo":"ALLOW THE DEPARTMENT OF CONSUMER AFFAIRS TO CARRY FORWARD CERTAIN FUNDS","Deleted":false}],"TitleText":"","DisableControls":false,"Deleted":false,"SectionBookmarkName":"bs_num_2_1efa61dad"},{"SectionUUID":"9091795d-194f-4215-ba3b-be7f7ea51e86","SectionName":"standard_eff_date_section","SectionNumber":3,"SectionType":"drafting_clause","CodeSections":[],"TitleText":"","DisableControls":false,"Deleted":false,"SectionBookmarkName":"bs_num_3_lastsection"}]</T_BILL_T_SECTIONS>
  <T_BILL_T_SECTIONSHISTORY>[{"Id":1,"SectionsList":[{"SectionUUID":"615d30c8-b8c0-45b9-aaea-be553eadc0dc","SectionName":"code_section","SectionNumber":1,"SectionType":"code_section","CodeSections":[{"CodeSectionBookmarkName":"ns_T37C6N513_447f4a09c","IsConstitutionSection":false,"Identity":"37-6-513","IsNew":true,"SubSections":[],"TitleRelatedTo":"","TitleSoAsTo":"ALLOW THE DEPARTMENT OF CONSUMER AFFAIRS TO UTILIZE FUNDS AND FEES PAID TO THE DEPARTMENT OF CONSUMER AFFAIRS","Deleted":false}],"TitleText":"","DisableControls":false,"Deleted":false,"SectionBookmarkName":"bs_num_1_4c831d167"},{"SectionUUID":"e4ab28ae-3a7e-4906-9487-bf99f23dc754","SectionName":"code_section","SectionNumber":2,"SectionType":"code_section","CodeSections":[{"CodeSectionBookmarkName":"ns_T37C6N610_444768514","IsConstitutionSection":false,"Identity":"37-6-610","IsNew":true,"SubSections":[],"TitleRelatedTo":"","TitleSoAsTo":"ALLOW THE DEPARTMENT OF CONSUMER AFFAIRS TO CARRY FORWARD CERTAIN FUNDS","Deleted":false}],"TitleText":"","DisableControls":false,"Deleted":false,"SectionBookmarkName":"bs_num_2_1efa61dad"},{"SectionUUID":"9091795d-194f-4215-ba3b-be7f7ea51e86","SectionName":"standard_eff_date_section","SectionNumber":3,"SectionType":"drafting_clause","CodeSections":[],"TitleText":"","DisableControls":false,"Deleted":false,"SectionBookmarkName":"bs_num_3_lastsection"}],"Timestamp":"2022-11-29T16:05:07.302657-05:00","Username":null},{"Id":2,"SectionsList":[{"SectionUUID":"615d30c8-b8c0-45b9-aaea-be553eadc0dc","SectionName":"code_section","SectionNumber":1,"SectionType":"code_section","CodeSections":[{"CodeSectionBookmarkName":"ns_T37C6N513_447f4a09c","IsConstitutionSection":false,"Identity":"37-6-513","IsNew":true,"SubSections":[{"Level":1,"Identity":"T37C6N513SA","SubSectionBookmarkName":"ss_T37C6N513SA_lv1_65548f776","IsNewSubSection":false},{"Level":1,"Identity":"T37C6N513SB","SubSectionBookmarkName":"ss_T37C6N513SB_lv1_7f74f1251","IsNewSubSection":false},{"Level":1,"Identity":"T37C6N513SC","SubSectionBookmarkName":"ss_T37C6N513SC_lv1_2192f7cba","IsNewSubSection":false},{"Level":1,"Identity":"T37C6N513SD","SubSectionBookmarkName":"ss_T37C6N513SD_lv1_07eb5c0b4","IsNewSubSection":false}],"TitleRelatedTo":"","TitleSoAsTo":"ALLOW THE DEPARTMENT OF CONSUMER AFFAIRS TO UTILIZE FUNDS AND FEES PAID TO THE DEPARTMENT OF CONSUMER AFFAIRS","Deleted":false}],"TitleText":"","DisableControls":false,"Deleted":false,"SectionBookmarkName":"bs_num_1_4c831d167"},{"SectionUUID":"e4ab28ae-3a7e-4906-9487-bf99f23dc754","SectionName":"code_section","SectionNumber":2,"SectionType":"code_section","CodeSections":[{"CodeSectionBookmarkName":"ns_T37C6N610_444768514","IsConstitutionSection":false,"Identity":"37-6-610","IsNew":true,"SubSections":[],"TitleRelatedTo":"","TitleSoAsTo":"ALLOW THE DEPARTMENT OF CONSUMER AFFAIRS TO CARRY FORWARD CERTAIN FUNDS","Deleted":false}],"TitleText":"","DisableControls":false,"Deleted":false,"SectionBookmarkName":"bs_num_2_1efa61dad"},{"SectionUUID":"9091795d-194f-4215-ba3b-be7f7ea51e86","SectionName":"standard_eff_date_section","SectionNumber":3,"SectionType":"drafting_clause","CodeSections":[],"TitleText":"","DisableControls":false,"Deleted":false,"SectionBookmarkName":"bs_num_3_lastsection"}],"Timestamp":"2022-11-29T17:16:21.4456055-05:00","Username":"ebony.young@scstatehouse.gov"}]</T_BILL_T_SECTIONSHISTORY>
  <T_BILL_T_SUBJECT>Consumer Affairs</T_BILL_T_SUBJECT>
  <T_BILL_UR_DRAFTER>amandaadler@scsenate.gov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1443</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17</cp:revision>
  <dcterms:created xsi:type="dcterms:W3CDTF">2022-06-03T11:45:00Z</dcterms:created>
  <dcterms:modified xsi:type="dcterms:W3CDTF">2022-11-29T22:16:00Z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