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Fanning</w:t>
      </w:r>
    </w:p>
    <w:p>
      <w:pPr>
        <w:widowControl w:val="false"/>
        <w:spacing w:after="0"/>
        <w:jc w:val="left"/>
      </w:pPr>
      <w:r>
        <w:rPr>
          <w:rFonts w:ascii="Times New Roman"/>
          <w:sz w:val="22"/>
        </w:rPr>
        <w:t xml:space="preserve">Document Path: LC-0108WAB23.docx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Teachers' Freedom of Speech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1d248533eef4426b">
        <w:r w:rsidRPr="00770434">
          <w:rPr>
            <w:rStyle w:val="Hyperlink"/>
          </w:rPr>
          <w:t>Senate Journal</w:t>
        </w:r>
        <w:r w:rsidRPr="00770434">
          <w:rPr>
            <w:rStyle w:val="Hyperlink"/>
          </w:rPr>
          <w:noBreakHyphen/>
          <w:t>page 105</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261496fb9f11400e">
        <w:r w:rsidRPr="00770434">
          <w:rPr>
            <w:rStyle w:val="Hyperlink"/>
          </w:rPr>
          <w:t>Senate Journal</w:t>
        </w:r>
        <w:r w:rsidRPr="00770434">
          <w:rPr>
            <w:rStyle w:val="Hyperlink"/>
          </w:rPr>
          <w:noBreakHyphen/>
          <w:t>page 105</w:t>
        </w:r>
      </w:hyperlink>
      <w:r>
        <w:t>)</w:t>
      </w:r>
    </w:p>
    <w:p>
      <w:pPr>
        <w:widowControl w:val="false"/>
        <w:spacing w:after="0"/>
        <w:jc w:val="left"/>
      </w:pPr>
    </w:p>
    <w:p>
      <w:pPr>
        <w:widowControl w:val="false"/>
        <w:spacing w:after="0"/>
        <w:jc w:val="left"/>
      </w:pPr>
      <w:r>
        <w:rPr>
          <w:rFonts w:ascii="Times New Roman"/>
          <w:sz w:val="22"/>
        </w:rPr>
        <w:t xml:space="preserve">View the latest </w:t>
      </w:r>
      <w:hyperlink r:id="Rdecd3c5d6b8540c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4a8046f6a884b06">
        <w:r>
          <w:rPr>
            <w:rStyle w:val="Hyperlink"/>
            <w:u w:val="single"/>
          </w:rPr>
          <w:t>11/30/2022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56E0C" w:rsidRDefault="00432135" w14:paraId="47642A99" w14:textId="1DE796FB">
      <w:pPr>
        <w:pStyle w:val="scemptylineheader"/>
      </w:pPr>
    </w:p>
    <w:p w:rsidRPr="00BB0725" w:rsidR="00A73EFA" w:rsidP="00D56E0C" w:rsidRDefault="00A73EFA" w14:paraId="7B72410E" w14:textId="5897E9A2">
      <w:pPr>
        <w:pStyle w:val="scemptylineheader"/>
      </w:pPr>
    </w:p>
    <w:p w:rsidRPr="00BB0725" w:rsidR="00A73EFA" w:rsidP="00D56E0C" w:rsidRDefault="00A73EFA" w14:paraId="6AD935C9" w14:textId="56EACC82">
      <w:pPr>
        <w:pStyle w:val="scemptylineheader"/>
      </w:pPr>
    </w:p>
    <w:p w:rsidRPr="00DF3B44" w:rsidR="00A73EFA" w:rsidP="00D56E0C" w:rsidRDefault="00A73EFA" w14:paraId="51A98227" w14:textId="08B47D35">
      <w:pPr>
        <w:pStyle w:val="scemptylineheader"/>
      </w:pPr>
    </w:p>
    <w:p w:rsidRPr="00DF3B44" w:rsidR="00A73EFA" w:rsidP="00D56E0C" w:rsidRDefault="00A73EFA" w14:paraId="3858851A" w14:textId="0F3415E6">
      <w:pPr>
        <w:pStyle w:val="scemptylineheader"/>
      </w:pPr>
    </w:p>
    <w:p w:rsidRPr="00DF3B44" w:rsidR="00A73EFA" w:rsidP="00D56E0C" w:rsidRDefault="00A73EFA" w14:paraId="4E3DDE20" w14:textId="5C38E28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351A7" w14:paraId="40FEFADA" w14:textId="782A80CF">
          <w:pPr>
            <w:pStyle w:val="scbilltitle"/>
            <w:tabs>
              <w:tab w:val="left" w:pos="2104"/>
            </w:tabs>
          </w:pPr>
          <w:r>
            <w:t>to amend the South Carolina Code of Laws by enacting the “Teachers’ Freedom of Speech Act”; and by adding Section 59‑25‑435 so as to PROVIDE PUBLIC SCHOOL DISTRICTS MAY NOT RETALIATE AGAINST TEACHERS FOR MAKING PUBLIC POLICY EXPRESSIONS, TO PROVIDE A RELATED CAUSE OF ACTION AND REMEDIES, AND TO CLARIFY THE APPLICABILITY OF THIS ACT TO TEACHERS UNDER NONRENEWABLE INDUCTION CONTRACTS AND TEACHERS UNDER CONTINUING CONTRACTS.</w:t>
          </w:r>
        </w:p>
      </w:sdtContent>
    </w:sdt>
    <w:bookmarkStart w:name="at_84d6dbea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b9227b76" w:id="1"/>
      <w:r w:rsidRPr="0094541D">
        <w:t>B</w:t>
      </w:r>
      <w:bookmarkEnd w:id="1"/>
      <w:r w:rsidRPr="0094541D">
        <w:t>e it enacted by the General Assembly of the State of South Carolina:</w:t>
      </w:r>
    </w:p>
    <w:p w:rsidR="00956C9F" w:rsidP="00956C9F" w:rsidRDefault="00956C9F" w14:paraId="28008116" w14:textId="77777777">
      <w:pPr>
        <w:pStyle w:val="scemptyline"/>
      </w:pPr>
    </w:p>
    <w:p w:rsidR="00956C9F" w:rsidP="004A64E7" w:rsidRDefault="008C4F56" w14:paraId="5A92496A" w14:textId="4F796721">
      <w:pPr>
        <w:pStyle w:val="scnoncodifiedsection"/>
      </w:pPr>
      <w:bookmarkStart w:name="bs_num_1_ce5e28344" w:id="2"/>
      <w:bookmarkStart w:name="citing_act_c89507d60" w:id="3"/>
      <w:r>
        <w:t>S</w:t>
      </w:r>
      <w:bookmarkEnd w:id="2"/>
      <w:r>
        <w:t>ECTION 1.</w:t>
      </w:r>
      <w:r w:rsidR="00956C9F">
        <w:tab/>
      </w:r>
      <w:bookmarkEnd w:id="3"/>
      <w:r w:rsidR="004A64E7">
        <w:rPr>
          <w:shd w:val="clear" w:color="auto" w:fill="FFFFFF"/>
        </w:rPr>
        <w:t>This act may be cited as the “</w:t>
      </w:r>
      <w:r w:rsidRPr="00E22DCF" w:rsidR="00E22DCF">
        <w:rPr>
          <w:shd w:val="clear" w:color="auto" w:fill="FFFFFF"/>
        </w:rPr>
        <w:t>Teachers’ Freedom of Speech Act</w:t>
      </w:r>
      <w:r w:rsidR="004A64E7">
        <w:rPr>
          <w:shd w:val="clear" w:color="auto" w:fill="FFFFFF"/>
        </w:rPr>
        <w:t>”.</w:t>
      </w:r>
    </w:p>
    <w:p w:rsidR="00C42AF8" w:rsidP="00C42AF8" w:rsidRDefault="00C42AF8" w14:paraId="496540C6" w14:textId="77777777">
      <w:pPr>
        <w:pStyle w:val="scemptyline"/>
      </w:pPr>
      <w:r>
        <w:tab/>
      </w:r>
      <w:r>
        <w:tab/>
      </w:r>
      <w:r>
        <w:tab/>
      </w:r>
      <w:bookmarkStart w:name="up_68b4b6fcd" w:id="4"/>
    </w:p>
    <w:p w:rsidR="008C4F56" w:rsidP="008C4F56" w:rsidRDefault="008C4F56" w14:paraId="0533F2CE" w14:textId="2B087306">
      <w:pPr>
        <w:pStyle w:val="scdirectionallanguage"/>
      </w:pPr>
      <w:bookmarkStart w:name="bs_num_2_8d4198c49" w:id="5"/>
      <w:bookmarkEnd w:id="4"/>
      <w:r>
        <w:t>S</w:t>
      </w:r>
      <w:bookmarkEnd w:id="5"/>
      <w:r>
        <w:t>ECTION 2.</w:t>
      </w:r>
      <w:r w:rsidR="00C42AF8">
        <w:tab/>
      </w:r>
      <w:bookmarkStart w:name="dl_d6fe64698" w:id="6"/>
      <w:r>
        <w:t>A</w:t>
      </w:r>
      <w:bookmarkEnd w:id="6"/>
      <w:r>
        <w:t>rticle 5, Chapter 25, Title 59 of the S.C. Code is amended by adding:</w:t>
      </w:r>
    </w:p>
    <w:p w:rsidR="008C4F56" w:rsidP="008C4F56" w:rsidRDefault="008C4F56" w14:paraId="712282AD" w14:textId="77777777">
      <w:pPr>
        <w:pStyle w:val="scemptyline"/>
      </w:pPr>
    </w:p>
    <w:p w:rsidR="00E22DCF" w:rsidP="00E22DCF" w:rsidRDefault="008C4F56" w14:paraId="10C65969" w14:textId="77777777">
      <w:pPr>
        <w:pStyle w:val="scnewcodesection"/>
      </w:pPr>
      <w:r>
        <w:tab/>
      </w:r>
      <w:bookmarkStart w:name="ns_T59C25N435_92d482bbf" w:id="7"/>
      <w:r>
        <w:t>S</w:t>
      </w:r>
      <w:bookmarkEnd w:id="7"/>
      <w:r>
        <w:t>ection 59‑25‑435.</w:t>
      </w:r>
      <w:r>
        <w:tab/>
      </w:r>
      <w:bookmarkStart w:name="ss_T59C25N435SA_lv1_da100464a" w:id="8"/>
      <w:r w:rsidR="00E22DCF">
        <w:t>(</w:t>
      </w:r>
      <w:bookmarkEnd w:id="8"/>
      <w:r w:rsidR="00E22DCF">
        <w:t>A)</w:t>
      </w:r>
      <w:r w:rsidR="00E22DCF">
        <w:tab/>
        <w:t>The public or private support of a public policy decision of any kind by a teacher does not constitute:</w:t>
      </w:r>
    </w:p>
    <w:p w:rsidR="00E22DCF" w:rsidP="00E22DCF" w:rsidRDefault="00E22DCF" w14:paraId="2460CED0" w14:textId="7CCB47BB">
      <w:pPr>
        <w:pStyle w:val="scnewcodesection"/>
      </w:pPr>
      <w:r>
        <w:tab/>
      </w:r>
      <w:r>
        <w:tab/>
      </w:r>
      <w:bookmarkStart w:name="ss_T59C25N435S1_lv2_fcd66b6fc" w:id="9"/>
      <w:r>
        <w:t>(</w:t>
      </w:r>
      <w:bookmarkEnd w:id="9"/>
      <w:r>
        <w:t>1)</w:t>
      </w:r>
      <w:r>
        <w:tab/>
        <w:t>evident unfitness for teaching pursuant to Section 59</w:t>
      </w:r>
      <w:r w:rsidR="00C62D40">
        <w:t>‑</w:t>
      </w:r>
      <w:r>
        <w:t>25</w:t>
      </w:r>
      <w:r w:rsidR="00C62D40">
        <w:t>‑</w:t>
      </w:r>
      <w:r>
        <w:t>430;</w:t>
      </w:r>
    </w:p>
    <w:p w:rsidR="00E22DCF" w:rsidP="00E22DCF" w:rsidRDefault="00E22DCF" w14:paraId="30EAC7D9" w14:textId="216AD910">
      <w:pPr>
        <w:pStyle w:val="scnewcodesection"/>
      </w:pPr>
      <w:r>
        <w:tab/>
      </w:r>
      <w:r>
        <w:tab/>
      </w:r>
      <w:bookmarkStart w:name="ss_T59C25N435S2_lv2_82cbc0461" w:id="10"/>
      <w:r>
        <w:t>(</w:t>
      </w:r>
      <w:bookmarkEnd w:id="10"/>
      <w:r>
        <w:t>2)</w:t>
      </w:r>
      <w:r>
        <w:tab/>
        <w:t>unprofessional conduct or a breach of contract pursuant to Section 59</w:t>
      </w:r>
      <w:r w:rsidR="00C62D40">
        <w:t>‑</w:t>
      </w:r>
      <w:r>
        <w:t>25</w:t>
      </w:r>
      <w:r w:rsidR="00C62D40">
        <w:t>‑</w:t>
      </w:r>
      <w:r>
        <w:t>530; or</w:t>
      </w:r>
    </w:p>
    <w:p w:rsidR="00E22DCF" w:rsidP="00E22DCF" w:rsidRDefault="00E22DCF" w14:paraId="3A0191D8" w14:textId="77777777">
      <w:pPr>
        <w:pStyle w:val="scnewcodesection"/>
      </w:pPr>
      <w:r>
        <w:tab/>
      </w:r>
      <w:r>
        <w:tab/>
      </w:r>
      <w:bookmarkStart w:name="ss_T59C25N435S3_lv2_f5cc3613f" w:id="11"/>
      <w:r>
        <w:t>(</w:t>
      </w:r>
      <w:bookmarkEnd w:id="11"/>
      <w:r>
        <w:t>3)</w:t>
      </w:r>
      <w:r>
        <w:tab/>
        <w:t>any other basis for the transfer or termination of a teacher by a school district or the failure of a school district to renew the contract of a teacher.</w:t>
      </w:r>
    </w:p>
    <w:p w:rsidR="00E22DCF" w:rsidP="00E22DCF" w:rsidRDefault="00E22DCF" w14:paraId="6944E648" w14:textId="77777777">
      <w:pPr>
        <w:pStyle w:val="scnewcodesection"/>
      </w:pPr>
      <w:r>
        <w:tab/>
      </w:r>
      <w:bookmarkStart w:name="ss_T59C25N435SB_lv1_7de057228" w:id="12"/>
      <w:r>
        <w:t>(</w:t>
      </w:r>
      <w:bookmarkEnd w:id="12"/>
      <w:r>
        <w:t>B)</w:t>
      </w:r>
      <w:r>
        <w:tab/>
        <w:t>A public school district may not wilfully transfer, terminate, or fail to renew the contract of a teacher because the teacher has publicly or privately supported a public policy decision of any kind.</w:t>
      </w:r>
    </w:p>
    <w:p w:rsidR="00E22DCF" w:rsidP="00E22DCF" w:rsidRDefault="00E22DCF" w14:paraId="134337B1" w14:textId="77777777">
      <w:pPr>
        <w:pStyle w:val="scnewcodesection"/>
      </w:pPr>
      <w:r>
        <w:tab/>
      </w:r>
      <w:bookmarkStart w:name="ss_T59C25N435SC_lv1_3d9167713" w:id="13"/>
      <w:r>
        <w:t>(</w:t>
      </w:r>
      <w:bookmarkEnd w:id="13"/>
      <w:r>
        <w:t>C)</w:t>
      </w:r>
      <w:r>
        <w:tab/>
        <w:t>A teacher who is injured by reason of a violation of subsection (B) may bring a cause of action in circuit court for three times the teacher’s salary at the time of the violation, provided he bears the burden of proving the school district wilfully intended to violate the provisions of subsection (B).</w:t>
      </w:r>
    </w:p>
    <w:p w:rsidR="00E22DCF" w:rsidP="00E22DCF" w:rsidRDefault="00E22DCF" w14:paraId="14BC4B7C" w14:textId="77777777">
      <w:pPr>
        <w:pStyle w:val="scnewcodesection"/>
      </w:pPr>
      <w:r>
        <w:tab/>
      </w:r>
      <w:bookmarkStart w:name="ss_T59C25N435SD_lv1_9cf815eb5" w:id="14"/>
      <w:r>
        <w:t>(</w:t>
      </w:r>
      <w:bookmarkEnd w:id="14"/>
      <w:r>
        <w:t>D)</w:t>
      </w:r>
      <w:r>
        <w:tab/>
        <w:t>The provisions of this section apply to a teacher employed under:</w:t>
      </w:r>
    </w:p>
    <w:p w:rsidR="00E22DCF" w:rsidP="00E22DCF" w:rsidRDefault="00E22DCF" w14:paraId="16A880C8" w14:textId="7951B4DE">
      <w:pPr>
        <w:pStyle w:val="scnewcodesection"/>
      </w:pPr>
      <w:r>
        <w:tab/>
      </w:r>
      <w:r>
        <w:tab/>
      </w:r>
      <w:bookmarkStart w:name="ss_T59C25N435S1_lv2_1e485f886" w:id="15"/>
      <w:r>
        <w:t>(</w:t>
      </w:r>
      <w:bookmarkEnd w:id="15"/>
      <w:r w:rsidR="008351A7">
        <w:t>1</w:t>
      </w:r>
      <w:r>
        <w:t>) nonrenewable induction contracts, notwithstanding the provisions of Section 59</w:t>
      </w:r>
      <w:r w:rsidR="00C62D40">
        <w:t>‑</w:t>
      </w:r>
      <w:r>
        <w:t>26</w:t>
      </w:r>
      <w:r w:rsidR="00C62D40">
        <w:t>‑</w:t>
      </w:r>
      <w:r>
        <w:t>40; and</w:t>
      </w:r>
    </w:p>
    <w:p w:rsidR="00C42AF8" w:rsidP="00E22DCF" w:rsidRDefault="00E22DCF" w14:paraId="67DB021A" w14:textId="181F86BE">
      <w:pPr>
        <w:pStyle w:val="scnewcodesection"/>
      </w:pPr>
      <w:r>
        <w:tab/>
      </w:r>
      <w:r>
        <w:tab/>
      </w:r>
      <w:bookmarkStart w:name="ss_T59C25N435S2_lv2_0a5fc4364" w:id="16"/>
      <w:r>
        <w:t>(</w:t>
      </w:r>
      <w:bookmarkEnd w:id="16"/>
      <w:r w:rsidR="008351A7">
        <w:t>2</w:t>
      </w:r>
      <w:r>
        <w:t>) continuing contracts, who also may avail himself of other remedies available under the provisions of this chapter.</w:t>
      </w:r>
    </w:p>
    <w:p w:rsidRPr="00DF3B44" w:rsidR="007E06BB" w:rsidP="00C42AF8" w:rsidRDefault="007E06BB" w14:paraId="3D8F1FED" w14:textId="4C72B6C8">
      <w:pPr>
        <w:pStyle w:val="scemptyline"/>
      </w:pPr>
    </w:p>
    <w:p w:rsidRPr="00DF3B44" w:rsidR="007A10F1" w:rsidP="007A10F1" w:rsidRDefault="008C4F56" w14:paraId="0E9393B4" w14:textId="21DEB17C">
      <w:pPr>
        <w:pStyle w:val="scnoncodifiedsection"/>
      </w:pPr>
      <w:bookmarkStart w:name="bs_num_3_lastsection" w:id="17"/>
      <w:bookmarkStart w:name="eff_date_section" w:id="18"/>
      <w:bookmarkStart w:name="_Hlk77157096" w:id="19"/>
      <w:r>
        <w:t>S</w:t>
      </w:r>
      <w:bookmarkEnd w:id="17"/>
      <w:r>
        <w:t>ECTION 3.</w:t>
      </w:r>
      <w:r w:rsidRPr="00DF3B44" w:rsidR="005D3013">
        <w:tab/>
      </w:r>
      <w:r w:rsidRPr="00DF3B44" w:rsidR="007A10F1">
        <w:t>This act takes effect upon approval by the Governor.</w:t>
      </w:r>
      <w:bookmarkEnd w:id="18"/>
    </w:p>
    <w:bookmarkEnd w:id="19"/>
    <w:p w:rsidRPr="00DF3B44" w:rsidR="005516F6" w:rsidP="009E4191" w:rsidRDefault="007A10F1" w14:paraId="7389F665" w14:textId="5A5D8820">
      <w:pPr>
        <w:pStyle w:val="scbillendxx"/>
      </w:pPr>
      <w:r w:rsidRPr="00DF3B44">
        <w:lastRenderedPageBreak/>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56E0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7CB3A4C" w:rsidR="00685035" w:rsidRPr="007B4AF7" w:rsidRDefault="00D56E0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51C98">
              <w:rPr>
                <w:noProof/>
              </w:rPr>
              <w:t>LC-0108WAB23.docx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800DA"/>
    <w:rsid w:val="00185CF1"/>
    <w:rsid w:val="0019025B"/>
    <w:rsid w:val="00192AF7"/>
    <w:rsid w:val="00197366"/>
    <w:rsid w:val="001A136C"/>
    <w:rsid w:val="001B6DA2"/>
    <w:rsid w:val="001C25EC"/>
    <w:rsid w:val="001D10FF"/>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1C98"/>
    <w:rsid w:val="00466CD0"/>
    <w:rsid w:val="00473583"/>
    <w:rsid w:val="00477F32"/>
    <w:rsid w:val="00481850"/>
    <w:rsid w:val="004851A0"/>
    <w:rsid w:val="0048627F"/>
    <w:rsid w:val="004932AB"/>
    <w:rsid w:val="00494BEF"/>
    <w:rsid w:val="004A5512"/>
    <w:rsid w:val="004A64E7"/>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13D17"/>
    <w:rsid w:val="00616F22"/>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351A7"/>
    <w:rsid w:val="008625C1"/>
    <w:rsid w:val="008806F9"/>
    <w:rsid w:val="008A57E3"/>
    <w:rsid w:val="008B5BF4"/>
    <w:rsid w:val="008C0CEE"/>
    <w:rsid w:val="008C1B18"/>
    <w:rsid w:val="008C4F56"/>
    <w:rsid w:val="008D46EC"/>
    <w:rsid w:val="008E0E25"/>
    <w:rsid w:val="008E61A1"/>
    <w:rsid w:val="009060B3"/>
    <w:rsid w:val="00917EA3"/>
    <w:rsid w:val="00917EE0"/>
    <w:rsid w:val="00921C89"/>
    <w:rsid w:val="00926966"/>
    <w:rsid w:val="00926D03"/>
    <w:rsid w:val="00934036"/>
    <w:rsid w:val="00934889"/>
    <w:rsid w:val="0094541D"/>
    <w:rsid w:val="009473EA"/>
    <w:rsid w:val="00954E7E"/>
    <w:rsid w:val="009554D9"/>
    <w:rsid w:val="00956C9F"/>
    <w:rsid w:val="009572F9"/>
    <w:rsid w:val="00960D0F"/>
    <w:rsid w:val="0097119B"/>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3F33"/>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2AF8"/>
    <w:rsid w:val="00C45923"/>
    <w:rsid w:val="00C543E7"/>
    <w:rsid w:val="00C62D40"/>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6E0C"/>
    <w:rsid w:val="00D57D57"/>
    <w:rsid w:val="00D62E42"/>
    <w:rsid w:val="00D772FB"/>
    <w:rsid w:val="00DA1AA0"/>
    <w:rsid w:val="00DC44A8"/>
    <w:rsid w:val="00DE4BEE"/>
    <w:rsid w:val="00DE5B3D"/>
    <w:rsid w:val="00DE7112"/>
    <w:rsid w:val="00DF19BE"/>
    <w:rsid w:val="00DF3B44"/>
    <w:rsid w:val="00E1372E"/>
    <w:rsid w:val="00E21D30"/>
    <w:rsid w:val="00E22DCF"/>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01&amp;session=125&amp;summary=B" TargetMode="External" Id="Rdecd3c5d6b8540c7" /><Relationship Type="http://schemas.openxmlformats.org/officeDocument/2006/relationships/hyperlink" Target="https://www.scstatehouse.gov/sess125_2023-2024/prever/201_20221130.docx" TargetMode="External" Id="Rb4a8046f6a884b06" /><Relationship Type="http://schemas.openxmlformats.org/officeDocument/2006/relationships/hyperlink" Target="h:\sj\20230110.docx" TargetMode="External" Id="R1d248533eef4426b" /><Relationship Type="http://schemas.openxmlformats.org/officeDocument/2006/relationships/hyperlink" Target="h:\sj\20230110.docx" TargetMode="External" Id="R261496fb9f11400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b584035a-1228-4722-a639-b9ac42c5d0e1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2022-11-28</T_BILL_D_PREFILEDATE>
  <T_BILL_D_SENATEINTRODATE>2023-01-10</T_BILL_D_SENATEINTRODATE>
  <T_BILL_N_SESSION>125</T_BILL_N_SESSION>
  <T_BILL_N_VERSIONNUMBER>1</T_BILL_N_VERSIONNUMBER>
  <T_BILL_N_YEAR>2023</T_BILL_N_YEAR>
  <T_BILL_REQUEST_REQUEST>302f1fa1-edd2-4eba-b5a0-49f5656c916a</T_BILL_REQUEST_REQUEST>
  <T_BILL_R_ORIGINALDRAFT>4f343979-9e77-4ea4-82c1-5c992a76ef1f</T_BILL_R_ORIGINALDRAFT>
  <T_BILL_SPONSOR_SPONSOR>18743b97-4e09-43fd-868b-2a3815bb3949</T_BILL_SPONSOR_SPONSOR>
  <T_BILL_T_ACTNUMBER>None</T_BILL_T_ACTNUMBER>
  <T_BILL_T_BILLNAME>[0201]</T_BILL_T_BILLNAME>
  <T_BILL_T_BILLNUMBER>201</T_BILL_T_BILLNUMBER>
  <T_BILL_T_BILLTITLE>to amend the South Carolina Code of Laws by enacting the “Teachers’ Freedom of Speech Act”; and by adding Section 59‑25‑435 so as to PROVIDE PUBLIC SCHOOL DISTRICTS MAY NOT RETALIATE AGAINST TEACHERS FOR MAKING PUBLIC POLICY EXPRESSIONS, TO PROVIDE A RELATED CAUSE OF ACTION AND REMEDIES, AND TO CLARIFY THE APPLICABILITY OF THIS ACT TO TEACHERS UNDER NONRENEWABLE INDUCTION CONTRACTS AND TEACHERS UNDER CONTINUING CONTRACTS.</T_BILL_T_BILLTITLE>
  <T_BILL_T_CHAMBER>senate</T_BILL_T_CHAMBER>
  <T_BILL_T_FILENAME> </T_BILL_T_FILENAME>
  <T_BILL_T_LEGTYPE>bill_statewide</T_BILL_T_LEGTYPE>
  <T_BILL_T_RATNUMBER>None</T_BILL_T_RATNUMBER>
  <T_BILL_T_SECTIONS>[{"SectionUUID":"dea131b4-0e77-48ef-a714-0a5b0d157253","SectionName":"Citing an Act","SectionNumber":1,"SectionType":"new","CodeSections":[],"TitleText":"by enacting the “Teachers’ Freedom of Speech Act”\r","DisableControls":false,"Deleted":false,"SectionBookmarkName":"bs_num_1_ce5e28344"},{"SectionUUID":"26d76015-7f4b-4c8c-a579-9104c70107a6","SectionName":"code_section","SectionNumber":2,"SectionType":"code_section","CodeSections":[{"CodeSectionBookmarkName":"ns_T59C25N435_92d482bbf","IsConstitutionSection":false,"Identity":"59-25-435","IsNew":true,"SubSections":[{"Level":1,"Identity":"T59C25N435SA","SubSectionBookmarkName":"ss_T59C25N435SA_lv1_da100464a","IsNewSubSection":false},{"Level":2,"Identity":"T59C25N435S1","SubSectionBookmarkName":"ss_T59C25N435S1_lv2_fcd66b6fc","IsNewSubSection":false},{"Level":2,"Identity":"T59C25N435S2","SubSectionBookmarkName":"ss_T59C25N435S2_lv2_82cbc0461","IsNewSubSection":false},{"Level":2,"Identity":"T59C25N435S3","SubSectionBookmarkName":"ss_T59C25N435S3_lv2_f5cc3613f","IsNewSubSection":false},{"Level":1,"Identity":"T59C25N435SB","SubSectionBookmarkName":"ss_T59C25N435SB_lv1_7de057228","IsNewSubSection":false},{"Level":1,"Identity":"T59C25N435SC","SubSectionBookmarkName":"ss_T59C25N435SC_lv1_3d9167713","IsNewSubSection":false},{"Level":1,"Identity":"T59C25N435SD","SubSectionBookmarkName":"ss_T59C25N435SD_lv1_9cf815eb5","IsNewSubSection":false},{"Level":2,"Identity":"T59C25N435S1","SubSectionBookmarkName":"ss_T59C25N435S1_lv2_1e485f886","IsNewSubSection":false},{"Level":2,"Identity":"T59C25N435S2","SubSectionBookmarkName":"ss_T59C25N435S2_lv2_0a5fc4364","IsNewSubSection":false}],"TitleRelatedTo":"","TitleSoAsTo":"PROVIDE PUBLIC SCHOOL DISTRICTS MAY NOT RETALIATE AGAINST TEACHERS FOR MAKING PUBLIC POLICY EXPRESSIONS, TO PROVIDE A RELATED CAUSE OF ACTION AND REMEDIES, AND TO CLARIFY THE APPLICABILITY OF THIS ACT TO TEACHERS UNDER NONRENEWABLE INDUCTION CONTRACTS AND TEACHERS UNDER CONTINUING CONTRACTS","Deleted":false}],"TitleText":"","DisableControls":false,"Deleted":false,"SectionBookmarkName":"bs_num_2_8d4198c49"},{"SectionUUID":"8f03ca95-8faa-4d43-a9c2-8afc498075bd","SectionName":"standard_eff_date_section","SectionNumber":3,"SectionType":"drafting_clause","CodeSections":[],"TitleText":"","DisableControls":false,"Deleted":false,"SectionBookmarkName":"bs_num_3_lastsection"}]</T_BILL_T_SECTIONS>
  <T_BILL_T_SECTIONSHISTORY>[{"Id":7,"SectionsList":[{"SectionUUID":"8f03ca95-8faa-4d43-a9c2-8afc498075bd","SectionName":"standard_eff_date_section","SectionNumber":3,"SectionType":"drafting_clause","CodeSections":[],"TitleText":"","DisableControls":false,"Deleted":false,"SectionBookmarkName":"bs_num_3_lastsection"},{"SectionUUID":"dea131b4-0e77-48ef-a714-0a5b0d157253","SectionName":"Citing an Act","SectionNumber":1,"SectionType":"new","CodeSections":[],"TitleText":"by enacting the “Teachers’ Freedom of Speech Act”\r","DisableControls":false,"Deleted":false,"SectionBookmarkName":"bs_num_1_ce5e28344"},{"SectionUUID":"26d76015-7f4b-4c8c-a579-9104c70107a6","SectionName":"code_section","SectionNumber":2,"SectionType":"code_section","CodeSections":[{"CodeSectionBookmarkName":"ns_T59C25N435_92d482bbf","IsConstitutionSection":false,"Identity":"59-25-435","IsNew":true,"SubSections":[],"TitleRelatedTo":"","TitleSoAsTo":"PROVIDE PUBLIC SCHOOL DISTRICTS MAY NOT RETALIATE AGAINST TEACHERS FOR MAKING PUBLIC POLICY EXPRESSIONS, TO PROVIDE A RELATED CAUSE OF ACTION AND REMEDIES, AND TO CLARIFY THE APPLICABILITY OF THIS ACT TO TEACHERS UNDER NONRENEWABLE INDUCTION CONTRACTS AND TEACHERS UNDER CONTINUING CONTRACTS","Deleted":false}],"TitleText":"","DisableControls":false,"Deleted":false,"SectionBookmarkName":"bs_num_2_8d4198c49"}],"Timestamp":"2022-11-29T11:40:07.8302889-05:00","Username":null},{"Id":6,"SectionsList":[{"SectionUUID":"8f03ca95-8faa-4d43-a9c2-8afc498075bd","SectionName":"standard_eff_date_section","SectionNumber":3,"SectionType":"drafting_clause","CodeSections":[],"TitleText":"","DisableControls":false,"Deleted":false,"SectionBookmarkName":"bs_num_3_lastsection"},{"SectionUUID":"dea131b4-0e77-48ef-a714-0a5b0d157253","SectionName":"Citing an Act","SectionNumber":1,"SectionType":"new","CodeSections":[],"TitleText":"so as to enact the “Teachers’ Freedom of Speech Act”\r","DisableControls":false,"Deleted":false,"SectionBookmarkName":"bs_num_1_ce5e28344"},{"SectionUUID":"26d76015-7f4b-4c8c-a579-9104c70107a6","SectionName":"code_section","SectionNumber":2,"SectionType":"code_section","CodeSections":[{"CodeSectionBookmarkName":"ns_T59C25N435_92d482bbf","IsConstitutionSection":false,"Identity":"59-25-435","IsNew":true,"SubSections":[],"TitleRelatedTo":"","TitleSoAsTo":"PROVIDE PUBLIC SCHOOL DISTRICTS MAY NOT RETALIATE AGAINST TEACHERS FOR MAKING PUBLIC POLICY EXPRESSIONS, TO PROVIDE A RELATED CAUSE OF ACTION AND REMEDIES, AND TO CLARIFY THE APPLICABILITY OF THIS ACT TO TEACHERS UNDER NONRENEWABLE INDUCTION CONTRACTS AND TEACHERS UNDER CONTINUING CONTRACTS","Deleted":false}],"TitleText":"","DisableControls":false,"Deleted":false,"SectionBookmarkName":"bs_num_2_8d4198c49"}],"Timestamp":"2022-11-29T11:39:50.3870013-05:00","Username":null},{"Id":5,"SectionsList":[{"SectionUUID":"8f03ca95-8faa-4d43-a9c2-8afc498075bd","SectionName":"standard_eff_date_section","SectionNumber":3,"SectionType":"drafting_clause","CodeSections":[],"TitleText":"","DisableControls":false,"Deleted":false,"SectionBookmarkName":"bs_num_3_lastsection"},{"SectionUUID":"dea131b4-0e77-48ef-a714-0a5b0d157253","SectionName":"Citing an Act","SectionNumber":1,"SectionType":"new","CodeSections":[],"TitleText":"so as to enact the “Teachers’ Freedom of Speech Act”\r\t\t","DisableControls":false,"Deleted":false,"SectionBookmarkName":"bs_num_1_ce5e28344"},{"SectionUUID":"26d76015-7f4b-4c8c-a579-9104c70107a6","SectionName":"code_section","SectionNumber":2,"SectionType":"code_section","CodeSections":[{"CodeSectionBookmarkName":"ns_T59C25N435_92d482bbf","IsConstitutionSection":false,"Identity":"59-25-435","IsNew":true,"SubSections":[],"TitleRelatedTo":"","TitleSoAsTo":"PROVIDE PUBLIC SCHOOL DISTRICTS MAY NOT RETALIATE AGAINST TEACHERS FOR MAKING PUBLIC POLICY EXPRESSIONS, TO PROVIDE A RELATED CAUSE OF ACTION AND REMEDIES, AND TO CLARIFY THE APPLICABILITY OF THIS ACT TO TEACHERS UNDER NONRENEWABLE INDUCTION CONTRACTS AND TEACHERS UNDER CONTINUING CONTRACTS","Deleted":false}],"TitleText":"","DisableControls":false,"Deleted":false,"SectionBookmarkName":"bs_num_2_8d4198c49"}],"Timestamp":"2022-11-29T11:39:41.5275441-05:00","Username":null},{"Id":4,"SectionsList":[{"SectionUUID":"8f03ca95-8faa-4d43-a9c2-8afc498075bd","SectionName":"standard_eff_date_section","SectionNumber":3,"SectionType":"drafting_clause","CodeSections":[],"TitleText":"","DisableControls":false,"Deleted":false,"SectionBookmarkName":"bs_num_3_lastsection"},{"SectionUUID":"dea131b4-0e77-48ef-a714-0a5b0d157253","SectionName":"Citing an Act","SectionNumber":1,"SectionType":"new","CodeSections":[],"TitleText":"so as to enact the","DisableControls":false,"Deleted":false,"SectionBookmarkName":"bs_num_1_ce5e28344"},{"SectionUUID":"26d76015-7f4b-4c8c-a579-9104c70107a6","SectionName":"code_section","SectionNumber":2,"SectionType":"code_section","CodeSections":[{"CodeSectionBookmarkName":"ns_T59C25N435_92d482bbf","IsConstitutionSection":false,"Identity":"59-25-435","IsNew":true,"SubSections":[],"TitleRelatedTo":"","TitleSoAsTo":"","Deleted":false}],"TitleText":"","DisableControls":false,"Deleted":false,"SectionBookmarkName":"bs_num_2_8d4198c49"}],"Timestamp":"2022-11-29T11:38:50.1688178-05:00","Username":null},{"Id":3,"SectionsList":[{"SectionUUID":"8f03ca95-8faa-4d43-a9c2-8afc498075bd","SectionName":"standard_eff_date_section","SectionNumber":3,"SectionType":"drafting_clause","CodeSections":[],"TitleText":"","DisableControls":false,"Deleted":false,"SectionBookmarkName":"bs_num_3_lastsection"},{"SectionUUID":"dea131b4-0e77-48ef-a714-0a5b0d157253","SectionName":"Citing an Act","SectionNumber":1,"SectionType":"new","CodeSections":[],"TitleText":"so as to enact the","DisableControls":false,"Deleted":false,"SectionBookmarkName":"bs_num_1_ce5e28344"},{"SectionUUID":"26d76015-7f4b-4c8c-a579-9104c70107a6","SectionName":"code_section","SectionNumber":2,"SectionType":"code_section","CodeSections":[],"TitleText":"","DisableControls":false,"Deleted":false,"SectionBookmarkName":"bs_num_2_8d4198c49"}],"Timestamp":"2022-11-29T11:38:48.0014619-05:00","Username":null},{"Id":2,"SectionsList":[{"SectionUUID":"8f03ca95-8faa-4d43-a9c2-8afc498075bd","SectionName":"standard_eff_date_section","SectionNumber":2,"SectionType":"drafting_clause","CodeSections":[],"TitleText":"","DisableControls":false,"Deleted":false,"SectionBookmarkName":"bs_num_2_lastsection"},{"SectionUUID":"dea131b4-0e77-48ef-a714-0a5b0d157253","SectionName":"Citing an Act","SectionNumber":1,"SectionType":"new","CodeSections":[],"TitleText":"so as to enact the","DisableControls":false,"Deleted":false,"SectionBookmarkName":"bs_num_1_ce5e28344"}],"Timestamp":"2022-11-29T11:38:09.6289505-05:00","Username":null},{"Id":1,"SectionsList":[{"SectionUUID":"8f03ca95-8faa-4d43-a9c2-8afc498075bd","SectionName":"standard_eff_date_section","SectionNumber":2,"SectionType":"drafting_clause","CodeSections":[],"TitleText":"","DisableControls":false,"Deleted":false,"SectionBookmarkName":"bs_num_2_lastsection"},{"SectionUUID":"dea131b4-0e77-48ef-a714-0a5b0d157253","SectionName":"Citing an Act","SectionNumber":1,"SectionType":"new","CodeSections":[],"TitleText":"","DisableControls":false,"Deleted":false,"SectionBookmarkName":"bs_num_1_ce5e28344"}],"Timestamp":"2022-11-29T11:38:08.7934953-05:00","Username":null},{"Id":8,"SectionsList":[{"SectionUUID":"dea131b4-0e77-48ef-a714-0a5b0d157253","SectionName":"Citing an Act","SectionNumber":1,"SectionType":"new","CodeSections":[],"TitleText":"by enacting the “Teachers’ Freedom of Speech Act”\r","DisableControls":false,"Deleted":false,"SectionBookmarkName":"bs_num_1_ce5e28344"},{"SectionUUID":"26d76015-7f4b-4c8c-a579-9104c70107a6","SectionName":"code_section","SectionNumber":2,"SectionType":"code_section","CodeSections":[{"CodeSectionBookmarkName":"ns_T59C25N435_92d482bbf","IsConstitutionSection":false,"Identity":"59-25-435","IsNew":true,"SubSections":[{"Level":1,"Identity":"T59C25N435SA","SubSectionBookmarkName":"ss_T59C25N435SA_lv1_da100464a","IsNewSubSection":false},{"Level":2,"Identity":"T59C25N435S1","SubSectionBookmarkName":"ss_T59C25N435S1_lv2_fcd66b6fc","IsNewSubSection":false},{"Level":2,"Identity":"T59C25N435S2","SubSectionBookmarkName":"ss_T59C25N435S2_lv2_82cbc0461","IsNewSubSection":false},{"Level":2,"Identity":"T59C25N435S3","SubSectionBookmarkName":"ss_T59C25N435S3_lv2_f5cc3613f","IsNewSubSection":false},{"Level":1,"Identity":"T59C25N435SB","SubSectionBookmarkName":"ss_T59C25N435SB_lv1_7de057228","IsNewSubSection":false},{"Level":1,"Identity":"T59C25N435SC","SubSectionBookmarkName":"ss_T59C25N435SC_lv1_3d9167713","IsNewSubSection":false},{"Level":1,"Identity":"T59C25N435SD","SubSectionBookmarkName":"ss_T59C25N435SD_lv1_9cf815eb5","IsNewSubSection":false},{"Level":2,"Identity":"T59C25N435S1","SubSectionBookmarkName":"ss_T59C25N435S1_lv2_1e485f886","IsNewSubSection":false},{"Level":2,"Identity":"T59C25N435S2","SubSectionBookmarkName":"ss_T59C25N435S2_lv2_0a5fc4364","IsNewSubSection":false}],"TitleRelatedTo":"","TitleSoAsTo":"PROVIDE PUBLIC SCHOOL DISTRICTS MAY NOT RETALIATE AGAINST TEACHERS FOR MAKING PUBLIC POLICY EXPRESSIONS, TO PROVIDE A RELATED CAUSE OF ACTION AND REMEDIES, AND TO CLARIFY THE APPLICABILITY OF THIS ACT TO TEACHERS UNDER NONRENEWABLE INDUCTION CONTRACTS AND TEACHERS UNDER CONTINUING CONTRACTS","Deleted":false}],"TitleText":"","DisableControls":false,"Deleted":false,"SectionBookmarkName":"bs_num_2_8d4198c49"},{"SectionUUID":"8f03ca95-8faa-4d43-a9c2-8afc498075bd","SectionName":"standard_eff_date_section","SectionNumber":3,"SectionType":"drafting_clause","CodeSections":[],"TitleText":"","DisableControls":false,"Deleted":false,"SectionBookmarkName":"bs_num_3_lastsection"}],"Timestamp":"2022-11-29T15:01:24.0061145-05:00","Username":"annarushton@scstatehouse.gov"}]</T_BILL_T_SECTIONSHISTORY>
  <T_BILL_T_SUBJECT>Teachers' Freedom of Speech Act</T_BILL_T_SUBJECT>
  <T_BILL_UR_DRAFTER>andybeeson@scstatehouse.gov</T_BILL_UR_DRAFTER>
  <T_BILL_UR_DRAFTINGASSISTANT>annarushton@scstatehouse.gov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321</Words>
  <Characters>1677</Characters>
  <Application>Microsoft Office Word</Application>
  <DocSecurity>0</DocSecurity>
  <Lines>39</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41</cp:revision>
  <dcterms:created xsi:type="dcterms:W3CDTF">2022-06-03T11:45:00Z</dcterms:created>
  <dcterms:modified xsi:type="dcterms:W3CDTF">2022-11-29T20:01:00Z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