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SMIN-0002MW23.docx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ABV Limit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17defb733b14d10">
        <w:r w:rsidRPr="00770434">
          <w:rPr>
            <w:rStyle w:val="Hyperlink"/>
          </w:rPr>
          <w:t>Senate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65963d890d64c34">
        <w:r w:rsidRPr="00770434">
          <w:rPr>
            <w:rStyle w:val="Hyperlink"/>
          </w:rPr>
          <w:t>Senate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ef8831a35348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62b4032c33472c">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F5313" w14:paraId="40FEFADA" w14:textId="180FBF21">
          <w:pPr>
            <w:pStyle w:val="scbilltitle"/>
            <w:tabs>
              <w:tab w:val="left" w:pos="2104"/>
            </w:tabs>
          </w:pPr>
          <w:r>
            <w:t xml:space="preserve">to amend the South Carolina Code of Laws by amending Section 61‑4‑770, relating to Wines that may be sold only in licensed alcoholic liquor stores or in </w:t>
          </w:r>
          <w:r w:rsidR="00CC75E9">
            <w:t>ESTABLISHMENTS,</w:t>
          </w:r>
          <w:r>
            <w:t xml:space="preserve"> so as to provide that wines containing more than twenty percent of alcohol be required to be sold only in licensed </w:t>
          </w:r>
          <w:r w:rsidR="00CC75E9">
            <w:t>ALCOHOLIC</w:t>
          </w:r>
          <w:r>
            <w:t xml:space="preserve"> liquor stores or in establishments.</w:t>
          </w:r>
        </w:p>
      </w:sdtContent>
    </w:sdt>
    <w:bookmarkStart w:name="at_c34b896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90d8bb1" w:id="1"/>
      <w:r w:rsidRPr="0094541D">
        <w:t>B</w:t>
      </w:r>
      <w:bookmarkEnd w:id="1"/>
      <w:r w:rsidRPr="0094541D">
        <w:t>e it enacted by the General Assembly of the State of South Carolina:</w:t>
      </w:r>
    </w:p>
    <w:p w:rsidR="00DD0573" w:rsidP="000E42FE" w:rsidRDefault="00DD0573" w14:paraId="3EE01F8E" w14:textId="77777777">
      <w:pPr>
        <w:pStyle w:val="scemptyline"/>
      </w:pPr>
    </w:p>
    <w:p w:rsidR="00DD0573" w:rsidP="000E42FE" w:rsidRDefault="00DD0573" w14:paraId="62ACFC30" w14:textId="77777777">
      <w:pPr>
        <w:pStyle w:val="scdirectionallanguage"/>
      </w:pPr>
      <w:bookmarkStart w:name="bs_num_1_f3d6562ca" w:id="2"/>
      <w:r>
        <w:t>S</w:t>
      </w:r>
      <w:bookmarkEnd w:id="2"/>
      <w:r>
        <w:t>ECTION 1.</w:t>
      </w:r>
      <w:r>
        <w:tab/>
      </w:r>
      <w:bookmarkStart w:name="dl_4a39fd975" w:id="3"/>
      <w:r>
        <w:t>S</w:t>
      </w:r>
      <w:bookmarkEnd w:id="3"/>
      <w:r>
        <w:t>ection 61‑4‑770 of the S.C. Code is amended to read:</w:t>
      </w:r>
    </w:p>
    <w:p w:rsidR="00DD0573" w:rsidP="000E42FE" w:rsidRDefault="00DD0573" w14:paraId="23827B0E" w14:textId="77777777">
      <w:pPr>
        <w:pStyle w:val="scemptyline"/>
      </w:pPr>
    </w:p>
    <w:p w:rsidR="00DD0573" w:rsidP="00DD0573" w:rsidRDefault="00DD0573" w14:paraId="7D9AB763" w14:textId="24E49C92">
      <w:pPr>
        <w:pStyle w:val="sccodifiedsection"/>
      </w:pPr>
      <w:r>
        <w:tab/>
      </w:r>
      <w:bookmarkStart w:name="cs_T61C4N770_42c98292e" w:id="4"/>
      <w:r>
        <w:t>S</w:t>
      </w:r>
      <w:bookmarkEnd w:id="4"/>
      <w:r>
        <w:t>ection 61‑4‑770.</w:t>
      </w:r>
      <w:r>
        <w:tab/>
        <w:t xml:space="preserve">Wines containing more than </w:t>
      </w:r>
      <w:r w:rsidRPr="000E42FE">
        <w:rPr>
          <w:strike/>
        </w:rPr>
        <w:t>sixteen and one‑half</w:t>
      </w:r>
      <w:r>
        <w:t xml:space="preserve"> </w:t>
      </w:r>
      <w:r w:rsidR="00FD4FEB">
        <w:rPr>
          <w:rStyle w:val="scinsert"/>
        </w:rPr>
        <w:t xml:space="preserve">twenty </w:t>
      </w:r>
      <w:r>
        <w:t>percent of alcohol by volume may be sold only in licensed alcoholic liquor stores or in establishments licensed to sell and permit consumption of alcoholic liquors by the drink.</w:t>
      </w:r>
    </w:p>
    <w:p w:rsidRPr="00DF3B44" w:rsidR="007E06BB" w:rsidP="000E42FE" w:rsidRDefault="007E06BB" w14:paraId="3D8F1FED" w14:textId="372766AC">
      <w:pPr>
        <w:pStyle w:val="scemptyline"/>
      </w:pPr>
    </w:p>
    <w:p w:rsidRPr="00DF3B44" w:rsidR="007A10F1" w:rsidP="007A10F1" w:rsidRDefault="00DD0573" w14:paraId="0E9393B4" w14:textId="33EC3B26">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67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1C7AB4" w:rsidR="00685035" w:rsidRPr="007B4AF7" w:rsidRDefault="00345D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50D8"/>
    <w:rsid w:val="000B4C02"/>
    <w:rsid w:val="000B5B4A"/>
    <w:rsid w:val="000B7FE1"/>
    <w:rsid w:val="000C3E88"/>
    <w:rsid w:val="000C46B9"/>
    <w:rsid w:val="000C58E4"/>
    <w:rsid w:val="000C6F9A"/>
    <w:rsid w:val="000D2F44"/>
    <w:rsid w:val="000D33E4"/>
    <w:rsid w:val="000E42FE"/>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DB3"/>
    <w:rsid w:val="00354F64"/>
    <w:rsid w:val="003559A1"/>
    <w:rsid w:val="00361563"/>
    <w:rsid w:val="00371D36"/>
    <w:rsid w:val="00373E17"/>
    <w:rsid w:val="003775E6"/>
    <w:rsid w:val="00381998"/>
    <w:rsid w:val="003A5F1C"/>
    <w:rsid w:val="003B7D8B"/>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4848"/>
    <w:rsid w:val="008A57E3"/>
    <w:rsid w:val="008B5BF4"/>
    <w:rsid w:val="008C0CEE"/>
    <w:rsid w:val="008C1B18"/>
    <w:rsid w:val="008D46EC"/>
    <w:rsid w:val="008E0E25"/>
    <w:rsid w:val="008E61A1"/>
    <w:rsid w:val="0090562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740B"/>
    <w:rsid w:val="00C70225"/>
    <w:rsid w:val="00C72198"/>
    <w:rsid w:val="00C73C7D"/>
    <w:rsid w:val="00C75005"/>
    <w:rsid w:val="00C970DF"/>
    <w:rsid w:val="00CA7E71"/>
    <w:rsid w:val="00CB2673"/>
    <w:rsid w:val="00CB701D"/>
    <w:rsid w:val="00CC3F0E"/>
    <w:rsid w:val="00CC75E9"/>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057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3"/>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75E"/>
    <w:rsid w:val="00F900B4"/>
    <w:rsid w:val="00FA0F2E"/>
    <w:rsid w:val="00FA4DB1"/>
    <w:rsid w:val="00FB3F2A"/>
    <w:rsid w:val="00FC3593"/>
    <w:rsid w:val="00FD117D"/>
    <w:rsid w:val="00FD4FEB"/>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D057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5&amp;session=125&amp;summary=B" TargetMode="External" Id="Rb0ef8831a35348d0" /><Relationship Type="http://schemas.openxmlformats.org/officeDocument/2006/relationships/hyperlink" Target="https://www.scstatehouse.gov/sess125_2023-2024/prever/265_20221207.docx" TargetMode="External" Id="Re062b4032c33472c" /><Relationship Type="http://schemas.openxmlformats.org/officeDocument/2006/relationships/hyperlink" Target="h:\sj\20230110.docx" TargetMode="External" Id="Ra17defb733b14d10" /><Relationship Type="http://schemas.openxmlformats.org/officeDocument/2006/relationships/hyperlink" Target="h:\sj\20230110.docx" TargetMode="External" Id="Ra65963d890d64c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4f6676e8-50cb-4dfa-824d-bc96cfcd00a3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abdbb26c-0138-4b42-9dcb-cc5221749212</T_BILL_REQUEST_REQUEST>
  <T_BILL_R_ORIGINALDRAFT>331b7d2a-8afb-47aa-9e4b-a0fd3013e7e7</T_BILL_R_ORIGINALDRAFT>
  <T_BILL_SPONSOR_SPONSOR>1678d047-a47c-4aeb-adc5-3e0de5a22239</T_BILL_SPONSOR_SPONSOR>
  <T_BILL_T_ACTNUMBER>None</T_BILL_T_ACTNUMBER>
  <T_BILL_T_BILLNAME>[0265]</T_BILL_T_BILLNAME>
  <T_BILL_T_BILLNUMBER>265</T_BILL_T_BILLNUMBER>
  <T_BILL_T_BILLTITLE>to amend the South Carolina Code of Laws by amending Section 61‑4‑770, relating to Wines that may be sold only in licensed alcoholic liquor stores or in ESTABLISHMENTS, so as to provide that wines containing more than twenty percent of alcohol be required to be sold only in licensed ALCOHOLIC liquor stores or in establishments.</T_BILL_T_BILLTITLE>
  <T_BILL_T_CHAMBER>senate</T_BILL_T_CHAMBER>
  <T_BILL_T_FILENAME> </T_BILL_T_FILENAME>
  <T_BILL_T_LEGTYPE>bill_statewide</T_BILL_T_LEGTYPE>
  <T_BILL_T_RATNUMBER>None</T_BILL_T_RATNUMBER>
  <T_BILL_T_SECTIONS>[{"SectionUUID":"17236aa4-258a-48d3-bb80-a96139d9d3e7","SectionName":"code_section","SectionNumber":1,"SectionType":"code_section","CodeSections":[{"CodeSectionBookmarkName":"cs_T61C4N770_42c98292e","IsConstitutionSection":false,"Identity":"61-4-770","IsNew":false,"SubSections":[],"TitleRelatedTo":"Wines that may be sold only in licensed alcoholic liquor stores or in establishments ","TitleSoAsTo":"provide that wines containing more than twenty percent of alcohol be required to be sold only in licensed alcholic liquor stores or in establishments","Deleted":false}],"TitleText":"","DisableControls":false,"Deleted":false,"RepealItems":[],"SectionBookmarkName":"bs_num_1_f3d6562ca"},{"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17236aa4-258a-48d3-bb80-a96139d9d3e7","SectionName":"code_section","SectionNumber":1,"SectionType":"code_section","CodeSections":[{"CodeSectionBookmarkName":"cs_T61C4N770_42c98292e","IsConstitutionSection":false,"Identity":"61-4-770","IsNew":false,"SubSections":[],"TitleRelatedTo":"Wines containing more than sixteen and one-half percent alcohol","TitleSoAsTo":"","Deleted":false}],"TitleText":"","DisableControls":false,"Deleted":false,"RepealItems":[],"SectionBookmarkName":"bs_num_1_f3d6562ca"}],"Timestamp":"2022-10-26T14:14:07.7706761-04:00","Username":null},{"Id":1,"SectionsList":[{"SectionUUID":"8f03ca95-8faa-4d43-a9c2-8afc498075bd","SectionName":"standard_eff_date_section","SectionNumber":2,"SectionType":"drafting_clause","CodeSections":[],"TitleText":"","DisableControls":false,"Deleted":false,"RepealItems":[],"SectionBookmarkName":"bs_num_2_lastsection"},{"SectionUUID":"17236aa4-258a-48d3-bb80-a96139d9d3e7","SectionName":"code_section","SectionNumber":1,"SectionType":"code_section","CodeSections":[{"CodeSectionBookmarkName":"cs_T61C4N770_42c98292e","IsConstitutionSection":false,"Identity":"61-4-770","IsNew":false,"SubSections":[],"TitleRelatedTo":"Wines containing more than sixteen and one-half percent alcohol.","TitleSoAsTo":"","Deleted":false}],"TitleText":"","DisableControls":false,"Deleted":false,"RepealItems":[],"SectionBookmarkName":"bs_num_1_f3d6562ca"}],"Timestamp":"2022-10-26T14:10:37.1473681-04:00","Username":null},{"Id":3,"SectionsList":[{"SectionUUID":"17236aa4-258a-48d3-bb80-a96139d9d3e7","SectionName":"code_section","SectionNumber":1,"SectionType":"code_section","CodeSections":[{"CodeSectionBookmarkName":"cs_T61C4N770_42c98292e","IsConstitutionSection":false,"Identity":"61-4-770","IsNew":false,"SubSections":[],"TitleRelatedTo":"Wines that may be sold only in licensed alcoholic liquor stores or in establishments ","TitleSoAsTo":"provide that wines containing more than twenty percent of alcohol be required to be sold only in licensed alcholic liquor stores or in establishments","Deleted":false}],"TitleText":"","DisableControls":false,"Deleted":false,"RepealItems":[],"SectionBookmarkName":"bs_num_1_f3d6562ca"},{"SectionUUID":"8f03ca95-8faa-4d43-a9c2-8afc498075bd","SectionName":"standard_eff_date_section","SectionNumber":2,"SectionType":"drafting_clause","CodeSections":[],"TitleText":"","DisableControls":false,"Deleted":false,"RepealItems":[],"SectionBookmarkName":"bs_num_2_lastsection"}],"Timestamp":"2022-12-05T13:56:58.7148628-05:00","Username":"melaniewiedel@scsenate.gov"}]</T_BILL_T_SECTIONSHISTORY>
  <T_BILL_T_SUBJECT>ABV Limit</T_BILL_T_SUBJECT>
  <T_BILL_UR_DRAFTER>melaniewiedel@scsenate.gov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30</cp:revision>
  <dcterms:created xsi:type="dcterms:W3CDTF">2022-06-03T11:45:00Z</dcterms:created>
  <dcterms:modified xsi:type="dcterms:W3CDTF">2022-12-23T14:42:00Z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