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Jackson and K. Johnson</w:t>
      </w:r>
    </w:p>
    <w:p>
      <w:pPr>
        <w:widowControl w:val="false"/>
        <w:spacing w:after="0"/>
        <w:jc w:val="left"/>
      </w:pPr>
      <w:r>
        <w:rPr>
          <w:rFonts w:ascii="Times New Roman"/>
          <w:sz w:val="22"/>
        </w:rPr>
        <w:t xml:space="preserve">Document Path: SMIN-0020AA23.docx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Minimum Wage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041ce9a18814ac1">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Labor, Commerce and Industry</w:t>
      </w:r>
      <w:r>
        <w:t xml:space="preserve"> (</w:t>
      </w:r>
      <w:hyperlink w:history="true" r:id="R0c3c14ed60dd4d86">
        <w:r w:rsidRPr="00770434">
          <w:rPr>
            <w:rStyle w:val="Hyperlink"/>
          </w:rPr>
          <w:t>Senate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d0d435c7bb4a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4e388a4b3e433a">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105D52" w:rsidR="00BE1040" w:rsidP="00207826" w:rsidRDefault="001E0000" w14:paraId="4E30D107" w14:textId="7E23B579">
          <w:pPr>
            <w:pStyle w:val="scbilltitle"/>
          </w:pPr>
          <w:r>
            <w:t>TO PROVIDE FOR A STATEWIDE ADVISORY REFERENDUM TO BE HELD AT THE SAME TIME AS THE 2024 GENERAL ELECTION TO DETERMINE WHETHER THE QUALIFIED ELECTORS OF THIS STATE FAVOR RAISING THE MINIMUM WAGE</w:t>
          </w:r>
          <w:r>
            <w:t>.</w:t>
          </w:r>
        </w:p>
      </w:sdtContent>
    </w:sdt>
    <w:bookmarkStart w:name="at_c63041c0c"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0c7043908" w:id="1"/>
      <w:r w:rsidRPr="00105D52">
        <w:t>B</w:t>
      </w:r>
      <w:bookmarkEnd w:id="1"/>
      <w:r w:rsidRPr="00105D52">
        <w:t>e it enacted by the General Assembly of the State of South Carolina:</w:t>
      </w:r>
    </w:p>
    <w:p w:rsidR="00C46F6C" w:rsidP="00230213" w:rsidRDefault="00C46F6C" w14:paraId="25264EDB" w14:textId="77777777">
      <w:pPr>
        <w:pStyle w:val="scemptyline"/>
      </w:pPr>
    </w:p>
    <w:p w:rsidR="00643437" w:rsidP="00643437" w:rsidRDefault="009B246B" w14:paraId="3DB6FFCA" w14:textId="158CA088">
      <w:pPr>
        <w:pStyle w:val="scnoncodifiedsection"/>
      </w:pPr>
      <w:bookmarkStart w:name="bs_num_1_b3ba65e5e" w:id="2"/>
      <w:r>
        <w:t>S</w:t>
      </w:r>
      <w:bookmarkEnd w:id="2"/>
      <w:r>
        <w:t>ECTION 1.</w:t>
      </w:r>
      <w:r w:rsidR="00C46F6C">
        <w:tab/>
      </w:r>
      <w:r w:rsidR="000B7653">
        <w:t xml:space="preserve"> </w:t>
      </w:r>
      <w:r w:rsidR="00643437">
        <w:t>(A)</w:t>
      </w:r>
      <w:r w:rsidR="00643437">
        <w:tab/>
        <w:t>A statewide advisory referendum must be held at the same time as the 2024 General Election to ascertain the wishes of the qualified electors of this State as to whether the State should raise the State’s minimum wage to fifteen dollars per hour.</w:t>
      </w:r>
    </w:p>
    <w:p w:rsidR="00643437" w:rsidP="00643437" w:rsidRDefault="00643437" w14:paraId="307FC5D2" w14:textId="77777777">
      <w:pPr>
        <w:pStyle w:val="scnoncodifiedsection"/>
      </w:pPr>
      <w:r>
        <w:tab/>
      </w:r>
      <w:bookmarkStart w:name="up_ddf5eb7e0" w:id="3"/>
      <w:r>
        <w:t>(</w:t>
      </w:r>
      <w:bookmarkEnd w:id="3"/>
      <w:r>
        <w:t>B)</w:t>
      </w:r>
      <w:r>
        <w:tab/>
        <w:t>The question must be submitted to the qualified electors at the 2024 advisory referendum. Ballots must be provided at the various voting precincts with the following words printed or written on the ballot:</w:t>
      </w:r>
    </w:p>
    <w:p w:rsidR="00643437" w:rsidP="00643437" w:rsidRDefault="00643437" w14:paraId="30D4D02C" w14:textId="77777777">
      <w:pPr>
        <w:pStyle w:val="scnoncodifiedsection"/>
      </w:pPr>
    </w:p>
    <w:p w:rsidR="00643437" w:rsidP="00643437" w:rsidRDefault="00643437" w14:paraId="6F42FB61" w14:textId="77777777">
      <w:pPr>
        <w:pStyle w:val="scnoncodifiedsection"/>
      </w:pPr>
      <w:r>
        <w:tab/>
      </w:r>
      <w:bookmarkStart w:name="up_939a7c92d" w:id="4"/>
      <w:r>
        <w:t>“</w:t>
      </w:r>
      <w:bookmarkEnd w:id="4"/>
      <w:r>
        <w:t>Should the State of South Carolina raise the State’s minimum wage to fifteen dollars per hour?</w:t>
      </w:r>
    </w:p>
    <w:p w:rsidR="00643437" w:rsidP="00643437" w:rsidRDefault="00643437" w14:paraId="77B29871" w14:textId="77777777">
      <w:pPr>
        <w:pStyle w:val="scnoncodifiedsection"/>
      </w:pPr>
    </w:p>
    <w:p w:rsidR="00643437" w:rsidP="00643437" w:rsidRDefault="00643437" w14:paraId="198F2FF3" w14:textId="77777777">
      <w:pPr>
        <w:pStyle w:val="scnoncodifiedsection"/>
        <w:jc w:val="center"/>
      </w:pPr>
      <w:bookmarkStart w:name="up_d650e6fdb" w:id="5"/>
      <w:r>
        <w:t>Y</w:t>
      </w:r>
      <w:bookmarkEnd w:id="5"/>
      <w:r>
        <w:t>es</w:t>
      </w:r>
      <w:r>
        <w:tab/>
      </w:r>
      <w:r>
        <w:t></w:t>
      </w:r>
    </w:p>
    <w:p w:rsidR="00643437" w:rsidP="00643437" w:rsidRDefault="00643437" w14:paraId="252F2B5C" w14:textId="77777777">
      <w:pPr>
        <w:pStyle w:val="scnoncodifiedsection"/>
        <w:jc w:val="center"/>
      </w:pPr>
    </w:p>
    <w:p w:rsidR="00643437" w:rsidP="00643437" w:rsidRDefault="00643437" w14:paraId="1D9F3719" w14:textId="77777777">
      <w:pPr>
        <w:pStyle w:val="scnoncodifiedsection"/>
        <w:jc w:val="center"/>
      </w:pPr>
      <w:bookmarkStart w:name="up_fb0c7e916" w:id="6"/>
      <w:r>
        <w:t>N</w:t>
      </w:r>
      <w:bookmarkEnd w:id="6"/>
      <w:r>
        <w:t>o</w:t>
      </w:r>
      <w:r>
        <w:tab/>
      </w:r>
      <w:r>
        <w:t></w:t>
      </w:r>
    </w:p>
    <w:p w:rsidR="00643437" w:rsidP="00643437" w:rsidRDefault="00643437" w14:paraId="00118949" w14:textId="77777777">
      <w:pPr>
        <w:pStyle w:val="scnoncodifiedsection"/>
      </w:pPr>
    </w:p>
    <w:p w:rsidR="00643437" w:rsidP="00643437" w:rsidRDefault="00643437" w14:paraId="3BCC68C5" w14:textId="77777777">
      <w:pPr>
        <w:pStyle w:val="scnoncodifiedsection"/>
      </w:pPr>
      <w:bookmarkStart w:name="up_6cbc895be" w:id="7"/>
      <w:r>
        <w:t>T</w:t>
      </w:r>
      <w:bookmarkEnd w:id="7"/>
      <w:r>
        <w:t>hose voting in favor of the question shall deposit a ballot with a check or cross mark in the square after the word ‘Yes’, and those voting against the question shall deposit a ballot with a check or cross mark in the square after the word ‘No’.”</w:t>
      </w:r>
    </w:p>
    <w:p w:rsidR="009B246B" w:rsidP="00C27803" w:rsidRDefault="00643437" w14:paraId="42851260" w14:textId="65735FF8">
      <w:pPr>
        <w:pStyle w:val="scnoncodifiedsection"/>
      </w:pPr>
      <w:r>
        <w:tab/>
      </w:r>
      <w:bookmarkStart w:name="up_c79ca62f9" w:id="8"/>
      <w:r>
        <w:t>(</w:t>
      </w:r>
      <w:bookmarkEnd w:id="8"/>
      <w:r>
        <w:t>C)</w:t>
      </w:r>
      <w:r>
        <w:tab/>
        <w:t>Within sixty days after the results of the 2024 General Election are certified, the State Election Commission must submit a report to the General Assembly concerning the results of the referendum.</w:t>
      </w:r>
    </w:p>
    <w:p w:rsidR="00C27803" w:rsidP="009B246B" w:rsidRDefault="00C27803" w14:paraId="16359120" w14:textId="77777777">
      <w:pPr>
        <w:pStyle w:val="scemptyline"/>
      </w:pPr>
    </w:p>
    <w:p w:rsidR="00112A97" w:rsidP="00112A97" w:rsidRDefault="009B246B" w14:paraId="25BC5FF8" w14:textId="77777777">
      <w:pPr>
        <w:pStyle w:val="scnoncodifiedsection"/>
      </w:pPr>
      <w:bookmarkStart w:name="bs_num_2_b1e4ab407" w:id="9"/>
      <w:bookmarkStart w:name="eff_date_section_73c448604" w:id="10"/>
      <w:r>
        <w:t>S</w:t>
      </w:r>
      <w:bookmarkEnd w:id="9"/>
      <w:r>
        <w:t>ECTION 2.</w:t>
      </w:r>
      <w:r>
        <w:tab/>
      </w:r>
      <w:bookmarkEnd w:id="10"/>
      <w:r w:rsidRPr="00AF1C3A" w:rsidR="00112A97">
        <w:t xml:space="preserve">This </w:t>
      </w:r>
      <w:r w:rsidR="00112A97">
        <w:t>joint resolution</w:t>
      </w:r>
      <w:r w:rsidRPr="00AF1C3A" w:rsidR="00112A97">
        <w:t xml:space="preserve"> takes effect upon approval by the Governor</w:t>
      </w:r>
      <w:r w:rsidR="00112A97">
        <w:t>.</w:t>
      </w:r>
    </w:p>
    <w:p w:rsidR="00C46F6C" w:rsidP="009B246B" w:rsidRDefault="00C46F6C" w14:paraId="61213863" w14:textId="061ECAEA">
      <w:pPr>
        <w:pStyle w:val="scemptyline"/>
      </w:pPr>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C278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7C4045D2" w:rsidR="00674220" w:rsidRDefault="00C27803"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6F6C">
          <w:rPr>
            <w:noProof/>
          </w:rPr>
          <w:t>SMIN-0020AA23.docx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B7653"/>
    <w:rsid w:val="000D6B78"/>
    <w:rsid w:val="000E4143"/>
    <w:rsid w:val="000E582D"/>
    <w:rsid w:val="00102FCA"/>
    <w:rsid w:val="00105D52"/>
    <w:rsid w:val="00110702"/>
    <w:rsid w:val="00112A97"/>
    <w:rsid w:val="00137445"/>
    <w:rsid w:val="00152B7B"/>
    <w:rsid w:val="00166A4D"/>
    <w:rsid w:val="00191D34"/>
    <w:rsid w:val="001A12D9"/>
    <w:rsid w:val="001A1493"/>
    <w:rsid w:val="001B50D2"/>
    <w:rsid w:val="001C51B3"/>
    <w:rsid w:val="001C682C"/>
    <w:rsid w:val="001E0000"/>
    <w:rsid w:val="001F2A41"/>
    <w:rsid w:val="00201CDB"/>
    <w:rsid w:val="00202067"/>
    <w:rsid w:val="00202D6C"/>
    <w:rsid w:val="002038AA"/>
    <w:rsid w:val="00207826"/>
    <w:rsid w:val="002230E1"/>
    <w:rsid w:val="00230213"/>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43437"/>
    <w:rsid w:val="00674220"/>
    <w:rsid w:val="00677E52"/>
    <w:rsid w:val="00684741"/>
    <w:rsid w:val="00696ABA"/>
    <w:rsid w:val="006B5610"/>
    <w:rsid w:val="006D41CD"/>
    <w:rsid w:val="00702736"/>
    <w:rsid w:val="007262F1"/>
    <w:rsid w:val="00741923"/>
    <w:rsid w:val="00747A48"/>
    <w:rsid w:val="0077594C"/>
    <w:rsid w:val="00777280"/>
    <w:rsid w:val="007834CB"/>
    <w:rsid w:val="007935FC"/>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46B"/>
    <w:rsid w:val="009B2ECA"/>
    <w:rsid w:val="009C43C3"/>
    <w:rsid w:val="009D1A37"/>
    <w:rsid w:val="009D54F7"/>
    <w:rsid w:val="00A02894"/>
    <w:rsid w:val="00A10047"/>
    <w:rsid w:val="00A73649"/>
    <w:rsid w:val="00A8574D"/>
    <w:rsid w:val="00A96112"/>
    <w:rsid w:val="00AB2C0F"/>
    <w:rsid w:val="00AE0454"/>
    <w:rsid w:val="00B2206F"/>
    <w:rsid w:val="00B23615"/>
    <w:rsid w:val="00B2707D"/>
    <w:rsid w:val="00B31851"/>
    <w:rsid w:val="00B3575E"/>
    <w:rsid w:val="00B92F98"/>
    <w:rsid w:val="00BC489A"/>
    <w:rsid w:val="00BE1040"/>
    <w:rsid w:val="00C2363D"/>
    <w:rsid w:val="00C27803"/>
    <w:rsid w:val="00C46F6C"/>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8&amp;session=125&amp;summary=B" TargetMode="External" Id="R56d0d435c7bb4a86" /><Relationship Type="http://schemas.openxmlformats.org/officeDocument/2006/relationships/hyperlink" Target="https://www.scstatehouse.gov/sess125_2023-2024/prever/28_20221201.docx" TargetMode="External" Id="Rda4e388a4b3e433a" /><Relationship Type="http://schemas.openxmlformats.org/officeDocument/2006/relationships/hyperlink" Target="h:\sj\20230110.docx" TargetMode="External" Id="R1041ce9a18814ac1" /><Relationship Type="http://schemas.openxmlformats.org/officeDocument/2006/relationships/hyperlink" Target="h:\sj\20230110.docx" TargetMode="External" Id="R0c3c14ed60dd4d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lwb360Metadata xmlns="http://schemas.openxmlformats.org/package/2006/metadata/lwb360-metadata">
  <FILENAME>&lt;&lt;filename&gt;&gt;</FILENAME>
  <ID>aa2df3b8-447c-427d-986d-3663438ca05d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6115732f-72a7-43e2-b20e-b79d42573ec4</T_BILL_REQUEST_REQUEST>
  <T_BILL_R_ORIGINALDRAFT>09304da6-1249-40b5-8ce7-ff9f19a4b0f9</T_BILL_R_ORIGINALDRAFT>
  <T_BILL_SPONSOR_SPONSOR>9263d18e-ba67-4ce8-96da-640e76f8ff09</T_BILL_SPONSOR_SPONSOR>
  <T_BILL_T_ACTNUMBER>None</T_BILL_T_ACTNUMBER>
  <T_BILL_T_BILLNAME>[0028]</T_BILL_T_BILLNAME>
  <T_BILL_T_BILLNUMBER>28</T_BILL_T_BILLNUMBER>
  <T_BILL_T_BILLTITLE>TO PROVIDE FOR A STATEWIDE ADVISORY REFERENDUM TO BE HELD AT THE SAME TIME AS THE 2024 GENERAL ELECTION TO DETERMINE WHETHER THE QUALIFIED ELECTORS OF THIS STATE FAVOR RAISING THE MINIMUM WAGE.</T_BILL_T_BILLTITLE>
  <T_BILL_T_CHAMBER>senate</T_BILL_T_CHAMBER>
  <T_BILL_T_FILENAME> </T_BILL_T_FILENAME>
  <T_BILL_T_LEGTYPE>joint_resolution</T_BILL_T_LEGTYPE>
  <T_BILL_T_RATNUMBER>None</T_BILL_T_RATNUMBER>
  <T_BILL_T_SECTIONS>[{"SectionUUID":"8e28ddd5-524a-4ad4-83ba-9d6be10fc78f","SectionName":"New Blank SECTION","SectionNumber":1,"SectionType":"new","CodeSections":[],"TitleText":"","DisableControls":false,"Deleted":false,"SectionBookmarkName":"bs_num_1_b3ba65e5e"},{"SectionUUID":"c84788b9-5683-47a0-bf9d-35ec326e8ee1","SectionName":"Standard Effective Date","SectionNumber":2,"SectionType":"drafting_clause","CodeSections":[],"TitleText":"","DisableControls":false,"Deleted":false,"SectionBookmarkName":"bs_num_2_b1e4ab407"}]</T_BILL_T_SECTIONS>
  <T_BILL_T_SECTIONSHISTORY>[{"Id":4,"SectionsList":[{"SectionUUID":"8e28ddd5-524a-4ad4-83ba-9d6be10fc78f","SectionName":"New Blank SECTION","SectionNumber":1,"SectionType":"new","CodeSections":[],"TitleText":"","DisableControls":false,"Deleted":false,"SectionBookmarkName":"bs_num_1_b3ba65e5e"},{"SectionUUID":"c84788b9-5683-47a0-bf9d-35ec326e8ee1","SectionName":"Standard Effective Date","SectionNumber":2,"SectionType":"drafting_clause","CodeSections":[],"TitleText":"","DisableControls":false,"Deleted":false,"SectionBookmarkName":"bs_num_2_b1e4ab407"}],"Timestamp":"2022-11-30T11:39:50.412412-05:00","Username":null},{"Id":3,"SectionsList":[{"SectionUUID":"8e28ddd5-524a-4ad4-83ba-9d6be10fc78f","SectionName":"New Blank SECTION","SectionNumber":1,"SectionType":"new","CodeSections":[],"TitleText":"","DisableControls":false,"Deleted":false,"SectionBookmarkName":"bs_num_1_b3ba65e5e"}],"Timestamp":"2022-11-30T11:39:26.4282433-05:00","Username":null},{"Id":2,"SectionsList":[{"SectionUUID":"4d94fc57-c7fa-4162-b372-8d178987614d","SectionName":"standard_eff_date_section","SectionNumber":2,"SectionType":"drafting_clause","CodeSections":[],"TitleText":"","DisableControls":false,"Deleted":false,"SectionBookmarkName":"bs_num_2_lastsection"},{"SectionUUID":"8e28ddd5-524a-4ad4-83ba-9d6be10fc78f","SectionName":"New Blank SECTION","SectionNumber":1,"SectionType":"new","CodeSections":[],"TitleText":"","DisableControls":false,"Deleted":false,"SectionBookmarkName":"bs_num_1_b3ba65e5e"}],"Timestamp":"2022-11-30T11:38:22.6846908-05:00","Username":null},{"Id":1,"SectionsList":[{"SectionUUID":"4d94fc57-c7fa-4162-b372-8d178987614d","SectionName":"standard_eff_date_section","SectionNumber":2,"SectionType":"drafting_clause","CodeSections":[],"TitleText":"","DisableControls":false,"Deleted":false,"SectionBookmarkName":"bs_num_2_lastsection"},{"SectionUUID":"8e28ddd5-524a-4ad4-83ba-9d6be10fc78f","SectionName":"New Blank SECTION","SectionNumber":1,"SectionType":"new","CodeSections":[],"TitleText":"","DisableControls":false,"Deleted":false,"SectionBookmarkName":"bs_num_1_b3ba65e5e"}],"Timestamp":"2022-11-30T11:38:22.3730046-05:00","Username":null},{"Id":5,"SectionsList":[{"SectionUUID":"8e28ddd5-524a-4ad4-83ba-9d6be10fc78f","SectionName":"New Blank SECTION","SectionNumber":1,"SectionType":"new","CodeSections":[],"TitleText":"","DisableControls":false,"Deleted":false,"SectionBookmarkName":"bs_num_1_b3ba65e5e"},{"SectionUUID":"c84788b9-5683-47a0-bf9d-35ec326e8ee1","SectionName":"Standard Effective Date","SectionNumber":2,"SectionType":"drafting_clause","CodeSections":[],"TitleText":"","DisableControls":false,"Deleted":false,"SectionBookmarkName":"bs_num_2_b1e4ab407"}],"Timestamp":"2022-11-30T11:40:38.994948-05:00","Username":"ebony.young@scstatehouse.gov"}]</T_BILL_T_SECTIONSHISTORY>
  <T_BILL_T_SUBJECT>Minimum Wage</T_BILL_T_SUBJECT>
  <T_BILL_UR_DRAFTER>amandaadler@scsenate.gov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1176</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94</cp:revision>
  <dcterms:created xsi:type="dcterms:W3CDTF">2021-07-15T11:46:00Z</dcterms:created>
  <dcterms:modified xsi:type="dcterms:W3CDTF">2022-11-30T16:40:00Z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