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Davis, McElveen, Senn, Bennett and Young</w:t>
      </w:r>
    </w:p>
    <w:p>
      <w:pPr>
        <w:widowControl w:val="false"/>
        <w:spacing w:after="0"/>
        <w:jc w:val="left"/>
      </w:pPr>
      <w:r>
        <w:rPr>
          <w:rFonts w:ascii="Times New Roman"/>
          <w:sz w:val="22"/>
        </w:rPr>
        <w:t xml:space="preserve">Companion/Similar bill(s): 3786</w:t>
      </w:r>
    </w:p>
    <w:p>
      <w:pPr>
        <w:widowControl w:val="false"/>
        <w:spacing w:after="0"/>
        <w:jc w:val="left"/>
      </w:pPr>
      <w:r>
        <w:rPr>
          <w:rFonts w:ascii="Times New Roman"/>
          <w:sz w:val="22"/>
        </w:rPr>
        <w:t xml:space="preserve">Document Path: SFGF-0007BC23.docx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SC Conservation Enhancement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21579ab184b4644">
        <w:r w:rsidRPr="00770434">
          <w:rPr>
            <w:rStyle w:val="Hyperlink"/>
          </w:rPr>
          <w:t>Senate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e1ae49a4aa3c4179">
        <w:r w:rsidRPr="00770434">
          <w:rPr>
            <w:rStyle w:val="Hyperlink"/>
          </w:rPr>
          <w:t>Senate Journal</w:t>
        </w:r>
        <w:r w:rsidRPr="00770434">
          <w:rPr>
            <w:rStyle w:val="Hyperlink"/>
          </w:rPr>
          <w:noBreakHyphen/>
          <w:t>page 176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bbea82b91041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8d9e2d925144de">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53500" w14:paraId="40FEFADA" w14:textId="4ADB98DB">
          <w:pPr>
            <w:pStyle w:val="scbilltitle"/>
            <w:tabs>
              <w:tab w:val="left" w:pos="2104"/>
            </w:tabs>
          </w:pPr>
          <w:r>
            <w:t>to amend the South Carolina Code of Laws by ENACTing THE “SOUTH CAROLINA CONSERVATION ENHANCEMENT ACT”; by amending Section 12‑24‑90, relating to the deed recording fee, so as to Require a portion of the fee to be credited to the South Carolina Conservation Bank Trust Fund;</w:t>
          </w:r>
          <w:r w:rsidR="00F64110">
            <w:t xml:space="preserve"> AND</w:t>
          </w:r>
          <w:r>
            <w:t xml:space="preserve"> by amending Section 48‑59‑40, relating to the board of the South Carolina Conservation Bank, so as to add additional members to the board</w:t>
          </w:r>
          <w:r w:rsidR="00F64110">
            <w:t>.</w:t>
          </w:r>
        </w:p>
      </w:sdtContent>
    </w:sdt>
    <w:bookmarkStart w:name="at_78a3b5871" w:displacedByCustomXml="prev" w:id="0"/>
    <w:bookmarkEnd w:id="0"/>
    <w:p w:rsidRPr="00DF3B44" w:rsidR="006C18F0" w:rsidP="006C18F0" w:rsidRDefault="006C18F0" w14:paraId="5BAAC1B7" w14:textId="77777777">
      <w:pPr>
        <w:pStyle w:val="scbillwhereasclause"/>
      </w:pPr>
    </w:p>
    <w:p w:rsidR="00D52599" w:rsidP="00D52599" w:rsidRDefault="00D52599" w14:paraId="41427F87" w14:textId="77777777">
      <w:pPr>
        <w:pStyle w:val="scbillwhereasclause"/>
      </w:pPr>
      <w:bookmarkStart w:name="wa_48bad2416" w:id="1"/>
      <w:r>
        <w:rPr>
          <w:color w:val="000000"/>
        </w:rPr>
        <w:t>W</w:t>
      </w:r>
      <w:bookmarkEnd w:id="1"/>
      <w:r>
        <w:rPr>
          <w:color w:val="000000"/>
        </w:rPr>
        <w:t>hereas, rapid land development in South Carolina has led to the loss of forestlands, farmlands, wildlife habitats, outstanding natural areas, beaches, and public areas for outdoor recreation and has impacted the health of the State’s streams, rivers, wetlands, estuaries, and bays, all of which impacts the quality of life of the State’s current and future citizens and may jeopardize the well</w:t>
      </w:r>
      <w:r>
        <w:rPr>
          <w:color w:val="000000"/>
        </w:rPr>
        <w:noBreakHyphen/>
        <w:t>being of the State’s environment and economy if not addressed appropriately; and</w:t>
      </w:r>
    </w:p>
    <w:p w:rsidR="00D52599" w:rsidP="00D52599" w:rsidRDefault="00D52599" w14:paraId="2F232A8C" w14:textId="77777777">
      <w:pPr>
        <w:pStyle w:val="scbillwhereasclause"/>
      </w:pPr>
    </w:p>
    <w:p w:rsidR="00D52599" w:rsidP="00D52599" w:rsidRDefault="00D52599" w14:paraId="732401CA" w14:textId="77777777">
      <w:pPr>
        <w:pStyle w:val="scbillwhereasclause"/>
      </w:pPr>
      <w:bookmarkStart w:name="wa_495799cf8" w:id="2"/>
      <w:r>
        <w:rPr>
          <w:color w:val="000000"/>
        </w:rPr>
        <w:t>W</w:t>
      </w:r>
      <w:bookmarkEnd w:id="2"/>
      <w:r>
        <w:rPr>
          <w:color w:val="000000"/>
        </w:rPr>
        <w:t>hereas, this same rapid land development has also led to the loss of historical, cultural, and archaeological sites that embody the heritage and history of the State; and</w:t>
      </w:r>
    </w:p>
    <w:p w:rsidR="00D52599" w:rsidP="00D52599" w:rsidRDefault="00D52599" w14:paraId="4765A6C8" w14:textId="77777777">
      <w:pPr>
        <w:pStyle w:val="scbillwhereasclause"/>
      </w:pPr>
    </w:p>
    <w:p w:rsidR="00D52599" w:rsidP="00D52599" w:rsidRDefault="00D52599" w14:paraId="21BC1F00" w14:textId="4F021C3D">
      <w:pPr>
        <w:pStyle w:val="scbillwhereasclause"/>
      </w:pPr>
      <w:bookmarkStart w:name="wa_9f4a0b56d" w:id="3"/>
      <w:r>
        <w:rPr>
          <w:color w:val="000000"/>
          <w:shd w:val="clear" w:color="auto" w:fill="FFFFFF"/>
        </w:rPr>
        <w:t>W</w:t>
      </w:r>
      <w:bookmarkEnd w:id="3"/>
      <w:r>
        <w:rPr>
          <w:color w:val="000000"/>
          <w:shd w:val="clear" w:color="auto" w:fill="FFFFFF"/>
        </w:rPr>
        <w:t>hereas, the protection of natural, cultural, and historical lands safeguards water quality, mitigates flooding, protects rural communities and economies, and provides opportunities for citizens and visitors to access open spaces and waterways for subsistence fishing, livelihoods</w:t>
      </w:r>
      <w:r w:rsidR="00853500">
        <w:rPr>
          <w:color w:val="000000"/>
          <w:shd w:val="clear" w:color="auto" w:fill="FFFFFF"/>
        </w:rPr>
        <w:t>,</w:t>
      </w:r>
      <w:r>
        <w:rPr>
          <w:color w:val="000000"/>
          <w:shd w:val="clear" w:color="auto" w:fill="FFFFFF"/>
        </w:rPr>
        <w:t xml:space="preserve"> and recreation, while guaranteeing these same benefits for future generations; and</w:t>
      </w:r>
    </w:p>
    <w:p w:rsidR="00D52599" w:rsidP="00D52599" w:rsidRDefault="00D52599" w14:paraId="48FDFC65" w14:textId="77777777">
      <w:pPr>
        <w:pStyle w:val="scbillwhereasclause"/>
      </w:pPr>
    </w:p>
    <w:p w:rsidR="00D52599" w:rsidP="00D52599" w:rsidRDefault="00D52599" w14:paraId="52C88DC6" w14:textId="609EE0CE">
      <w:pPr>
        <w:pStyle w:val="scbillwhereasclause"/>
      </w:pPr>
      <w:bookmarkStart w:name="wa_329fcf820" w:id="4"/>
      <w:r>
        <w:rPr>
          <w:color w:val="000000"/>
        </w:rPr>
        <w:t>W</w:t>
      </w:r>
      <w:bookmarkEnd w:id="4"/>
      <w:r>
        <w:rPr>
          <w:color w:val="000000"/>
        </w:rPr>
        <w:t xml:space="preserve">hereas, the State recognizes that wildlife biodiversity, publicly protected lands, historical and culturally significant properties, working </w:t>
      </w:r>
      <w:r w:rsidR="00475A86">
        <w:rPr>
          <w:color w:val="000000"/>
        </w:rPr>
        <w:t>farms</w:t>
      </w:r>
      <w:r>
        <w:rPr>
          <w:color w:val="000000"/>
        </w:rPr>
        <w:t>, forests and waterfronts, and the communities, families, and outdoor recreationists who utilize these lands contribute to the State’s economy and the quality of life of its citizens; and</w:t>
      </w:r>
    </w:p>
    <w:p w:rsidR="00D52599" w:rsidP="00D52599" w:rsidRDefault="00D52599" w14:paraId="72F3D206" w14:textId="77777777">
      <w:pPr>
        <w:pStyle w:val="scbillwhereasclause"/>
      </w:pPr>
    </w:p>
    <w:p w:rsidR="00D52599" w:rsidP="00D52599" w:rsidRDefault="00D52599" w14:paraId="0ECD1C01" w14:textId="5434B7C2">
      <w:pPr>
        <w:pStyle w:val="scbillwhereasclause"/>
      </w:pPr>
      <w:bookmarkStart w:name="wa_1ddd8a7f3" w:id="5"/>
      <w:r>
        <w:t>W</w:t>
      </w:r>
      <w:bookmarkEnd w:id="5"/>
      <w:r>
        <w:t xml:space="preserve">hereas, the South Carolina Conservation Bank has protected over </w:t>
      </w:r>
      <w:r w:rsidR="00CD235A">
        <w:t>338,000</w:t>
      </w:r>
      <w:r>
        <w:t xml:space="preserve"> acres statewide since its initial funding </w:t>
      </w:r>
      <w:r w:rsidR="00194015">
        <w:t>nin</w:t>
      </w:r>
      <w:r w:rsidR="0012388B">
        <w:t>e</w:t>
      </w:r>
      <w:r w:rsidR="00194015">
        <w:t>teen</w:t>
      </w:r>
      <w:r>
        <w:t xml:space="preserve"> years ago at a statewide average price of $5</w:t>
      </w:r>
      <w:r w:rsidR="004572C5">
        <w:t xml:space="preserve">40 </w:t>
      </w:r>
      <w:r>
        <w:t>per acre</w:t>
      </w:r>
      <w:r w:rsidR="008E5E84">
        <w:t>—</w:t>
      </w:r>
      <w:r>
        <w:t xml:space="preserve">a seven to one rate of return on investment when compared to the fair market value of the land </w:t>
      </w:r>
      <w:proofErr w:type="gramStart"/>
      <w:r>
        <w:t>protected;</w:t>
      </w:r>
      <w:proofErr w:type="gramEnd"/>
      <w:r>
        <w:t xml:space="preserve"> and</w:t>
      </w:r>
    </w:p>
    <w:p w:rsidR="00D52599" w:rsidP="00D52599" w:rsidRDefault="00D52599" w14:paraId="6DB81486" w14:textId="77777777">
      <w:pPr>
        <w:pStyle w:val="scbillwhereasclause"/>
      </w:pPr>
    </w:p>
    <w:p w:rsidR="00D52599" w:rsidP="00D52599" w:rsidRDefault="00D52599" w14:paraId="49F8416E" w14:textId="635FFF42">
      <w:pPr>
        <w:pStyle w:val="scbillwhereasclause"/>
      </w:pPr>
      <w:bookmarkStart w:name="wa_f3e93fc47" w:id="6"/>
      <w:r>
        <w:rPr>
          <w:color w:val="000000"/>
        </w:rPr>
        <w:t>W</w:t>
      </w:r>
      <w:bookmarkEnd w:id="6"/>
      <w:r>
        <w:rPr>
          <w:color w:val="000000"/>
        </w:rPr>
        <w:t xml:space="preserve">hereas, building on the longstanding bipartisan conservation legacy in the State, doubling the amount </w:t>
      </w:r>
      <w:r>
        <w:rPr>
          <w:color w:val="000000"/>
        </w:rPr>
        <w:lastRenderedPageBreak/>
        <w:t xml:space="preserve">of protected land through negotiation, compensation, and leveraging </w:t>
      </w:r>
      <w:r w:rsidR="00794D27">
        <w:rPr>
          <w:color w:val="000000"/>
        </w:rPr>
        <w:t xml:space="preserve">of </w:t>
      </w:r>
      <w:r>
        <w:rPr>
          <w:color w:val="000000"/>
        </w:rPr>
        <w:t>other funding sources</w:t>
      </w:r>
      <w:r w:rsidR="00794D27">
        <w:rPr>
          <w:color w:val="000000"/>
        </w:rPr>
        <w:t>,</w:t>
      </w:r>
      <w:r>
        <w:rPr>
          <w:color w:val="000000"/>
        </w:rPr>
        <w:t xml:space="preserve"> while respecting property rights</w:t>
      </w:r>
      <w:r w:rsidR="00794D27">
        <w:rPr>
          <w:color w:val="000000"/>
        </w:rPr>
        <w:t>,</w:t>
      </w:r>
      <w:r>
        <w:rPr>
          <w:color w:val="000000"/>
        </w:rPr>
        <w:t xml:space="preserve"> is in the best interests of its citizens, communities, and economy; and</w:t>
      </w:r>
    </w:p>
    <w:p w:rsidR="00D52599" w:rsidP="00D52599" w:rsidRDefault="00D52599" w14:paraId="53F2F067" w14:textId="77777777">
      <w:pPr>
        <w:pStyle w:val="scbillwhereasclause"/>
      </w:pPr>
    </w:p>
    <w:p w:rsidR="00AE58F0" w:rsidP="00D52599" w:rsidRDefault="00D52599" w14:paraId="5347546C" w14:textId="3C098DA6">
      <w:pPr>
        <w:pStyle w:val="scbillwhereasclause"/>
      </w:pPr>
      <w:bookmarkStart w:name="wa_4c3821cac" w:id="7"/>
      <w:r>
        <w:t>W</w:t>
      </w:r>
      <w:bookmarkEnd w:id="7"/>
      <w:r>
        <w:t>hereas, restoring the share of the deed recording fee previously dedicated to the Conservation Bank</w:t>
      </w:r>
      <w:r w:rsidR="00B54ADB">
        <w:t xml:space="preserve"> from its inception until 2018 </w:t>
      </w:r>
      <w:r>
        <w:t xml:space="preserve">builds on the goal of doubling our protected lands by 2050, our </w:t>
      </w:r>
      <w:proofErr w:type="gramStart"/>
      <w:r>
        <w:t>State’s</w:t>
      </w:r>
      <w:proofErr w:type="gramEnd"/>
      <w:r>
        <w:t xml:space="preserve"> commitment to conservation, and the continued preservation of our State’s resources for future generations of South Carolinians. </w:t>
      </w:r>
    </w:p>
    <w:p w:rsidR="00AE58F0" w:rsidP="00D52599" w:rsidRDefault="00AE58F0" w14:paraId="7C729F02" w14:textId="77777777">
      <w:pPr>
        <w:pStyle w:val="scbillwhereasclause"/>
      </w:pPr>
    </w:p>
    <w:p w:rsidR="00D52599" w:rsidP="00D52599" w:rsidRDefault="00D52599" w14:paraId="7BFC4C54" w14:textId="49C001D4">
      <w:pPr>
        <w:pStyle w:val="scbillwhereasclause"/>
      </w:pPr>
      <w:bookmarkStart w:name="wa_0418ba2c7" w:id="8"/>
      <w:r>
        <w:t>N</w:t>
      </w:r>
      <w:bookmarkEnd w:id="8"/>
      <w:r>
        <w:t>ow</w:t>
      </w:r>
      <w:r w:rsidR="00853500">
        <w:t>,</w:t>
      </w:r>
      <w:r>
        <w:t xml:space="preserve"> therefore</w:t>
      </w:r>
      <w:r>
        <w:t>,</w:t>
      </w:r>
    </w:p>
    <w:p w:rsidR="00E74279" w:rsidP="00D52599" w:rsidRDefault="00E74279" w14:paraId="086E70C3" w14:textId="77777777">
      <w:pPr>
        <w:pStyle w:val="scbillwhereasclause"/>
      </w:pPr>
    </w:p>
    <w:p w:rsidR="00D52599" w:rsidP="00D52599" w:rsidRDefault="00D52599" w14:paraId="19091B1E" w14:textId="77777777">
      <w:pPr>
        <w:pStyle w:val="scenactingwords"/>
      </w:pPr>
      <w:bookmarkStart w:name="ew_6848b8c0b" w:id="9"/>
      <w:r>
        <w:t>B</w:t>
      </w:r>
      <w:bookmarkEnd w:id="9"/>
      <w:r>
        <w:t>e it enacted by the General Assembly of the State of South Carolina:</w:t>
      </w:r>
    </w:p>
    <w:p w:rsidR="00D52599" w:rsidP="001147F3" w:rsidRDefault="00D52599" w14:paraId="0D621742" w14:textId="77777777">
      <w:pPr>
        <w:pStyle w:val="scemptyline"/>
      </w:pPr>
    </w:p>
    <w:p w:rsidR="00D52599" w:rsidP="00D52599" w:rsidRDefault="00663B96" w14:paraId="0722EBCA" w14:textId="73B74409">
      <w:pPr>
        <w:pStyle w:val="scnoncodifiedsection"/>
      </w:pPr>
      <w:bookmarkStart w:name="bs_num_1_47b1909f1" w:id="10"/>
      <w:r>
        <w:t>S</w:t>
      </w:r>
      <w:bookmarkEnd w:id="10"/>
      <w:r>
        <w:t>ECTION 1.</w:t>
      </w:r>
      <w:r w:rsidR="00D52599">
        <w:tab/>
        <w:t>This act must be known and may be cited as the “South Carolina Conservation Enhancement Act”</w:t>
      </w:r>
      <w:r w:rsidR="00C14BCC">
        <w:t>.</w:t>
      </w:r>
    </w:p>
    <w:p w:rsidR="00D52599" w:rsidP="001147F3" w:rsidRDefault="00D52599" w14:paraId="61BC4952" w14:textId="77777777">
      <w:pPr>
        <w:pStyle w:val="scemptyline"/>
      </w:pPr>
    </w:p>
    <w:p w:rsidR="00D52599" w:rsidP="001147F3" w:rsidRDefault="00663B96" w14:paraId="0F55BDB0" w14:textId="75C8260A">
      <w:pPr>
        <w:pStyle w:val="scdirectionallanguage"/>
      </w:pPr>
      <w:bookmarkStart w:name="bs_num_2_sub_A_942f057fc" w:id="11"/>
      <w:r>
        <w:rPr>
          <w:snapToGrid w:val="0"/>
        </w:rPr>
        <w:t>S</w:t>
      </w:r>
      <w:bookmarkEnd w:id="11"/>
      <w:r>
        <w:rPr>
          <w:snapToGrid w:val="0"/>
        </w:rPr>
        <w:t>ECTION 2.</w:t>
      </w:r>
      <w:r w:rsidR="00D52599">
        <w:tab/>
      </w:r>
      <w:bookmarkStart w:name="dl_4f4c59171" w:id="12"/>
      <w:r w:rsidR="00D52599">
        <w:rPr>
          <w:snapToGrid w:val="0"/>
        </w:rPr>
        <w:t>A</w:t>
      </w:r>
      <w:bookmarkEnd w:id="12"/>
      <w:r w:rsidR="00D52599">
        <w:t>.</w:t>
      </w:r>
      <w:r w:rsidR="00D52599">
        <w:rPr>
          <w:snapToGrid w:val="0"/>
        </w:rPr>
        <w:tab/>
      </w:r>
      <w:r w:rsidR="00D52599">
        <w:t>Section 12‑24‑90(B) of the</w:t>
      </w:r>
      <w:r w:rsidR="00FE3F7C">
        <w:t xml:space="preserve"> S.C.</w:t>
      </w:r>
      <w:r w:rsidR="00D52599">
        <w:t xml:space="preserve"> Code is amended to read:</w:t>
      </w:r>
    </w:p>
    <w:p w:rsidR="00D52599" w:rsidP="001147F3" w:rsidRDefault="00D52599" w14:paraId="675AB5D1" w14:textId="77777777">
      <w:pPr>
        <w:pStyle w:val="scemptyline"/>
      </w:pPr>
    </w:p>
    <w:p w:rsidR="00D52599" w:rsidP="00D52599" w:rsidRDefault="00D52599" w14:paraId="1DFE0B90" w14:textId="77777777">
      <w:pPr>
        <w:pStyle w:val="sccodifiedsection"/>
      </w:pPr>
      <w:bookmarkStart w:name="cs_T12C24N90_9ac72a461" w:id="13"/>
      <w:r>
        <w:tab/>
      </w:r>
      <w:bookmarkStart w:name="ss_T12C24N90SB_lv1_c0ad3162c" w:id="14"/>
      <w:bookmarkEnd w:id="13"/>
      <w:r>
        <w:rPr>
          <w:color w:val="000000"/>
          <w:shd w:val="clear" w:color="auto" w:fill="FFFFFF" w:themeFill="background1"/>
        </w:rPr>
        <w:t>(</w:t>
      </w:r>
      <w:bookmarkEnd w:id="14"/>
      <w:r>
        <w:rPr>
          <w:color w:val="000000"/>
          <w:shd w:val="clear" w:color="auto" w:fill="FFFFFF" w:themeFill="background1"/>
        </w:rPr>
        <w:t>B)</w:t>
      </w:r>
      <w:r>
        <w:t xml:space="preserve"> </w:t>
      </w:r>
      <w:r>
        <w:rPr>
          <w:color w:val="000000"/>
          <w:shd w:val="clear" w:color="auto" w:fill="FFFFFF" w:themeFill="background1"/>
        </w:rPr>
        <w:t>The state fee must be credited as follows:</w:t>
      </w:r>
    </w:p>
    <w:p w:rsidR="00D52599" w:rsidP="00D52599" w:rsidRDefault="00D52599" w14:paraId="360E57B9"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12C24N90S1_lv2_4611dfd66" w:id="15"/>
      <w:r>
        <w:rPr>
          <w:color w:val="000000"/>
          <w:shd w:val="clear" w:color="auto" w:fill="FFFFFF" w:themeFill="background1"/>
        </w:rPr>
        <w:t>(</w:t>
      </w:r>
      <w:bookmarkEnd w:id="15"/>
      <w:r>
        <w:rPr>
          <w:color w:val="000000"/>
          <w:shd w:val="clear" w:color="auto" w:fill="FFFFFF" w:themeFill="background1"/>
        </w:rPr>
        <w:t>1)</w:t>
      </w:r>
      <w:r>
        <w:t xml:space="preserve"> </w:t>
      </w:r>
      <w:r>
        <w:rPr>
          <w:color w:val="000000"/>
          <w:shd w:val="clear" w:color="auto" w:fill="FFFFFF" w:themeFill="background1"/>
        </w:rPr>
        <w:t xml:space="preserve">ten cents of each one dollar thirty cents into the Heritage Land Trust </w:t>
      </w:r>
      <w:proofErr w:type="gramStart"/>
      <w:r>
        <w:rPr>
          <w:color w:val="000000"/>
          <w:shd w:val="clear" w:color="auto" w:fill="FFFFFF" w:themeFill="background1"/>
        </w:rPr>
        <w:t>Fund;</w:t>
      </w:r>
      <w:proofErr w:type="gramEnd"/>
    </w:p>
    <w:p w:rsidR="00D52599" w:rsidP="00D52599" w:rsidRDefault="00D52599" w14:paraId="5F4827D3"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12C24N90S2_lv2_92d8dc139" w:id="16"/>
      <w:r>
        <w:rPr>
          <w:color w:val="000000"/>
          <w:shd w:val="clear" w:color="auto" w:fill="FFFFFF" w:themeFill="background1"/>
        </w:rPr>
        <w:t>(</w:t>
      </w:r>
      <w:bookmarkEnd w:id="16"/>
      <w:r>
        <w:rPr>
          <w:color w:val="000000"/>
          <w:shd w:val="clear" w:color="auto" w:fill="FFFFFF" w:themeFill="background1"/>
        </w:rPr>
        <w:t>2)</w:t>
      </w:r>
      <w:r>
        <w:t xml:space="preserve"> </w:t>
      </w:r>
      <w:r>
        <w:rPr>
          <w:color w:val="000000"/>
          <w:shd w:val="clear" w:color="auto" w:fill="FFFFFF" w:themeFill="background1"/>
        </w:rPr>
        <w:t xml:space="preserve">twenty cents of each one dollar thirty cents into the South Carolina Housing Trust </w:t>
      </w:r>
      <w:proofErr w:type="gramStart"/>
      <w:r>
        <w:rPr>
          <w:color w:val="000000"/>
          <w:shd w:val="clear" w:color="auto" w:fill="FFFFFF" w:themeFill="background1"/>
        </w:rPr>
        <w:t>Fund;</w:t>
      </w:r>
      <w:proofErr w:type="gramEnd"/>
    </w:p>
    <w:p w:rsidR="00D52599" w:rsidP="00D52599" w:rsidRDefault="00D52599" w14:paraId="6E2CBEC3"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12C24N90S3_lv2_285b054eb" w:id="17"/>
      <w:r>
        <w:rPr>
          <w:rStyle w:val="scinsert"/>
        </w:rPr>
        <w:t>(</w:t>
      </w:r>
      <w:bookmarkEnd w:id="17"/>
      <w:r>
        <w:rPr>
          <w:rStyle w:val="scinsert"/>
        </w:rPr>
        <w:t>3)</w:t>
      </w:r>
      <w:r>
        <w:t xml:space="preserve"> </w:t>
      </w:r>
      <w:r>
        <w:rPr>
          <w:rStyle w:val="scinsert"/>
        </w:rPr>
        <w:t>twenty‑five cents of each one dollar thirty cents into the South Carolina Conservation Bank Trust Fund;</w:t>
      </w:r>
      <w:r>
        <w:rPr>
          <w:color w:val="000000"/>
          <w:shd w:val="clear" w:color="auto" w:fill="FFFFFF" w:themeFill="background1"/>
        </w:rPr>
        <w:t xml:space="preserve"> and</w:t>
      </w:r>
    </w:p>
    <w:p w:rsidR="00D52599" w:rsidP="00D52599" w:rsidRDefault="00D52599" w14:paraId="459F3B5F" w14:textId="2516EEC3">
      <w:pPr>
        <w:pStyle w:val="sccodifiedsection"/>
      </w:pPr>
      <w:r>
        <w:rPr>
          <w:color w:val="000000"/>
          <w:shd w:val="clear" w:color="auto" w:fill="FFFFFF" w:themeFill="background1"/>
        </w:rPr>
        <w:tab/>
      </w:r>
      <w:r>
        <w:rPr>
          <w:color w:val="000000"/>
          <w:shd w:val="clear" w:color="auto" w:fill="FFFFFF" w:themeFill="background1"/>
        </w:rPr>
        <w:tab/>
      </w:r>
      <w:bookmarkStart w:name="ss_T12C24N90S3_lv2_52ac74e83" w:id="20"/>
      <w:r>
        <w:rPr>
          <w:rStyle w:val="scstrike"/>
        </w:rPr>
        <w:t>(</w:t>
      </w:r>
      <w:bookmarkEnd w:id="20"/>
      <w:r>
        <w:rPr>
          <w:rStyle w:val="scstrike"/>
        </w:rPr>
        <w:t>3)</w:t>
      </w:r>
      <w:r>
        <w:rPr>
          <w:rStyle w:val="scinsert"/>
        </w:rPr>
        <w:t>(4)</w:t>
      </w:r>
      <w:r>
        <w:rPr>
          <w:color w:val="000000"/>
          <w:shd w:val="clear" w:color="auto" w:fill="FFFFFF" w:themeFill="background1"/>
        </w:rPr>
        <w:t xml:space="preserve"> </w:t>
      </w:r>
      <w:r>
        <w:rPr>
          <w:rStyle w:val="scstrike"/>
        </w:rPr>
        <w:t>one dollar</w:t>
      </w:r>
      <w:r>
        <w:rPr>
          <w:color w:val="000000"/>
          <w:shd w:val="clear" w:color="auto" w:fill="FFFFFF" w:themeFill="background1"/>
        </w:rPr>
        <w:t xml:space="preserve"> </w:t>
      </w:r>
      <w:r>
        <w:rPr>
          <w:rStyle w:val="scinsert"/>
        </w:rPr>
        <w:t>seventy‑five cents</w:t>
      </w:r>
      <w:r>
        <w:rPr>
          <w:color w:val="000000"/>
          <w:shd w:val="clear" w:color="auto" w:fill="FFFFFF" w:themeFill="background1"/>
        </w:rPr>
        <w:t xml:space="preserve"> of each one dollar thirty cents into the general fund of the State.</w:t>
      </w:r>
    </w:p>
    <w:p w:rsidR="00D52599" w:rsidP="00D52599" w:rsidRDefault="00D52599" w14:paraId="08B58129" w14:textId="77777777">
      <w:pPr>
        <w:pStyle w:val="sccodifiedsection"/>
      </w:pPr>
    </w:p>
    <w:p w:rsidR="00D52599" w:rsidP="001147F3" w:rsidRDefault="00D52599" w14:paraId="508C88A9" w14:textId="66E4883E">
      <w:pPr>
        <w:pStyle w:val="scemptyline"/>
        <w:rPr>
          <w:color w:val="000000"/>
          <w:shd w:val="clear" w:color="auto" w:fill="FFFFFF" w:themeFill="background1"/>
        </w:rPr>
      </w:pPr>
      <w:bookmarkStart w:name="up_7a009f32e" w:id="25"/>
      <w:r>
        <w:t>B</w:t>
      </w:r>
      <w:bookmarkEnd w:id="25"/>
      <w:r>
        <w:t>.</w:t>
      </w:r>
      <w:r>
        <w:tab/>
      </w:r>
      <w:r>
        <w:rPr>
          <w:color w:val="000000"/>
          <w:shd w:val="clear" w:color="auto" w:fill="FFFFFF" w:themeFill="background1"/>
        </w:rPr>
        <w:t xml:space="preserve">This SECTION takes effect July 1, </w:t>
      </w:r>
      <w:r w:rsidR="005313D6">
        <w:rPr>
          <w:color w:val="000000"/>
          <w:shd w:val="clear" w:color="auto" w:fill="FFFFFF" w:themeFill="background1"/>
        </w:rPr>
        <w:t>2023</w:t>
      </w:r>
      <w:r>
        <w:rPr>
          <w:color w:val="000000"/>
          <w:shd w:val="clear" w:color="auto" w:fill="FFFFFF" w:themeFill="background1"/>
        </w:rPr>
        <w:t>.</w:t>
      </w:r>
    </w:p>
    <w:p w:rsidR="007B035D" w:rsidP="001147F3" w:rsidRDefault="007B035D" w14:paraId="684B8E3C" w14:textId="77777777">
      <w:pPr>
        <w:pStyle w:val="scemptyline"/>
      </w:pPr>
    </w:p>
    <w:p w:rsidRPr="00265FA9" w:rsidR="00D52599" w:rsidP="001147F3" w:rsidRDefault="00663B96" w14:paraId="3A639B01" w14:textId="12E5C03B">
      <w:pPr>
        <w:pStyle w:val="scdirectionallanguage"/>
      </w:pPr>
      <w:bookmarkStart w:name="bs_num_3_f8da6c3b5" w:id="26"/>
      <w:r>
        <w:rPr>
          <w:snapToGrid w:val="0"/>
        </w:rPr>
        <w:t>S</w:t>
      </w:r>
      <w:bookmarkEnd w:id="26"/>
      <w:r>
        <w:rPr>
          <w:snapToGrid w:val="0"/>
        </w:rPr>
        <w:t>ECTION 3.</w:t>
      </w:r>
      <w:r w:rsidRPr="00E03F3B" w:rsidR="00D52599">
        <w:rPr>
          <w:snapToGrid w:val="0"/>
        </w:rPr>
        <w:tab/>
      </w:r>
      <w:bookmarkStart w:name="dl_1a1a0fe54" w:id="27"/>
      <w:r w:rsidR="00D52599">
        <w:t>S</w:t>
      </w:r>
      <w:bookmarkEnd w:id="27"/>
      <w:r w:rsidR="00D52599">
        <w:t xml:space="preserve">ection 48‑59‑40(A) and (B) of the </w:t>
      </w:r>
      <w:r w:rsidR="00FE3F7C">
        <w:t>S.C.</w:t>
      </w:r>
      <w:r w:rsidR="00D52599">
        <w:t xml:space="preserve"> Code </w:t>
      </w:r>
      <w:r w:rsidR="00747B12">
        <w:t>are</w:t>
      </w:r>
      <w:r w:rsidR="00D52599">
        <w:t xml:space="preserve"> amended to read:</w:t>
      </w:r>
    </w:p>
    <w:p w:rsidRPr="00265FA9" w:rsidR="00D52599" w:rsidP="001147F3" w:rsidRDefault="00D52599" w14:paraId="1A3E4683" w14:textId="77777777">
      <w:pPr>
        <w:pStyle w:val="scemptyline"/>
      </w:pPr>
    </w:p>
    <w:p w:rsidR="00D52599" w:rsidP="00D52599" w:rsidRDefault="00D52599" w14:paraId="6223DE90" w14:textId="77777777">
      <w:pPr>
        <w:pStyle w:val="sccodifiedsection"/>
      </w:pPr>
      <w:bookmarkStart w:name="cs_T48C59N40_2086b65b7" w:id="28"/>
      <w:r>
        <w:tab/>
      </w:r>
      <w:bookmarkEnd w:id="28"/>
      <w:r w:rsidRPr="00265FA9">
        <w:rPr>
          <w:bCs/>
          <w:color w:val="000000"/>
          <w:shd w:val="clear" w:color="auto" w:fill="FFFFFF" w:themeFill="background1"/>
        </w:rPr>
        <w:t>S</w:t>
      </w:r>
      <w:r>
        <w:rPr>
          <w:bCs/>
          <w:color w:val="000000"/>
          <w:shd w:val="clear" w:color="auto" w:fill="FFFFFF" w:themeFill="background1"/>
        </w:rPr>
        <w:t>ection</w:t>
      </w:r>
      <w:r w:rsidRPr="00265FA9">
        <w:rPr>
          <w:bCs/>
          <w:color w:val="000000"/>
          <w:shd w:val="clear" w:color="auto" w:fill="FFFFFF" w:themeFill="background1"/>
        </w:rPr>
        <w:t xml:space="preserve"> </w:t>
      </w:r>
      <w:r>
        <w:rPr>
          <w:bCs/>
          <w:color w:val="000000"/>
          <w:shd w:val="clear" w:color="auto" w:fill="FFFFFF" w:themeFill="background1"/>
        </w:rPr>
        <w:t>48</w:t>
      </w:r>
      <w:r>
        <w:rPr>
          <w:bCs/>
          <w:color w:val="000000"/>
          <w:shd w:val="clear" w:color="auto" w:fill="FFFFFF" w:themeFill="background1"/>
        </w:rPr>
        <w:noBreakHyphen/>
        <w:t>59</w:t>
      </w:r>
      <w:r>
        <w:rPr>
          <w:bCs/>
          <w:color w:val="000000"/>
          <w:shd w:val="clear" w:color="auto" w:fill="FFFFFF" w:themeFill="background1"/>
        </w:rPr>
        <w:noBreakHyphen/>
        <w:t>4</w:t>
      </w:r>
      <w:r w:rsidRPr="00265FA9">
        <w:rPr>
          <w:bCs/>
          <w:color w:val="000000"/>
          <w:shd w:val="clear" w:color="auto" w:fill="FFFFFF" w:themeFill="background1"/>
        </w:rPr>
        <w:t>0.</w:t>
      </w:r>
      <w:r>
        <w:rPr>
          <w:color w:val="000000"/>
          <w:shd w:val="clear" w:color="auto" w:fill="FFFFFF" w:themeFill="background1"/>
        </w:rPr>
        <w:tab/>
      </w:r>
      <w:bookmarkStart w:name="up_c33ef00c6" w:id="29"/>
      <w:r>
        <w:rPr>
          <w:color w:val="000000"/>
          <w:shd w:val="clear" w:color="auto" w:fill="FFFFFF" w:themeFill="background1"/>
        </w:rPr>
        <w:t>(</w:t>
      </w:r>
      <w:bookmarkEnd w:id="29"/>
      <w:r>
        <w:rPr>
          <w:color w:val="000000"/>
          <w:shd w:val="clear" w:color="auto" w:fill="FFFFFF" w:themeFill="background1"/>
        </w:rPr>
        <w:t>A)</w:t>
      </w:r>
      <w:r>
        <w:t xml:space="preserve"> </w:t>
      </w:r>
      <w:r w:rsidRPr="0069212B">
        <w:rPr>
          <w:color w:val="000000"/>
          <w:shd w:val="clear" w:color="auto" w:fill="FFFFFF" w:themeFill="background1"/>
        </w:rPr>
        <w:t xml:space="preserve">There is established the South Carolina Conservation Bank. The bank is governed by a </w:t>
      </w:r>
      <w:r>
        <w:rPr>
          <w:rStyle w:val="scstrike"/>
        </w:rPr>
        <w:t>fourteen‑member</w:t>
      </w:r>
      <w:r>
        <w:rPr>
          <w:color w:val="000000"/>
          <w:shd w:val="clear" w:color="auto" w:fill="FFFFFF" w:themeFill="background1"/>
        </w:rPr>
        <w:t xml:space="preserve"> </w:t>
      </w:r>
      <w:r>
        <w:rPr>
          <w:rStyle w:val="scinsert"/>
        </w:rPr>
        <w:t>seventeen‑member</w:t>
      </w:r>
      <w:r w:rsidRPr="0069212B">
        <w:rPr>
          <w:color w:val="000000"/>
          <w:shd w:val="clear" w:color="auto" w:fill="FFFFFF" w:themeFill="background1"/>
        </w:rPr>
        <w:t xml:space="preserve"> board selected as follows:</w:t>
      </w:r>
    </w:p>
    <w:p w:rsidR="00D52599" w:rsidP="00D52599" w:rsidRDefault="00D52599" w14:paraId="151E2563"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48C59N40S1_lv1_635b6d8ed" w:id="32"/>
      <w:r w:rsidRPr="0069212B">
        <w:rPr>
          <w:color w:val="000000"/>
          <w:shd w:val="clear" w:color="auto" w:fill="FFFFFF" w:themeFill="background1"/>
        </w:rPr>
        <w:t>(</w:t>
      </w:r>
      <w:bookmarkEnd w:id="32"/>
      <w:r w:rsidRPr="0069212B">
        <w:rPr>
          <w:color w:val="000000"/>
          <w:shd w:val="clear" w:color="auto" w:fill="FFFFFF" w:themeFill="background1"/>
        </w:rPr>
        <w:t>1)</w:t>
      </w:r>
      <w:r>
        <w:t xml:space="preserve"> </w:t>
      </w:r>
      <w:r w:rsidRPr="0069212B">
        <w:rPr>
          <w:color w:val="000000"/>
          <w:shd w:val="clear" w:color="auto" w:fill="FFFFFF" w:themeFill="background1"/>
        </w:rPr>
        <w:t>the Chairman of the Board for the Department of Natural Resources, the Chairman of the South Carolina Forestry Commission,</w:t>
      </w:r>
      <w:r>
        <w:rPr>
          <w:color w:val="000000"/>
          <w:shd w:val="clear" w:color="auto" w:fill="FFFFFF" w:themeFill="background1"/>
        </w:rPr>
        <w:t xml:space="preserve"> </w:t>
      </w:r>
      <w:r>
        <w:rPr>
          <w:rStyle w:val="scinsert"/>
        </w:rPr>
        <w:t xml:space="preserve">the Commissioner of </w:t>
      </w:r>
      <w:r w:rsidRPr="00700819">
        <w:rPr>
          <w:rStyle w:val="scinsert"/>
        </w:rPr>
        <w:t>Agriculture, the Secretary of Commerce</w:t>
      </w:r>
      <w:r>
        <w:rPr>
          <w:rStyle w:val="scinsert"/>
        </w:rPr>
        <w:t xml:space="preserve">, the Secretary of Transportation, </w:t>
      </w:r>
      <w:r>
        <w:rPr>
          <w:color w:val="000000"/>
          <w:shd w:val="clear" w:color="auto" w:fill="FFFFFF" w:themeFill="background1"/>
        </w:rPr>
        <w:t>and</w:t>
      </w:r>
      <w:r w:rsidRPr="0069212B">
        <w:rPr>
          <w:color w:val="000000"/>
          <w:shd w:val="clear" w:color="auto" w:fill="FFFFFF" w:themeFill="background1"/>
        </w:rPr>
        <w:t xml:space="preserve"> the Director of the South Carolina Department of Parks, Recreation and Tourism,</w:t>
      </w:r>
      <w:r>
        <w:rPr>
          <w:color w:val="000000"/>
          <w:shd w:val="clear" w:color="auto" w:fill="FFFFFF" w:themeFill="background1"/>
        </w:rPr>
        <w:t xml:space="preserve"> </w:t>
      </w:r>
      <w:r>
        <w:rPr>
          <w:rStyle w:val="scinsert"/>
        </w:rPr>
        <w:t>or their designees,</w:t>
      </w:r>
      <w:r w:rsidRPr="0069212B">
        <w:rPr>
          <w:color w:val="000000"/>
          <w:shd w:val="clear" w:color="auto" w:fill="FFFFFF" w:themeFill="background1"/>
        </w:rPr>
        <w:t xml:space="preserve"> all of whom shall serve ex officio and without voting </w:t>
      </w:r>
      <w:proofErr w:type="gramStart"/>
      <w:r w:rsidRPr="0069212B">
        <w:rPr>
          <w:color w:val="000000"/>
          <w:shd w:val="clear" w:color="auto" w:fill="FFFFFF" w:themeFill="background1"/>
        </w:rPr>
        <w:t>privileges;</w:t>
      </w:r>
      <w:proofErr w:type="gramEnd"/>
    </w:p>
    <w:p w:rsidR="00D52599" w:rsidP="00D52599" w:rsidRDefault="00D52599" w14:paraId="408D1018"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48C59N40S2_lv1_473573c38" w:id="35"/>
      <w:r w:rsidRPr="0069212B">
        <w:rPr>
          <w:color w:val="000000"/>
          <w:shd w:val="clear" w:color="auto" w:fill="FFFFFF" w:themeFill="background1"/>
        </w:rPr>
        <w:t>(</w:t>
      </w:r>
      <w:bookmarkEnd w:id="35"/>
      <w:r w:rsidRPr="0069212B">
        <w:rPr>
          <w:color w:val="000000"/>
          <w:shd w:val="clear" w:color="auto" w:fill="FFFFFF" w:themeFill="background1"/>
        </w:rPr>
        <w:t>2)</w:t>
      </w:r>
      <w:r>
        <w:t xml:space="preserve"> </w:t>
      </w:r>
      <w:r w:rsidRPr="0069212B">
        <w:rPr>
          <w:color w:val="000000"/>
          <w:shd w:val="clear" w:color="auto" w:fill="FFFFFF" w:themeFill="background1"/>
        </w:rPr>
        <w:t xml:space="preserve">three members appointed by the Governor from the State </w:t>
      </w:r>
      <w:proofErr w:type="gramStart"/>
      <w:r w:rsidRPr="0069212B">
        <w:rPr>
          <w:color w:val="000000"/>
          <w:shd w:val="clear" w:color="auto" w:fill="FFFFFF" w:themeFill="background1"/>
        </w:rPr>
        <w:t>at large;</w:t>
      </w:r>
      <w:proofErr w:type="gramEnd"/>
    </w:p>
    <w:p w:rsidR="006754E5" w:rsidP="00D52599" w:rsidRDefault="00D52599" w14:paraId="16D25617" w14:textId="77777777">
      <w:pPr>
        <w:pStyle w:val="sccodifiedsection"/>
        <w:rPr>
          <w:color w:val="000000"/>
          <w:szCs w:val="18"/>
          <w:shd w:val="clear" w:color="auto" w:fill="FFFFFF" w:themeFill="background1"/>
        </w:rPr>
      </w:pPr>
      <w:r>
        <w:rPr>
          <w:color w:val="000000"/>
          <w:shd w:val="clear" w:color="auto" w:fill="FFFFFF" w:themeFill="background1"/>
        </w:rPr>
        <w:lastRenderedPageBreak/>
        <w:tab/>
      </w:r>
      <w:r>
        <w:rPr>
          <w:color w:val="000000"/>
          <w:shd w:val="clear" w:color="auto" w:fill="FFFFFF" w:themeFill="background1"/>
        </w:rPr>
        <w:tab/>
      </w:r>
      <w:bookmarkStart w:name="ss_T48C59N40S3_lv1_1cba364e0" w:id="36"/>
      <w:r>
        <w:rPr>
          <w:color w:val="000000"/>
          <w:shd w:val="clear" w:color="auto" w:fill="FFFFFF" w:themeFill="background1"/>
        </w:rPr>
        <w:t>(</w:t>
      </w:r>
      <w:bookmarkEnd w:id="36"/>
      <w:r>
        <w:rPr>
          <w:color w:val="000000"/>
          <w:shd w:val="clear" w:color="auto" w:fill="FFFFFF" w:themeFill="background1"/>
        </w:rPr>
        <w:t>3)</w:t>
      </w:r>
      <w:r>
        <w:t xml:space="preserve"> </w:t>
      </w:r>
      <w:r w:rsidRPr="0069212B">
        <w:rPr>
          <w:color w:val="000000"/>
          <w:shd w:val="clear" w:color="auto" w:fill="FFFFFF" w:themeFill="background1"/>
        </w:rPr>
        <w:t xml:space="preserve">four members appointed by the Speaker of the House of Representatives, one each from the Third, Fourth, and Sixth Congressional Districts and one member from the State at large; and </w:t>
      </w:r>
      <w:r>
        <w:rPr>
          <w:color w:val="000000"/>
          <w:shd w:val="clear" w:color="auto" w:fill="FFFFFF" w:themeFill="background1"/>
        </w:rPr>
        <w:tab/>
      </w:r>
      <w:r>
        <w:rPr>
          <w:color w:val="000000"/>
          <w:shd w:val="clear" w:color="auto" w:fill="FFFFFF" w:themeFill="background1"/>
        </w:rPr>
        <w:tab/>
      </w:r>
    </w:p>
    <w:p w:rsidR="00D52599" w:rsidP="00D52599" w:rsidRDefault="006754E5" w14:paraId="7EAF4D58" w14:textId="60949503">
      <w:pPr>
        <w:pStyle w:val="sccodifiedsection"/>
      </w:pPr>
      <w:r>
        <w:rPr>
          <w:color w:val="000000"/>
          <w:shd w:val="clear" w:color="auto" w:fill="FFFFFF" w:themeFill="background1"/>
        </w:rPr>
        <w:tab/>
      </w:r>
      <w:r>
        <w:rPr>
          <w:color w:val="000000"/>
          <w:shd w:val="clear" w:color="auto" w:fill="FFFFFF" w:themeFill="background1"/>
        </w:rPr>
        <w:tab/>
      </w:r>
      <w:bookmarkStart w:name="ss_T48C59N40S4_lv1_7fd99ed4e" w:id="37"/>
      <w:r w:rsidR="00D52599">
        <w:rPr>
          <w:color w:val="000000"/>
          <w:shd w:val="clear" w:color="auto" w:fill="FFFFFF" w:themeFill="background1"/>
        </w:rPr>
        <w:t>(</w:t>
      </w:r>
      <w:bookmarkEnd w:id="37"/>
      <w:r w:rsidR="00D52599">
        <w:rPr>
          <w:color w:val="000000"/>
          <w:shd w:val="clear" w:color="auto" w:fill="FFFFFF" w:themeFill="background1"/>
        </w:rPr>
        <w:t>4)</w:t>
      </w:r>
      <w:r w:rsidR="00192E0A">
        <w:rPr>
          <w:color w:val="000000"/>
          <w:shd w:val="clear" w:color="auto" w:fill="FFFFFF" w:themeFill="background1"/>
        </w:rPr>
        <w:t xml:space="preserve"> </w:t>
      </w:r>
      <w:r w:rsidRPr="0069212B" w:rsidR="00D52599">
        <w:rPr>
          <w:color w:val="000000"/>
          <w:shd w:val="clear" w:color="auto" w:fill="FFFFFF" w:themeFill="background1"/>
        </w:rPr>
        <w:t>four members appointed by the President of the Senate, one each from the First, Second, Fifth, and Seventh Congressional Districts.</w:t>
      </w:r>
    </w:p>
    <w:p w:rsidR="00D52599" w:rsidP="00D52599" w:rsidRDefault="00D52599" w14:paraId="26372700" w14:textId="77777777">
      <w:pPr>
        <w:pStyle w:val="sccodifiedsection"/>
      </w:pPr>
      <w:r>
        <w:rPr>
          <w:color w:val="000000"/>
          <w:shd w:val="clear" w:color="auto" w:fill="FFFFFF" w:themeFill="background1"/>
        </w:rPr>
        <w:tab/>
      </w:r>
      <w:bookmarkStart w:name="ss_T48C59N40SB_lv2_f51e63188" w:id="38"/>
      <w:r>
        <w:rPr>
          <w:color w:val="000000"/>
          <w:shd w:val="clear" w:color="auto" w:fill="FFFFFF" w:themeFill="background1"/>
        </w:rPr>
        <w:t>(</w:t>
      </w:r>
      <w:bookmarkEnd w:id="38"/>
      <w:r>
        <w:rPr>
          <w:color w:val="000000"/>
          <w:shd w:val="clear" w:color="auto" w:fill="FFFFFF" w:themeFill="background1"/>
        </w:rPr>
        <w:t>B)</w:t>
      </w:r>
      <w:bookmarkStart w:name="ss_T48C59N40S1_lv3_e046ad0f5" w:id="39"/>
      <w:r>
        <w:rPr>
          <w:color w:val="000000"/>
          <w:shd w:val="clear" w:color="auto" w:fill="FFFFFF" w:themeFill="background1"/>
        </w:rPr>
        <w:t>(</w:t>
      </w:r>
      <w:bookmarkEnd w:id="39"/>
      <w:r>
        <w:rPr>
          <w:color w:val="000000"/>
          <w:shd w:val="clear" w:color="auto" w:fill="FFFFFF" w:themeFill="background1"/>
        </w:rPr>
        <w:t>1)</w:t>
      </w:r>
      <w:r>
        <w:t xml:space="preserve"> </w:t>
      </w:r>
      <w:r w:rsidRPr="0069212B">
        <w:rPr>
          <w:color w:val="000000"/>
          <w:shd w:val="clear" w:color="auto" w:fill="FFFFFF" w:themeFill="background1"/>
        </w:rPr>
        <w:t xml:space="preserve">In making their respective appointments to the board, the Governor, Speaker of the House of Representatives, and President </w:t>
      </w:r>
      <w:r>
        <w:rPr>
          <w:rStyle w:val="scstrike"/>
        </w:rPr>
        <w:t>Pro Tempore</w:t>
      </w:r>
      <w:r w:rsidRPr="0069212B">
        <w:rPr>
          <w:color w:val="000000"/>
          <w:shd w:val="clear" w:color="auto" w:fill="FFFFFF" w:themeFill="background1"/>
        </w:rPr>
        <w:t xml:space="preserve"> of the Senate shall take all reasonable steps to ensure that the members of the board reflect the state's racial and gender diversity.</w:t>
      </w:r>
    </w:p>
    <w:p w:rsidR="00D52599" w:rsidP="00D52599" w:rsidRDefault="00D52599" w14:paraId="2CDFF28F" w14:textId="77777777">
      <w:pPr>
        <w:pStyle w:val="sccodifiedsection"/>
      </w:pPr>
      <w:r>
        <w:rPr>
          <w:color w:val="000000"/>
          <w:shd w:val="clear" w:color="auto" w:fill="FFFFFF" w:themeFill="background1"/>
        </w:rPr>
        <w:tab/>
      </w:r>
      <w:r>
        <w:rPr>
          <w:color w:val="000000"/>
          <w:shd w:val="clear" w:color="auto" w:fill="FFFFFF" w:themeFill="background1"/>
        </w:rPr>
        <w:tab/>
      </w:r>
      <w:bookmarkStart w:name="ss_T48C59N40S2_lv3_abe92751f" w:id="41"/>
      <w:r w:rsidRPr="0069212B">
        <w:rPr>
          <w:color w:val="000000"/>
          <w:shd w:val="clear" w:color="auto" w:fill="FFFFFF" w:themeFill="background1"/>
        </w:rPr>
        <w:t>(</w:t>
      </w:r>
      <w:bookmarkEnd w:id="41"/>
      <w:r w:rsidRPr="0069212B">
        <w:rPr>
          <w:color w:val="000000"/>
          <w:shd w:val="clear" w:color="auto" w:fill="FFFFFF" w:themeFill="background1"/>
        </w:rPr>
        <w:t>2)</w:t>
      </w:r>
      <w:r>
        <w:t xml:space="preserve"> </w:t>
      </w:r>
      <w:r w:rsidRPr="0069212B">
        <w:rPr>
          <w:color w:val="000000"/>
          <w:shd w:val="clear" w:color="auto" w:fill="FFFFFF" w:themeFill="background1"/>
        </w:rPr>
        <w:t>Each member of the board must possess experience in the areas of natural resources, land development,</w:t>
      </w:r>
      <w:r>
        <w:rPr>
          <w:color w:val="000000"/>
          <w:shd w:val="clear" w:color="auto" w:fill="FFFFFF" w:themeFill="background1"/>
        </w:rPr>
        <w:t xml:space="preserve"> </w:t>
      </w:r>
      <w:r>
        <w:rPr>
          <w:rStyle w:val="scinsert"/>
        </w:rPr>
        <w:t>farming,</w:t>
      </w:r>
      <w:r w:rsidRPr="0069212B">
        <w:rPr>
          <w:color w:val="000000"/>
          <w:shd w:val="clear" w:color="auto" w:fill="FFFFFF" w:themeFill="background1"/>
        </w:rPr>
        <w:t xml:space="preserve"> forestry, finance, land co</w:t>
      </w:r>
      <w:r>
        <w:rPr>
          <w:color w:val="000000"/>
          <w:shd w:val="clear" w:color="auto" w:fill="FFFFFF" w:themeFill="background1"/>
        </w:rPr>
        <w:t>nservation, real estate, or law.</w:t>
      </w:r>
    </w:p>
    <w:p w:rsidR="00D52599" w:rsidP="001147F3" w:rsidRDefault="00D52599" w14:paraId="198E0B8F" w14:textId="5789BEB4">
      <w:pPr>
        <w:pStyle w:val="scemptyline"/>
      </w:pPr>
    </w:p>
    <w:p w:rsidRPr="00522CE0" w:rsidR="00D52599" w:rsidP="00D52599" w:rsidRDefault="00663B96" w14:paraId="2A3730F8" w14:textId="5A9F92EF">
      <w:pPr>
        <w:pStyle w:val="scnoncodifiedsection"/>
      </w:pPr>
      <w:bookmarkStart w:name="eff_date_section" w:id="43"/>
      <w:bookmarkStart w:name="bs_num_4_lastsection" w:id="44"/>
      <w:bookmarkEnd w:id="43"/>
      <w:r>
        <w:t>S</w:t>
      </w:r>
      <w:bookmarkEnd w:id="44"/>
      <w:r>
        <w:t>ECTION 4.</w:t>
      </w:r>
      <w:r w:rsidR="00D52599">
        <w:tab/>
      </w:r>
      <w:r w:rsidRPr="00B23D63" w:rsidR="00D52599">
        <w:t>Unless otherwise provided, this act takes effect upon approval by the Governor</w:t>
      </w:r>
      <w:r w:rsidR="00D52599">
        <w:t>.</w:t>
      </w:r>
    </w:p>
    <w:p w:rsidRPr="00DF3B44" w:rsidR="005516F6" w:rsidP="009E4191" w:rsidRDefault="00D52599" w14:paraId="7389F665" w14:textId="7E5B8E4A">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4F0D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B6A9E9" w:rsidR="00685035" w:rsidRPr="007B4AF7" w:rsidRDefault="004F0D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2599">
              <w:rPr>
                <w:noProof/>
              </w:rPr>
              <w:t>SFGF-0007BC23.docx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3B2"/>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47F3"/>
    <w:rsid w:val="001164F9"/>
    <w:rsid w:val="0011719C"/>
    <w:rsid w:val="0012388B"/>
    <w:rsid w:val="00140049"/>
    <w:rsid w:val="00171601"/>
    <w:rsid w:val="001730EB"/>
    <w:rsid w:val="00173276"/>
    <w:rsid w:val="0019025B"/>
    <w:rsid w:val="00192AF7"/>
    <w:rsid w:val="00192E0A"/>
    <w:rsid w:val="00194015"/>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37F0"/>
    <w:rsid w:val="002A5C4B"/>
    <w:rsid w:val="002A7989"/>
    <w:rsid w:val="002B02F3"/>
    <w:rsid w:val="002C3463"/>
    <w:rsid w:val="002D266D"/>
    <w:rsid w:val="002D5B3D"/>
    <w:rsid w:val="002D7447"/>
    <w:rsid w:val="002E315A"/>
    <w:rsid w:val="002E4F8C"/>
    <w:rsid w:val="002F560C"/>
    <w:rsid w:val="002F5847"/>
    <w:rsid w:val="0030425A"/>
    <w:rsid w:val="00331A05"/>
    <w:rsid w:val="003421F1"/>
    <w:rsid w:val="0034279C"/>
    <w:rsid w:val="00354F64"/>
    <w:rsid w:val="003559A1"/>
    <w:rsid w:val="00361563"/>
    <w:rsid w:val="00371D36"/>
    <w:rsid w:val="00373E17"/>
    <w:rsid w:val="003775E6"/>
    <w:rsid w:val="00381998"/>
    <w:rsid w:val="003A5F1C"/>
    <w:rsid w:val="003C3E2E"/>
    <w:rsid w:val="003D294D"/>
    <w:rsid w:val="003D4A3C"/>
    <w:rsid w:val="003D55B2"/>
    <w:rsid w:val="003E0033"/>
    <w:rsid w:val="003E5452"/>
    <w:rsid w:val="003E7165"/>
    <w:rsid w:val="003E7FF6"/>
    <w:rsid w:val="004046B5"/>
    <w:rsid w:val="00406F27"/>
    <w:rsid w:val="004141B8"/>
    <w:rsid w:val="004203B9"/>
    <w:rsid w:val="00432135"/>
    <w:rsid w:val="00442204"/>
    <w:rsid w:val="00446987"/>
    <w:rsid w:val="00446D28"/>
    <w:rsid w:val="004572C5"/>
    <w:rsid w:val="00466CD0"/>
    <w:rsid w:val="00473583"/>
    <w:rsid w:val="00475A86"/>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0D94"/>
    <w:rsid w:val="004F172C"/>
    <w:rsid w:val="005002ED"/>
    <w:rsid w:val="00500DBC"/>
    <w:rsid w:val="005102BE"/>
    <w:rsid w:val="00523F7F"/>
    <w:rsid w:val="00524D54"/>
    <w:rsid w:val="005313D6"/>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A3D"/>
    <w:rsid w:val="00657CF4"/>
    <w:rsid w:val="00663B8D"/>
    <w:rsid w:val="00663B96"/>
    <w:rsid w:val="00663E00"/>
    <w:rsid w:val="00664F48"/>
    <w:rsid w:val="00664FAD"/>
    <w:rsid w:val="0067345B"/>
    <w:rsid w:val="006754E5"/>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7B12"/>
    <w:rsid w:val="00782BF8"/>
    <w:rsid w:val="00783C75"/>
    <w:rsid w:val="007849D9"/>
    <w:rsid w:val="00787433"/>
    <w:rsid w:val="00794D27"/>
    <w:rsid w:val="007A10F1"/>
    <w:rsid w:val="007A3D50"/>
    <w:rsid w:val="007B035D"/>
    <w:rsid w:val="007B2D29"/>
    <w:rsid w:val="007B412F"/>
    <w:rsid w:val="007B4AF7"/>
    <w:rsid w:val="007B4DBF"/>
    <w:rsid w:val="007C5458"/>
    <w:rsid w:val="007D2C67"/>
    <w:rsid w:val="007E06BB"/>
    <w:rsid w:val="007F50D1"/>
    <w:rsid w:val="00816D52"/>
    <w:rsid w:val="00831048"/>
    <w:rsid w:val="00834272"/>
    <w:rsid w:val="00840881"/>
    <w:rsid w:val="00853500"/>
    <w:rsid w:val="008625C1"/>
    <w:rsid w:val="008806F9"/>
    <w:rsid w:val="008834A0"/>
    <w:rsid w:val="008A57E3"/>
    <w:rsid w:val="008B5BF4"/>
    <w:rsid w:val="008C0CEE"/>
    <w:rsid w:val="008C1B18"/>
    <w:rsid w:val="008D46EC"/>
    <w:rsid w:val="008E0E25"/>
    <w:rsid w:val="008E5E84"/>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4DC3"/>
    <w:rsid w:val="00AB73BF"/>
    <w:rsid w:val="00AC335C"/>
    <w:rsid w:val="00AC463E"/>
    <w:rsid w:val="00AD3BE2"/>
    <w:rsid w:val="00AD3E3D"/>
    <w:rsid w:val="00AE1EE4"/>
    <w:rsid w:val="00AE36EC"/>
    <w:rsid w:val="00AE58F0"/>
    <w:rsid w:val="00AF1422"/>
    <w:rsid w:val="00AF1688"/>
    <w:rsid w:val="00AF46E6"/>
    <w:rsid w:val="00AF5139"/>
    <w:rsid w:val="00B06EDA"/>
    <w:rsid w:val="00B1161F"/>
    <w:rsid w:val="00B11661"/>
    <w:rsid w:val="00B32B4D"/>
    <w:rsid w:val="00B4137E"/>
    <w:rsid w:val="00B54ADB"/>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BCC"/>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35A"/>
    <w:rsid w:val="00CD38CD"/>
    <w:rsid w:val="00CD3E0C"/>
    <w:rsid w:val="00CD5565"/>
    <w:rsid w:val="00CD616C"/>
    <w:rsid w:val="00CF68D6"/>
    <w:rsid w:val="00CF7B4A"/>
    <w:rsid w:val="00D009F8"/>
    <w:rsid w:val="00D078DA"/>
    <w:rsid w:val="00D14995"/>
    <w:rsid w:val="00D2455C"/>
    <w:rsid w:val="00D25023"/>
    <w:rsid w:val="00D27F8C"/>
    <w:rsid w:val="00D33843"/>
    <w:rsid w:val="00D52599"/>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2ED8"/>
    <w:rsid w:val="00E358A2"/>
    <w:rsid w:val="00E35C9A"/>
    <w:rsid w:val="00E3771B"/>
    <w:rsid w:val="00E40979"/>
    <w:rsid w:val="00E43F26"/>
    <w:rsid w:val="00E52A36"/>
    <w:rsid w:val="00E6378B"/>
    <w:rsid w:val="00E63EC3"/>
    <w:rsid w:val="00E653DA"/>
    <w:rsid w:val="00E65958"/>
    <w:rsid w:val="00E74279"/>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ADF"/>
    <w:rsid w:val="00F36FBA"/>
    <w:rsid w:val="00F44D36"/>
    <w:rsid w:val="00F46262"/>
    <w:rsid w:val="00F4795D"/>
    <w:rsid w:val="00F50A61"/>
    <w:rsid w:val="00F525CD"/>
    <w:rsid w:val="00F5286C"/>
    <w:rsid w:val="00F52E12"/>
    <w:rsid w:val="00F638CA"/>
    <w:rsid w:val="00F64110"/>
    <w:rsid w:val="00F900B4"/>
    <w:rsid w:val="00FA0F2E"/>
    <w:rsid w:val="00FA4DB1"/>
    <w:rsid w:val="00FB3F2A"/>
    <w:rsid w:val="00FC3593"/>
    <w:rsid w:val="00FD117D"/>
    <w:rsid w:val="00FD72E3"/>
    <w:rsid w:val="00FE06FC"/>
    <w:rsid w:val="00FE3F7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5313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0&amp;session=125&amp;summary=B" TargetMode="External" Id="R83bbea82b91041cb" /><Relationship Type="http://schemas.openxmlformats.org/officeDocument/2006/relationships/hyperlink" Target="https://www.scstatehouse.gov/sess125_2023-2024/prever/280_20221207.docx" TargetMode="External" Id="Rfb8d9e2d925144de" /><Relationship Type="http://schemas.openxmlformats.org/officeDocument/2006/relationships/hyperlink" Target="h:\sj\20230110.docx" TargetMode="External" Id="Rc21579ab184b4644" /><Relationship Type="http://schemas.openxmlformats.org/officeDocument/2006/relationships/hyperlink" Target="h:\sj\20230110.docx" TargetMode="External" Id="Re1ae49a4aa3c41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90ae0ffa-e69b-4d9e-b1ec-3baaa854ae26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783e94cd-6203-4a9b-8b8e-41e00964260b</T_BILL_REQUEST_REQUEST>
  <T_BILL_R_ORIGINALDRAFT>ce613322-e13b-4a25-b840-80de5568972c</T_BILL_R_ORIGINALDRAFT>
  <T_BILL_SPONSOR_SPONSOR>2126be4b-3af7-46e5-8eab-a81a01620028</T_BILL_SPONSOR_SPONSOR>
  <T_BILL_T_ACTNUMBER>None</T_BILL_T_ACTNUMBER>
  <T_BILL_T_BILLNAME>[0280]</T_BILL_T_BILLNAME>
  <T_BILL_T_BILLNUMBER>280</T_BILL_T_BILLNUMBER>
  <T_BILL_T_BILLTITLE>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T_BILL_T_BILLTITLE>
  <T_BILL_T_CHAMBER>senate</T_BILL_T_CHAMBER>
  <T_BILL_T_FILENAME> </T_BILL_T_FILENAME>
  <T_BILL_T_LEGTYPE>bill_statewide</T_BILL_T_LEGTYPE>
  <T_BILL_T_RATNUMBER>None</T_BILL_T_RATNUMBER>
  <T_BILL_T_SECTIONS>[{"SectionUUID":"acfe3d4d-4315-432f-95a7-c00adf8045a8","SectionName":"code_section","SectionNumber":1,"SectionType":"code_section","CodeSections":[],"TitleText":"","DisableControls":false,"Deleted":false,"RepealItems":[],"SectionBookmarkName":"bs_num_1_47b1909f1"},{"SectionUUID":"48b59dd5-7eb1-4b7f-8445-36b9d76bb14d","SectionName":"code_section","SectionNumber":2,"SectionType":"code_section","CodeSections":[{"CodeSectionBookmarkName":"cs_T12C24N90_9ac72a461","IsConstitutionSection":false,"Identity":"12-24-90","IsNew":false,"SubSections":[{"Level":1,"Identity":"T12C24N90SB","SubSectionBookmarkName":"ss_T12C24N90SB_lv1_c0ad3162c","IsNewSubSection":false},{"Level":2,"Identity":"T12C24N90S1","SubSectionBookmarkName":"ss_T12C24N90S1_lv2_4611dfd66","IsNewSubSection":false},{"Level":2,"Identity":"T12C24N90S2","SubSectionBookmarkName":"ss_T12C24N90S2_lv2_92d8dc139","IsNewSubSection":false},{"Level":2,"Identity":"T12C24N90S3","SubSectionBookmarkName":"ss_T12C24N90S3_lv2_285b054eb","IsNewSubSection":false},{"Level":2,"Identity":"T12C24N90S3","SubSectionBookmarkName":"ss_T12C24N90S3_lv2_52ac74e83","IsNewSubSection":false}],"TitleRelatedTo":"the deed recording fee","TitleSoAsTo":"Require a portion of the fee to be credited to the South Carolina Conservation Bank Trust Fund","Deleted":false}],"TitleText":"","DisableControls":false,"Deleted":false,"RepealItems":[],"SectionBookmarkName":"bs_num_2_sub_A_942f057fc"},{"SectionUUID":"7c1cf673-014e-4ac0-ae1d-49ce34d26a58","SectionName":"code_section","SectionNumber":3,"SectionType":"code_section","CodeSections":[{"CodeSectionBookmarkName":"cs_T48C59N40_2086b65b7","IsConstitutionSection":false,"Identity":"48-59-40","IsNew":false,"SubSections":[{"Level":1,"Identity":"T48C59N40S1","SubSectionBookmarkName":"ss_T48C59N40S1_lv1_635b6d8ed","IsNewSubSection":false},{"Level":1,"Identity":"T48C59N40S2","SubSectionBookmarkName":"ss_T48C59N40S2_lv1_473573c38","IsNewSubSection":false},{"Level":1,"Identity":"T48C59N40S3","SubSectionBookmarkName":"ss_T48C59N40S3_lv1_1cba364e0","IsNewSubSection":false},{"Level":1,"Identity":"T48C59N40S4","SubSectionBookmarkName":"ss_T48C59N40S4_lv1_7fd99ed4e","IsNewSubSection":false},{"Level":2,"Identity":"T48C59N40SB","SubSectionBookmarkName":"ss_T48C59N40SB_lv2_f51e63188","IsNewSubSection":false},{"Level":3,"Identity":"T48C59N40S1","SubSectionBookmarkName":"ss_T48C59N40S1_lv3_e046ad0f5","IsNewSubSection":false},{"Level":3,"Identity":"T48C59N40S2","SubSectionBookmarkName":"ss_T48C59N40S2_lv3_abe92751f","IsNewSubSection":false}],"TitleRelatedTo":"the board of the South Carolina Conservation Bank","TitleSoAsTo":"add additional members to the board","Deleted":false}],"TitleText":"","DisableControls":false,"Deleted":false,"RepealItems":[],"SectionBookmarkName":"bs_num_3_f8da6c3b5"},{"SectionUUID":"1aa600cf-f55b-4659-9e26-344b5923fd63","SectionName":"standard_eff_date_section","SectionNumber":4,"SectionType":"drafting_clause","CodeSections":[],"TitleText":"","DisableControls":false,"Deleted":false,"RepealItems":[],"SectionBookmarkName":"bs_num_4_lastsection"}]</T_BILL_T_SECTIONS>
  <T_BILL_T_SECTIONSHISTORY>[{"Id":4,"SectionsList":[{"SectionUUID":"acfe3d4d-4315-432f-95a7-c00adf8045a8","SectionName":"code_section","SectionNumber":1,"SectionType":"code_section","CodeSections":[],"TitleText":"","DisableControls":false,"Deleted":false,"RepealItems":[],"SectionBookmarkName":"bs_num_1_47b1909f1"},{"SectionUUID":"48b59dd5-7eb1-4b7f-8445-36b9d76bb14d","SectionName":"code_section","SectionNumber":2,"SectionType":"code_section","CodeSections":[{"CodeSectionBookmarkName":"cs_T12C24N90_9ac72a461","IsConstitutionSection":false,"Identity":"12-24-90","IsNew":false,"SubSections":[],"TitleRelatedTo":"the deed recording fee","TitleSoAsTo":"Require a portion of the fee to be credited to the South Carolina Conservation Bank Trust Fund","Deleted":false}],"TitleText":"","DisableControls":false,"Deleted":false,"RepealItems":[],"SectionBookmarkName":"bs_num_2_sub_A_942f057fc"},{"SectionUUID":"7c1cf673-014e-4ac0-ae1d-49ce34d26a58","SectionName":"code_section","SectionNumber":3,"SectionType":"code_section","CodeSections":[{"CodeSectionBookmarkName":"cs_T48C59N40_2086b65b7","IsConstitutionSection":false,"Identity":"48-59-40","IsNew":false,"SubSections":[],"TitleRelatedTo":"the board of the South Carolina Conservation Bank","TitleSoAsTo":"add additional members to the board","Deleted":false}],"TitleText":"","DisableControls":false,"Deleted":false,"RepealItems":[],"SectionBookmarkName":"bs_num_3_f8da6c3b5"},{"SectionUUID":"1aa600cf-f55b-4659-9e26-344b5923fd63","SectionName":"standard_eff_date_section","SectionNumber":4,"SectionType":"drafting_clause","CodeSections":[],"TitleText":"","DisableControls":false,"Deleted":false,"RepealItems":[],"SectionBookmarkName":"bs_num_4_lastsection"}],"Timestamp":"2022-11-29T15:27:39.6627596-05:00","Username":null},{"Id":3,"SectionsList":[{"SectionUUID":"acfe3d4d-4315-432f-95a7-c00adf8045a8","SectionName":"code_section","SectionNumber":1,"SectionType":"code_section","CodeSections":[],"TitleText":"","DisableControls":false,"Deleted":false,"RepealItems":[],"SectionBookmarkName":"bs_num_1_47b1909f1"},{"SectionUUID":"48b59dd5-7eb1-4b7f-8445-36b9d76bb14d","SectionName":"code_section","SectionNumber":2,"SectionType":"code_section","CodeSections":[{"CodeSectionBookmarkName":"cs_T12C24N90_9ac72a461","IsConstitutionSection":false,"Identity":"12-24-90","IsNew":false,"SubSections":[],"TitleRelatedTo":"the deed recording fee","TitleSoAsTo":"Require a portion of the fee to be credited to the South Carolina Conservation Bank Trust Fund","Deleted":false}],"TitleText":"","DisableControls":false,"Deleted":false,"RepealItems":[],"SectionBookmarkName":"bs_num_2_sub_A_942f057fc"},{"SectionUUID":"7c1cf673-014e-4ac0-ae1d-49ce34d26a58","SectionName":"code_section","SectionNumber":3,"SectionType":"code_section","CodeSections":[{"CodeSectionBookmarkName":"cs_T48C59N40_2086b65b7","IsConstitutionSection":false,"Identity":"48-59-40","IsNew":false,"SubSections":[],"TitleRelatedTo":"the board of the South Carolina Conservation Bank","TitleSoAsTo":"add additional members to the board","Deleted":false}],"TitleText":"","DisableControls":false,"Deleted":false,"RepealItems":[],"SectionBookmarkName":"bs_num_3_f8da6c3b5"},{"SectionUUID":"1aa600cf-f55b-4659-9e26-344b5923fd63","SectionName":"standard_eff_date_section","SectionNumber":4,"SectionType":"drafting_clause","CodeSections":[],"TitleText":"","DisableControls":false,"Deleted":false,"RepealItems":[],"SectionBookmarkName":"bs_num_4_lastsection"}],"Timestamp":"2022-11-29T15:27:33.7420135-05:00","Username":null},{"Id":2,"SectionsList":[{"SectionUUID":"acfe3d4d-4315-432f-95a7-c00adf8045a8","SectionName":"code_section","SectionNumber":1,"SectionType":"code_section","CodeSections":[],"TitleText":"","DisableControls":false,"Deleted":false,"RepealItems":[],"SectionBookmarkName":"bs_num_1_47b1909f1"},{"SectionUUID":"48b59dd5-7eb1-4b7f-8445-36b9d76bb14d","SectionName":"code_section","SectionNumber":2,"SectionType":"code_section","CodeSections":[{"CodeSectionBookmarkName":"cs_T12C24N90_9ac72a461","IsConstitutionSection":false,"Identity":"12-24-90","IsNew":false,"SubSections":[],"TitleRelatedTo":"the deed recording fee","TitleSoAsTo":"Require a portion of the fee to be credited to the South Carolina Conservation Bank Trust Fund","Deleted":false}],"TitleText":"","DisableControls":false,"Deleted":false,"RepealItems":[],"SectionBookmarkName":"bs_num_2_sub_A_942f057fc"},{"SectionUUID":"7c1cf673-014e-4ac0-ae1d-49ce34d26a58","SectionName":"code_section","SectionNumber":3,"SectionType":"code_section","CodeSections":[{"CodeSectionBookmarkName":"cs_T48C59N40_2086b65b7","IsConstitutionSection":false,"Identity":"48-59-40","IsNew":false,"SubSections":[],"TitleRelatedTo":"the board of the South Carolina Conservation Bank","TitleSoAsTo":"add additional members to the board","Deleted":false}],"TitleText":"","DisableControls":false,"Deleted":false,"RepealItems":[],"SectionBookmarkName":"bs_num_3_f8da6c3b5"},{"SectionUUID":"d7d85edd-4574-4c32-9470-0d30abfd4cf3","SectionName":"code_section","SectionNumber":4,"SectionType":"code_section","CodeSections":[],"TitleText":"","DisableControls":false,"Deleted":false,"RepealItems":[],"SectionBookmarkName":"bs_num_4_sub_A_fe881f14d"},{"SectionUUID":"1aa600cf-f55b-4659-9e26-344b5923fd63","SectionName":"standard_eff_date_section","SectionNumber":5,"SectionType":"drafting_clause","CodeSections":[],"TitleText":"","DisableControls":false,"Deleted":false,"RepealItems":[],"SectionBookmarkName":"bs_num_5_lastsection"}],"Timestamp":"2022-11-28T15:58:50.5179132-05:00","Username":null},{"Id":1,"SectionsList":[{"SectionUUID":"acfe3d4d-4315-432f-95a7-c00adf8045a8","SectionName":"code_section","SectionNumber":1,"SectionType":"code_section","CodeSections":[],"TitleText":"","DisableControls":false,"Deleted":false,"RepealItems":[],"SectionBookmarkName":"bs_num_1_47b1909f1"},{"SectionUUID":"48b59dd5-7eb1-4b7f-8445-36b9d76bb14d","SectionName":"code_section","SectionNumber":2,"SectionType":"code_section","CodeSections":[{"CodeSectionBookmarkName":"cs_T12C24N90_9ac72a461","IsConstitutionSection":false,"Identity":"12-24-90","IsNew":false,"SubSections":[],"TitleRelatedTo":"Fee calculation.","TitleSoAsTo":"","Deleted":false}],"TitleText":"","DisableControls":false,"Deleted":false,"RepealItems":[],"SectionBookmarkName":"bs_num_2_sub_A_942f057fc"},{"SectionUUID":"7c1cf673-014e-4ac0-ae1d-49ce34d26a58","SectionName":"code_section","SectionNumber":3,"SectionType":"code_section","CodeSections":[{"CodeSectionBookmarkName":"cs_T48C59N40_2086b65b7","IsConstitutionSection":false,"Identity":"48-59-40","IsNew":false,"SubSections":[],"TitleRelatedTo":"South Carolina Conservation Bank; board members and meetings; terms, recusal, and personal liability of members.","TitleSoAsTo":"","Deleted":false}],"TitleText":"","DisableControls":false,"Deleted":false,"RepealItems":[],"SectionBookmarkName":"bs_num_3_f8da6c3b5"},{"SectionUUID":"d7d85edd-4574-4c32-9470-0d30abfd4cf3","SectionName":"code_section","SectionNumber":4,"SectionType":"code_section","CodeSections":[],"TitleText":"","DisableControls":false,"Deleted":false,"RepealItems":[],"SectionBookmarkName":"bs_num_4_sub_A_fe881f14d"},{"SectionUUID":"1aa600cf-f55b-4659-9e26-344b5923fd63","SectionName":"standard_eff_date_section","SectionNumber":5,"SectionType":"drafting_clause","CodeSections":[],"TitleText":"","DisableControls":false,"Deleted":false,"RepealItems":[],"SectionBookmarkName":"bs_num_5_lastsection"}],"Timestamp":"2022-11-28T15:56:25.3619141-05:00","Username":null},{"Id":5,"SectionsList":[{"SectionUUID":"acfe3d4d-4315-432f-95a7-c00adf8045a8","SectionName":"code_section","SectionNumber":1,"SectionType":"code_section","CodeSections":[],"TitleText":"","DisableControls":false,"Deleted":false,"RepealItems":[],"SectionBookmarkName":"bs_num_1_47b1909f1"},{"SectionUUID":"48b59dd5-7eb1-4b7f-8445-36b9d76bb14d","SectionName":"code_section","SectionNumber":2,"SectionType":"code_section","CodeSections":[{"CodeSectionBookmarkName":"cs_T12C24N90_9ac72a461","IsConstitutionSection":false,"Identity":"12-24-90","IsNew":false,"SubSections":[{"Level":1,"Identity":"T12C24N90SB","SubSectionBookmarkName":"ss_T12C24N90SB_lv1_c0ad3162c","IsNewSubSection":false},{"Level":2,"Identity":"T12C24N90S1","SubSectionBookmarkName":"ss_T12C24N90S1_lv2_4611dfd66","IsNewSubSection":false},{"Level":2,"Identity":"T12C24N90S2","SubSectionBookmarkName":"ss_T12C24N90S2_lv2_92d8dc139","IsNewSubSection":false},{"Level":2,"Identity":"T12C24N90S3","SubSectionBookmarkName":"ss_T12C24N90S3_lv2_285b054eb","IsNewSubSection":false},{"Level":2,"Identity":"T12C24N90S3","SubSectionBookmarkName":"ss_T12C24N90S3_lv2_52ac74e83","IsNewSubSection":false}],"TitleRelatedTo":"the deed recording fee","TitleSoAsTo":"Require a portion of the fee to be credited to the South Carolina Conservation Bank Trust Fund","Deleted":false}],"TitleText":"","DisableControls":false,"Deleted":false,"RepealItems":[],"SectionBookmarkName":"bs_num_2_sub_A_942f057fc"},{"SectionUUID":"7c1cf673-014e-4ac0-ae1d-49ce34d26a58","SectionName":"code_section","SectionNumber":3,"SectionType":"code_section","CodeSections":[{"CodeSectionBookmarkName":"cs_T48C59N40_2086b65b7","IsConstitutionSection":false,"Identity":"48-59-40","IsNew":false,"SubSections":[{"Level":1,"Identity":"T48C59N40S1","SubSectionBookmarkName":"ss_T48C59N40S1_lv1_635b6d8ed","IsNewSubSection":false},{"Level":1,"Identity":"T48C59N40S2","SubSectionBookmarkName":"ss_T48C59N40S2_lv1_473573c38","IsNewSubSection":false},{"Level":1,"Identity":"T48C59N40S3","SubSectionBookmarkName":"ss_T48C59N40S3_lv1_1cba364e0","IsNewSubSection":false},{"Level":1,"Identity":"T48C59N40S4","SubSectionBookmarkName":"ss_T48C59N40S4_lv1_7fd99ed4e","IsNewSubSection":false},{"Level":2,"Identity":"T48C59N40SB","SubSectionBookmarkName":"ss_T48C59N40SB_lv2_f51e63188","IsNewSubSection":false},{"Level":3,"Identity":"T48C59N40S1","SubSectionBookmarkName":"ss_T48C59N40S1_lv3_e046ad0f5","IsNewSubSection":false},{"Level":3,"Identity":"T48C59N40S2","SubSectionBookmarkName":"ss_T48C59N40S2_lv3_abe92751f","IsNewSubSection":false}],"TitleRelatedTo":"the board of the South Carolina Conservation Bank","TitleSoAsTo":"add additional members to the board","Deleted":false}],"TitleText":"","DisableControls":false,"Deleted":false,"RepealItems":[],"SectionBookmarkName":"bs_num_3_f8da6c3b5"},{"SectionUUID":"1aa600cf-f55b-4659-9e26-344b5923fd63","SectionName":"standard_eff_date_section","SectionNumber":4,"SectionType":"drafting_clause","CodeSections":[],"TitleText":"","DisableControls":false,"Deleted":false,"RepealItems":[],"SectionBookmarkName":"bs_num_4_lastsection"}],"Timestamp":"2022-12-05T16:21:43.8595046-05:00","Username":"victoriachandler@scsenate.gov"}]</T_BILL_T_SECTIONSHISTORY>
  <T_BILL_T_SUBJECT>SC Conservation Enhancement Act</T_BILL_T_SUBJECT>
  <T_BILL_UR_DRAFTER>briancohl@scsenate.gov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791</Words>
  <Characters>4280</Characters>
  <Application>Microsoft Office Word</Application>
  <DocSecurity>0</DocSecurity>
  <Lines>91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68</cp:revision>
  <dcterms:created xsi:type="dcterms:W3CDTF">2022-06-03T11:45:00Z</dcterms:created>
  <dcterms:modified xsi:type="dcterms:W3CDTF">2022-12-05T21:21:00Z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