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Williams</w:t>
      </w:r>
    </w:p>
    <w:p>
      <w:pPr>
        <w:widowControl w:val="false"/>
        <w:spacing w:after="0"/>
        <w:jc w:val="left"/>
      </w:pPr>
      <w:r>
        <w:rPr>
          <w:rFonts w:ascii="Times New Roman"/>
          <w:sz w:val="22"/>
        </w:rPr>
        <w:t xml:space="preserve">Document Path: SMIN-0032MW23.docx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Marriage license, written applications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50bbeb1f49d475d">
        <w:r w:rsidRPr="00770434">
          <w:rPr>
            <w:rStyle w:val="Hyperlink"/>
          </w:rPr>
          <w:t>Senate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6bdaa8dbfc724cde">
        <w:r w:rsidRPr="00770434">
          <w:rPr>
            <w:rStyle w:val="Hyperlink"/>
          </w:rPr>
          <w:t>Senate Journal</w:t>
        </w:r>
        <w:r w:rsidRPr="00770434">
          <w:rPr>
            <w:rStyle w:val="Hyperlink"/>
          </w:rPr>
          <w:noBreakHyphen/>
          <w:t>page 177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b339e712a348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58d5e0a5fa41da">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C432E" w14:paraId="40FEFADA" w14:textId="610F6C4F">
          <w:pPr>
            <w:pStyle w:val="scbilltitle"/>
            <w:tabs>
              <w:tab w:val="left" w:pos="2104"/>
            </w:tabs>
          </w:pPr>
          <w:r>
            <w:t>to amend the South Carolina Code of Laws by amending Section 20‑1‑220, relating to WRITTEN MARRIAGE LICENSE APPLICATIONS, so as to REMOVE THE REQUIRED TWENTY‑FOUR HOUR APPLICATION REQUIREMENT BEFORE A MARRIAGE LICENSE MAY BE ISSUED.</w:t>
          </w:r>
        </w:p>
      </w:sdtContent>
    </w:sdt>
    <w:bookmarkStart w:name="at_64a51935f" w:displacedByCustomXml="prev" w:id="0"/>
    <w:bookmarkEnd w:id="0"/>
    <w:p w:rsidRPr="00DF3B44" w:rsidR="006C18F0" w:rsidP="006C18F0" w:rsidRDefault="006C18F0" w14:paraId="5BAAC1B7" w14:textId="77777777">
      <w:pPr>
        <w:pStyle w:val="scbillwhereasclause"/>
      </w:pPr>
    </w:p>
    <w:p w:rsidR="00736612" w:rsidP="00736612" w:rsidRDefault="00736612" w14:paraId="2564C421" w14:textId="77777777">
      <w:pPr>
        <w:pStyle w:val="scenactingwords"/>
      </w:pPr>
      <w:bookmarkStart w:name="ew_88c675d42" w:id="1"/>
      <w:r>
        <w:t>B</w:t>
      </w:r>
      <w:bookmarkEnd w:id="1"/>
      <w:r>
        <w:t>e it enacted by the General Assembly of the State of South Carolina:</w:t>
      </w:r>
    </w:p>
    <w:p w:rsidR="00736612" w:rsidP="00736612" w:rsidRDefault="00736612" w14:paraId="25C4FD22" w14:textId="77777777">
      <w:pPr>
        <w:pStyle w:val="scemptyline"/>
      </w:pPr>
    </w:p>
    <w:p w:rsidR="00736612" w:rsidP="00736612" w:rsidRDefault="00736612" w14:paraId="112FBE59" w14:textId="0585E080">
      <w:pPr>
        <w:pStyle w:val="scdirectionallanguage"/>
      </w:pPr>
      <w:bookmarkStart w:name="bs_num_1_203d61f0f" w:id="2"/>
      <w:r>
        <w:t>S</w:t>
      </w:r>
      <w:bookmarkEnd w:id="2"/>
      <w:r>
        <w:t>ECTION 1.</w:t>
      </w:r>
      <w:r>
        <w:tab/>
      </w:r>
      <w:bookmarkStart w:name="dl_d4e0fb4b6" w:id="3"/>
      <w:r>
        <w:t>S</w:t>
      </w:r>
      <w:bookmarkEnd w:id="3"/>
      <w:r>
        <w:t xml:space="preserve">ection 20‑1‑220 of the </w:t>
      </w:r>
      <w:r w:rsidR="001372EF">
        <w:t>S.C.</w:t>
      </w:r>
      <w:r>
        <w:t xml:space="preserve"> Code is amended to read:</w:t>
      </w:r>
    </w:p>
    <w:p w:rsidR="00736612" w:rsidP="00736612" w:rsidRDefault="00736612" w14:paraId="6FA60A43" w14:textId="77777777">
      <w:pPr>
        <w:pStyle w:val="scemptyline"/>
      </w:pPr>
    </w:p>
    <w:p w:rsidR="00736612" w:rsidP="00736612" w:rsidRDefault="00736612" w14:paraId="4FE49371" w14:textId="77777777">
      <w:pPr>
        <w:pStyle w:val="sccodifiedsection"/>
      </w:pPr>
      <w:bookmarkStart w:name="cs_T20C1N220_60741d459" w:id="4"/>
      <w:r>
        <w:tab/>
      </w:r>
      <w:bookmarkEnd w:id="4"/>
      <w:r>
        <w:t>Section 20‑1‑220.</w:t>
      </w:r>
      <w:r>
        <w:tab/>
      </w:r>
      <w:r>
        <w:rPr>
          <w:rStyle w:val="scinsert"/>
        </w:rPr>
        <w:t>(A)</w:t>
      </w:r>
      <w:r>
        <w:t xml:space="preserve"> </w:t>
      </w:r>
      <w:r w:rsidRPr="001B5393">
        <w:t>No marriage license may be issued unless a written application has been filed with the probate judge, or in Darlington and Georgetown counties the clerk of court who issues the license</w:t>
      </w:r>
      <w:r>
        <w:rPr>
          <w:rStyle w:val="scstrike"/>
        </w:rPr>
        <w:t>, at least twenty‑four hours before the issuance of the license</w:t>
      </w:r>
      <w:r w:rsidRPr="001B5393">
        <w:t xml:space="preserve">. </w:t>
      </w:r>
    </w:p>
    <w:p w:rsidR="00736612" w:rsidP="00736612" w:rsidRDefault="00736612" w14:paraId="0EF92D7F" w14:textId="77777777">
      <w:pPr>
        <w:pStyle w:val="sccodifiedsection"/>
      </w:pPr>
      <w:r>
        <w:tab/>
      </w:r>
      <w:bookmarkStart w:name="ss_T20C1N220SB_lv1_d9d89865d" w:id="5"/>
      <w:r>
        <w:rPr>
          <w:rStyle w:val="scinsert"/>
        </w:rPr>
        <w:t>(</w:t>
      </w:r>
      <w:bookmarkEnd w:id="5"/>
      <w:r>
        <w:rPr>
          <w:rStyle w:val="scinsert"/>
        </w:rPr>
        <w:t>B)</w:t>
      </w:r>
      <w:r w:rsidRPr="001B5393">
        <w:t xml:space="preserv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w:t>
      </w:r>
      <w:r>
        <w:rPr>
          <w:rStyle w:val="scstrike"/>
        </w:rPr>
        <w:t>the hour and date of the filing of the application and</w:t>
      </w:r>
      <w:r w:rsidRPr="001B5393">
        <w:t xml:space="preserve"> the hour and date of the issuance of the license.</w:t>
      </w:r>
    </w:p>
    <w:p w:rsidR="00736612" w:rsidP="00736612" w:rsidRDefault="00736612" w14:paraId="085313A4" w14:textId="77777777">
      <w:pPr>
        <w:pStyle w:val="sccodifiedsection"/>
      </w:pPr>
      <w:r>
        <w:tab/>
      </w:r>
      <w:bookmarkStart w:name="ss_T20C1N220SC_lv1_075e57eff" w:id="6"/>
      <w:r w:rsidRPr="001B5393">
        <w:rPr>
          <w:rStyle w:val="scinsert"/>
        </w:rPr>
        <w:t>(</w:t>
      </w:r>
      <w:bookmarkEnd w:id="6"/>
      <w:r w:rsidRPr="001B5393">
        <w:rPr>
          <w:rStyle w:val="scinsert"/>
        </w:rPr>
        <w:t>C)</w:t>
      </w:r>
      <w:r>
        <w:t xml:space="preserve"> </w:t>
      </w:r>
      <w:r w:rsidRPr="001B5393">
        <w:t>The application must be kept by the probate judge or clerk of court as a permanent record in his office.</w:t>
      </w:r>
    </w:p>
    <w:p w:rsidR="00736612" w:rsidP="00736612" w:rsidRDefault="00736612" w14:paraId="76253E63" w14:textId="77777777">
      <w:pPr>
        <w:pStyle w:val="sccodifiedsection"/>
      </w:pPr>
      <w:r>
        <w:tab/>
      </w:r>
      <w:bookmarkStart w:name="ss_T20C1N220SD_lv1_b6c10e042" w:id="7"/>
      <w:r>
        <w:rPr>
          <w:rStyle w:val="scinsert"/>
        </w:rPr>
        <w:t>(</w:t>
      </w:r>
      <w:bookmarkEnd w:id="7"/>
      <w:r>
        <w:rPr>
          <w:rStyle w:val="scinsert"/>
        </w:rPr>
        <w:t>D)</w:t>
      </w:r>
      <w:r>
        <w:t xml:space="preserve"> </w:t>
      </w:r>
      <w:r w:rsidRPr="001B5393">
        <w:t>A probate judge or clerk of court issuing a license contrary to the provisions, upon conviction, must be fined not more than one hundred dollars or not less than twenty‑five dollars, or imprisoned for not more than thirty days or not less than ten days.</w:t>
      </w:r>
    </w:p>
    <w:p w:rsidR="00736612" w:rsidP="00736612" w:rsidRDefault="00736612" w14:paraId="0DD74491" w14:textId="77777777">
      <w:pPr>
        <w:pStyle w:val="scemptyline"/>
      </w:pPr>
    </w:p>
    <w:p w:rsidRPr="00522CE0" w:rsidR="00736612" w:rsidP="00736612" w:rsidRDefault="00736612" w14:paraId="166E3809"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736612" w14:paraId="7389F665" w14:textId="348C87CB">
      <w:pPr>
        <w:pStyle w:val="scbillendxx"/>
      </w:pPr>
      <w:r w:rsidRPr="00522CE0">
        <w:noBreakHyphen/>
      </w:r>
      <w:r w:rsidRPr="00522CE0">
        <w:noBreakHyphen/>
      </w:r>
      <w:r w:rsidRPr="00522CE0">
        <w:noBreakHyphen/>
      </w:r>
      <w:r w:rsidRPr="00522CE0">
        <w:noBreakHyphen/>
        <w:t>XX</w:t>
      </w:r>
      <w:r w:rsidRPr="00522CE0">
        <w:noBreakHyphen/>
      </w:r>
      <w:r w:rsidRPr="00522CE0">
        <w:noBreakHyphen/>
      </w:r>
      <w:r w:rsidRPr="00522CE0">
        <w:noBreakHyphen/>
      </w:r>
      <w:r w:rsidRPr="00522CE0">
        <w:noBreakHyphen/>
      </w:r>
    </w:p>
    <w:sectPr w:rsidRPr="00DF3B44" w:rsidR="005516F6" w:rsidSect="00D115C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C97934" w:rsidR="00685035" w:rsidRPr="007B4AF7" w:rsidRDefault="00D414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72EF"/>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1809"/>
    <w:rsid w:val="00251DA9"/>
    <w:rsid w:val="00257F60"/>
    <w:rsid w:val="002625EA"/>
    <w:rsid w:val="00264AE9"/>
    <w:rsid w:val="00275AE6"/>
    <w:rsid w:val="002836D8"/>
    <w:rsid w:val="002A7989"/>
    <w:rsid w:val="002B02F3"/>
    <w:rsid w:val="002C3463"/>
    <w:rsid w:val="002D266D"/>
    <w:rsid w:val="002D5B3D"/>
    <w:rsid w:val="002D7447"/>
    <w:rsid w:val="002E315A"/>
    <w:rsid w:val="002E4F8C"/>
    <w:rsid w:val="002F52B0"/>
    <w:rsid w:val="002F560C"/>
    <w:rsid w:val="002F5847"/>
    <w:rsid w:val="003009DD"/>
    <w:rsid w:val="0030425A"/>
    <w:rsid w:val="003421F1"/>
    <w:rsid w:val="0034279C"/>
    <w:rsid w:val="00354F64"/>
    <w:rsid w:val="003559A1"/>
    <w:rsid w:val="00361563"/>
    <w:rsid w:val="00371D36"/>
    <w:rsid w:val="00373E17"/>
    <w:rsid w:val="003775E6"/>
    <w:rsid w:val="00381998"/>
    <w:rsid w:val="003A5F1C"/>
    <w:rsid w:val="003C3E2E"/>
    <w:rsid w:val="003C516D"/>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612"/>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269C"/>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2D30"/>
    <w:rsid w:val="009A0DCE"/>
    <w:rsid w:val="009A22CD"/>
    <w:rsid w:val="009A3E4B"/>
    <w:rsid w:val="009B35FD"/>
    <w:rsid w:val="009B6815"/>
    <w:rsid w:val="009C432E"/>
    <w:rsid w:val="009D20E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3B19"/>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5CF"/>
    <w:rsid w:val="00D14995"/>
    <w:rsid w:val="00D2455C"/>
    <w:rsid w:val="00D25023"/>
    <w:rsid w:val="00D27F8C"/>
    <w:rsid w:val="00D33843"/>
    <w:rsid w:val="00D4143D"/>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3B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518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3&amp;session=125&amp;summary=B" TargetMode="External" Id="Rf8b339e712a348ce" /><Relationship Type="http://schemas.openxmlformats.org/officeDocument/2006/relationships/hyperlink" Target="https://www.scstatehouse.gov/sess125_2023-2024/prever/283_20221207.docx" TargetMode="External" Id="R3d58d5e0a5fa41da" /><Relationship Type="http://schemas.openxmlformats.org/officeDocument/2006/relationships/hyperlink" Target="h:\sj\20230110.docx" TargetMode="External" Id="R350bbeb1f49d475d" /><Relationship Type="http://schemas.openxmlformats.org/officeDocument/2006/relationships/hyperlink" Target="h:\sj\20230110.docx" TargetMode="External" Id="R6bdaa8dbfc724c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d87b0eb8-bb23-4804-838d-70eef132f7a8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19a5deb8-071c-489b-ac42-565f473cea88</T_BILL_REQUEST_REQUEST>
  <T_BILL_R_ORIGINALDRAFT>9072d704-8ca1-43eb-84e6-7a22be06b277</T_BILL_R_ORIGINALDRAFT>
  <T_BILL_SPONSOR_SPONSOR>7e0dbd9c-c9d1-4db0-bafe-37665a02026e</T_BILL_SPONSOR_SPONSOR>
  <T_BILL_T_ACTNUMBER>None</T_BILL_T_ACTNUMBER>
  <T_BILL_T_BILLNAME>[0283]</T_BILL_T_BILLNAME>
  <T_BILL_T_BILLNUMBER>283</T_BILL_T_BILLNUMBER>
  <T_BILL_T_BILLTITLE>to amend the South Carolina Code of Laws by amending Section 20‑1‑220, relating to WRITTEN MARRIAGE LICENSE APPLICATIONS, so as to REMOVE THE REQUIRED TWENTY‑FOUR HOUR APPLICATION REQUIREMENT BEFORE A MARRIAGE LICENSE MAY BE ISSUED.</T_BILL_T_BILLTITLE>
  <T_BILL_T_CHAMBER>senate</T_BILL_T_CHAMBER>
  <T_BILL_T_FILENAME> </T_BILL_T_FILENAME>
  <T_BILL_T_LEGTYPE>bill_statewide</T_BILL_T_LEGTYPE>
  <T_BILL_T_RATNUMBER>None</T_BILL_T_RATNUMBER>
  <T_BILL_T_SECTIONS>[{"SectionUUID":"4865f996-2e2d-4901-9764-d18bb494cce9","SectionName":"code_section","SectionNumber":1,"SectionType":"code_section","CodeSections":[{"CodeSectionBookmarkName":"cs_T20C1N220_60741d459","IsConstitutionSection":false,"Identity":"20-1-220","IsNew":false,"SubSections":[{"Level":1,"Identity":"T20C1N220SB","SubSectionBookmarkName":"ss_T20C1N220SB_lv1_d9d89865d","IsNewSubSection":false},{"Level":1,"Identity":"T20C1N220SC","SubSectionBookmarkName":"ss_T20C1N220SC_lv1_075e57eff","IsNewSubSection":false},{"Level":1,"Identity":"T20C1N220SD","SubSectionBookmarkName":"ss_T20C1N220SD_lv1_b6c10e042","IsNewSubSection":false}],"TitleRelatedTo":"WRITTEN MARRIAGE LICENSE APPLICATIONS","TitleSoAsTo":"REMOVE THE REQUIRED TWENTY‑FOUR HOUR APPLICATION REQUIREMENT BEFORE A MARRIAGE LICENSE MAY BE ISSUED","Deleted":false}],"TitleText":"","DisableControls":false,"Deleted":false,"RepealItems":[],"SectionBookmarkName":"bs_num_1_203d61f0f"},{"SectionUUID":"1b7c0e67-a4af-4d30-bfd3-8b7ae299cfea","SectionName":"standard_eff_date_section","SectionNumber":2,"SectionType":"drafting_clause","CodeSections":[],"TitleText":"","DisableControls":false,"Deleted":false,"RepealItems":[],"SectionBookmarkName":"bs_num_2_lastsection"}]</T_BILL_T_SECTIONS>
  <T_BILL_T_SECTIONSHISTORY>[{"Id":3,"SectionsList":[{"SectionUUID":"4865f996-2e2d-4901-9764-d18bb494cce9","SectionName":"code_section","SectionNumber":1,"SectionType":"code_section","CodeSections":[{"CodeSectionBookmarkName":"cs_T20C1N220_60741d459","IsConstitutionSection":false,"Identity":"20-1-220","IsNew":false,"SubSections":[],"TitleRelatedTo":"WRITTEN MARRIAGE LICENSE APPLICATIONS","TitleSoAsTo":"REMOVE THE REQUIRED TWENTY‑FOUR HOUR APPLICATION REQUIREMENT BEFORE A MARRIAGE LICENSE MAY BE ISSUED","Deleted":false}],"TitleText":"","DisableControls":false,"Deleted":false,"RepealItems":[],"SectionBookmarkName":"bs_num_1_203d61f0f"},{"SectionUUID":"1b7c0e67-a4af-4d30-bfd3-8b7ae299cfea","SectionName":"standard_eff_date_section","SectionNumber":2,"SectionType":"drafting_clause","CodeSections":[],"TitleText":"","DisableControls":false,"Deleted":false,"RepealItems":[],"SectionBookmarkName":"bs_num_2_lastsection"}],"Timestamp":"2022-12-05T09:49:59.4884268-05:00","Username":null},{"Id":2,"SectionsList":[{"SectionUUID":"4865f996-2e2d-4901-9764-d18bb494cce9","SectionName":"code_section","SectionNumber":1,"SectionType":"code_section","CodeSections":[{"CodeSectionBookmarkName":"cs_T20C1N220_60741d459","IsConstitutionSection":false,"Identity":"20-1-220","IsNew":false,"SubSections":[],"TitleRelatedTo":"Written application required twenty-four hours prior to issuance of license","TitleSoAsTo":"","Deleted":false}],"TitleText":"","DisableControls":false,"Deleted":false,"RepealItems":[],"SectionBookmarkName":"bs_num_1_203d61f0f"},{"SectionUUID":"1b7c0e67-a4af-4d30-bfd3-8b7ae299cfea","SectionName":"standard_eff_date_section","SectionNumber":2,"SectionType":"drafting_clause","CodeSections":[],"TitleText":"","DisableControls":false,"Deleted":false,"RepealItems":[],"SectionBookmarkName":"bs_num_2_lastsection"}],"Timestamp":"2022-12-02T10:02:03.7420495-05:00","Username":null},{"Id":1,"SectionsList":[{"SectionUUID":"4865f996-2e2d-4901-9764-d18bb494cce9","SectionName":"code_section","SectionNumber":1,"SectionType":"code_section","CodeSections":[{"CodeSectionBookmarkName":"cs_T20C1N220_60741d459","IsConstitutionSection":false,"Identity":"20-1-220","IsNew":false,"SubSections":[],"TitleRelatedTo":"Written application required twenty-four hours prior to issuance of license.","TitleSoAsTo":"","Deleted":false}],"TitleText":"","DisableControls":false,"Deleted":false,"RepealItems":[],"SectionBookmarkName":"bs_num_1_203d61f0f"},{"SectionUUID":"1b7c0e67-a4af-4d30-bfd3-8b7ae299cfea","SectionName":"standard_eff_date_section","SectionNumber":2,"SectionType":"drafting_clause","CodeSections":[],"TitleText":"","DisableControls":false,"Deleted":false,"RepealItems":[],"SectionBookmarkName":"bs_num_2_lastsection"}],"Timestamp":"2022-12-01T16:18:02.8664677-05:00","Username":null},{"Id":4,"SectionsList":[{"SectionUUID":"4865f996-2e2d-4901-9764-d18bb494cce9","SectionName":"code_section","SectionNumber":1,"SectionType":"code_section","CodeSections":[{"CodeSectionBookmarkName":"cs_T20C1N220_60741d459","IsConstitutionSection":false,"Identity":"20-1-220","IsNew":false,"SubSections":[{"Level":1,"Identity":"T20C1N220SB","SubSectionBookmarkName":"ss_T20C1N220SB_lv1_d9d89865d","IsNewSubSection":false},{"Level":1,"Identity":"T20C1N220SC","SubSectionBookmarkName":"ss_T20C1N220SC_lv1_075e57eff","IsNewSubSection":false},{"Level":1,"Identity":"T20C1N220SD","SubSectionBookmarkName":"ss_T20C1N220SD_lv1_b6c10e042","IsNewSubSection":false}],"TitleRelatedTo":"WRITTEN MARRIAGE LICENSE APPLICATIONS","TitleSoAsTo":"REMOVE THE REQUIRED TWENTY‑FOUR HOUR APPLICATION REQUIREMENT BEFORE A MARRIAGE LICENSE MAY BE ISSUED","Deleted":false}],"TitleText":"","DisableControls":false,"Deleted":false,"RepealItems":[],"SectionBookmarkName":"bs_num_1_203d61f0f"},{"SectionUUID":"1b7c0e67-a4af-4d30-bfd3-8b7ae299cfea","SectionName":"standard_eff_date_section","SectionNumber":2,"SectionType":"drafting_clause","CodeSections":[],"TitleText":"","DisableControls":false,"Deleted":false,"RepealItems":[],"SectionBookmarkName":"bs_num_2_lastsection"}],"Timestamp":"2022-12-05T09:50:36.4271221-05:00","Username":"victoriachandler@scsenate.gov"}]</T_BILL_T_SECTIONSHISTORY>
  <T_BILL_T_SUBJECT>Marriage license, written applications</T_BILL_T_SUBJECT>
  <T_BILL_UR_DRAFTER>melaniewiedel@scsenate.gov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32</cp:revision>
  <dcterms:created xsi:type="dcterms:W3CDTF">2022-06-03T11:45:00Z</dcterms:created>
  <dcterms:modified xsi:type="dcterms:W3CDTF">2022-12-23T14:42:00Z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