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SMIN-0035MW23.docx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salary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276c4fef9474689">
        <w:r w:rsidRPr="00770434">
          <w:rPr>
            <w:rStyle w:val="Hyperlink"/>
          </w:rPr>
          <w:t>Senate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c50cda62cfe64a86">
        <w:r w:rsidRPr="00770434">
          <w:rPr>
            <w:rStyle w:val="Hyperlink"/>
          </w:rPr>
          <w:t>Senate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eeaf7aaa684e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2df19f3b1a4cb4">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B3DFF" w14:paraId="40FEFADA" w14:textId="50A52748">
          <w:pPr>
            <w:pStyle w:val="scbilltitle"/>
            <w:tabs>
              <w:tab w:val="left" w:pos="2104"/>
            </w:tabs>
          </w:pPr>
          <w:r>
            <w:t>to amend the South Carolina Code of Laws by amending Section 59‑20‑50, relating to teacher salary requirements, so as to require each teacher to be paid the national average teacher salary instead of the southeastern average.</w:t>
          </w:r>
        </w:p>
      </w:sdtContent>
    </w:sdt>
    <w:bookmarkStart w:name="at_05ff8ab22" w:displacedByCustomXml="prev" w:id="0"/>
    <w:bookmarkEnd w:id="0"/>
    <w:p w:rsidRPr="00DF3B44" w:rsidR="006C18F0" w:rsidP="006C18F0" w:rsidRDefault="006C18F0" w14:paraId="5BAAC1B7" w14:textId="77777777">
      <w:pPr>
        <w:pStyle w:val="scbillwhereasclause"/>
      </w:pPr>
    </w:p>
    <w:p w:rsidR="003E7C90" w:rsidP="003E7C90" w:rsidRDefault="003E7C90" w14:paraId="4E92BE22" w14:textId="77777777">
      <w:pPr>
        <w:pStyle w:val="scenactingwords"/>
      </w:pPr>
      <w:bookmarkStart w:name="ew_e5f952037" w:id="1"/>
      <w:r>
        <w:t>B</w:t>
      </w:r>
      <w:bookmarkEnd w:id="1"/>
      <w:r>
        <w:t>e it enacted by the General Assembly of the State of South Carolina:</w:t>
      </w:r>
    </w:p>
    <w:p w:rsidR="003E7C90" w:rsidP="003E7C90" w:rsidRDefault="003E7C90" w14:paraId="6E94F20B" w14:textId="77777777">
      <w:pPr>
        <w:pStyle w:val="scemptyline"/>
      </w:pPr>
    </w:p>
    <w:p w:rsidR="003E7C90" w:rsidP="003E7C90" w:rsidRDefault="003E7C90" w14:paraId="63168C13" w14:textId="2D537683">
      <w:pPr>
        <w:pStyle w:val="scdirectionallanguage"/>
      </w:pPr>
      <w:bookmarkStart w:name="bs_num_1_9efd268b7" w:id="2"/>
      <w:r w:rsidRPr="00C06EA7">
        <w:rPr>
          <w:color w:val="000000" w:themeColor="text1"/>
          <w:u w:color="000000" w:themeColor="text1"/>
        </w:rPr>
        <w:t>S</w:t>
      </w:r>
      <w:bookmarkEnd w:id="2"/>
      <w:r>
        <w:t xml:space="preserve">ECTION </w:t>
      </w:r>
      <w:r w:rsidRPr="00C06EA7">
        <w:rPr>
          <w:color w:val="000000" w:themeColor="text1"/>
          <w:u w:color="000000" w:themeColor="text1"/>
        </w:rPr>
        <w:t>1.</w:t>
      </w:r>
      <w:r>
        <w:tab/>
      </w:r>
      <w:bookmarkStart w:name="dl_9efcd171d" w:id="3"/>
      <w:r w:rsidRPr="00C06EA7">
        <w:rPr>
          <w:color w:val="000000" w:themeColor="text1"/>
          <w:u w:color="000000" w:themeColor="text1"/>
        </w:rPr>
        <w:t>S</w:t>
      </w:r>
      <w:bookmarkEnd w:id="3"/>
      <w:r>
        <w:t>ection 59</w:t>
      </w:r>
      <w:r>
        <w:rPr>
          <w:color w:val="000000" w:themeColor="text1"/>
          <w:u w:color="000000" w:themeColor="text1"/>
        </w:rPr>
        <w:noBreakHyphen/>
      </w:r>
      <w:r w:rsidRPr="00C06EA7">
        <w:rPr>
          <w:color w:val="000000" w:themeColor="text1"/>
          <w:u w:color="000000" w:themeColor="text1"/>
        </w:rPr>
        <w:t>20</w:t>
      </w:r>
      <w:r>
        <w:rPr>
          <w:color w:val="000000" w:themeColor="text1"/>
          <w:u w:color="000000" w:themeColor="text1"/>
        </w:rPr>
        <w:noBreakHyphen/>
      </w:r>
      <w:r w:rsidRPr="00C06EA7">
        <w:rPr>
          <w:color w:val="000000" w:themeColor="text1"/>
          <w:u w:color="000000" w:themeColor="text1"/>
        </w:rPr>
        <w:t xml:space="preserve">50(4)(b) of the </w:t>
      </w:r>
      <w:r w:rsidR="0050183B">
        <w:rPr>
          <w:color w:val="000000" w:themeColor="text1"/>
          <w:u w:color="000000" w:themeColor="text1"/>
        </w:rPr>
        <w:t>S</w:t>
      </w:r>
      <w:r w:rsidR="00B628E7">
        <w:rPr>
          <w:color w:val="000000" w:themeColor="text1"/>
          <w:u w:color="000000" w:themeColor="text1"/>
        </w:rPr>
        <w:t xml:space="preserve">.C. </w:t>
      </w:r>
      <w:r w:rsidRPr="00C06EA7">
        <w:rPr>
          <w:color w:val="000000" w:themeColor="text1"/>
          <w:u w:color="000000" w:themeColor="text1"/>
        </w:rPr>
        <w:t>Code is amended to read:</w:t>
      </w:r>
    </w:p>
    <w:p w:rsidRPr="00C06EA7" w:rsidR="003E7C90" w:rsidP="003E7C90" w:rsidRDefault="003E7C90" w14:paraId="7308AD4F" w14:textId="77777777">
      <w:pPr>
        <w:pStyle w:val="scemptyline"/>
      </w:pPr>
    </w:p>
    <w:p w:rsidRPr="00C06EA7" w:rsidR="003E7C90" w:rsidP="003E7C90" w:rsidRDefault="003E7C90" w14:paraId="2EEDABEF" w14:textId="73692032">
      <w:pPr>
        <w:pStyle w:val="sccodifiedsection"/>
      </w:pPr>
      <w:bookmarkStart w:name="cs_T59C20N50_73e407d61" w:id="4"/>
      <w:r>
        <w:tab/>
      </w:r>
      <w:bookmarkStart w:name="ss_T59C20N50Sb_lv1_f301846e5" w:id="5"/>
      <w:bookmarkEnd w:id="4"/>
      <w:r w:rsidRPr="00C06EA7">
        <w:rPr>
          <w:color w:val="000000" w:themeColor="text1"/>
          <w:u w:color="000000" w:themeColor="text1"/>
        </w:rPr>
        <w:t>(</w:t>
      </w:r>
      <w:bookmarkEnd w:id="5"/>
      <w:r w:rsidRPr="00C06EA7">
        <w:rPr>
          <w:color w:val="000000" w:themeColor="text1"/>
          <w:u w:color="000000" w:themeColor="text1"/>
        </w:rPr>
        <w:t>b)</w:t>
      </w:r>
      <w:r w:rsidRPr="00C06EA7">
        <w:t xml:space="preserve"> </w:t>
      </w:r>
      <w:r w:rsidRPr="00C06EA7">
        <w:rPr>
          <w:color w:val="000000" w:themeColor="text1"/>
          <w:u w:color="000000" w:themeColor="text1"/>
        </w:rPr>
        <w:t xml:space="preserve">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w:t>
      </w:r>
      <w:r>
        <w:rPr>
          <w:rStyle w:val="scstrike"/>
        </w:rPr>
        <w:t>1986</w:t>
      </w:r>
      <w:r w:rsidRPr="00C06EA7">
        <w:rPr>
          <w:color w:val="000000" w:themeColor="text1"/>
          <w:u w:color="000000" w:themeColor="text1"/>
        </w:rPr>
        <w:t xml:space="preserve"> </w:t>
      </w:r>
      <w:r w:rsidRPr="00C06EA7">
        <w:t>20</w:t>
      </w:r>
      <w:r>
        <w:t>2</w:t>
      </w:r>
      <w:r w:rsidR="00A2436D">
        <w:rPr>
          <w:rStyle w:val="scinsert"/>
        </w:rPr>
        <w:t>3</w:t>
      </w:r>
      <w:r>
        <w:rPr>
          <w:rStyle w:val="scinsert"/>
        </w:rPr>
        <w:noBreakHyphen/>
      </w:r>
      <w:r w:rsidRPr="00C06EA7">
        <w:rPr>
          <w:rStyle w:val="scinsert"/>
        </w:rPr>
        <w:t>202</w:t>
      </w:r>
      <w:r w:rsidR="00A2436D">
        <w:rPr>
          <w:rStyle w:val="scinsert"/>
        </w:rPr>
        <w:t>4</w:t>
      </w:r>
      <w:r w:rsidRPr="00C06EA7">
        <w:rPr>
          <w:color w:val="000000" w:themeColor="text1"/>
          <w:u w:color="000000" w:themeColor="text1"/>
        </w:rPr>
        <w:t xml:space="preserve">, the 1.000 figure in the index must be adjusted on a schedule to stay at the </w:t>
      </w:r>
      <w:r>
        <w:rPr>
          <w:rStyle w:val="scstrike"/>
        </w:rPr>
        <w:t>southeastern</w:t>
      </w:r>
      <w:r w:rsidRPr="00C06EA7">
        <w:rPr>
          <w:color w:val="000000" w:themeColor="text1"/>
          <w:u w:color="000000" w:themeColor="text1"/>
        </w:rPr>
        <w:t xml:space="preserve"> </w:t>
      </w:r>
      <w:r w:rsidRPr="00C06EA7">
        <w:rPr>
          <w:rStyle w:val="scinsert"/>
        </w:rPr>
        <w:t>national</w:t>
      </w:r>
      <w:r w:rsidRPr="00C06EA7">
        <w:rPr>
          <w:color w:val="000000" w:themeColor="text1"/>
          <w:u w:color="000000" w:themeColor="text1"/>
        </w:rPr>
        <w:t xml:space="preserve"> average as projected by the </w:t>
      </w:r>
      <w:r>
        <w:rPr>
          <w:rStyle w:val="scstrike"/>
        </w:rPr>
        <w:t>Office of Research and Statistic of the</w:t>
      </w:r>
      <w:r w:rsidRPr="00C06EA7">
        <w:rPr>
          <w:color w:val="000000" w:themeColor="text1"/>
          <w:u w:color="000000" w:themeColor="text1"/>
        </w:rPr>
        <w:t xml:space="preserve"> Revenue and Fiscal Affairs Office and provided to the General Assembly during their deliberations on the annual appropriations bill. The </w:t>
      </w:r>
      <w:r>
        <w:rPr>
          <w:rStyle w:val="scstrike"/>
        </w:rPr>
        <w:t>southeastern</w:t>
      </w:r>
      <w:r w:rsidRPr="00C06EA7">
        <w:rPr>
          <w:color w:val="000000" w:themeColor="text1"/>
          <w:u w:color="000000" w:themeColor="text1"/>
        </w:rPr>
        <w:t xml:space="preserve"> </w:t>
      </w:r>
      <w:r w:rsidRPr="00C06EA7">
        <w:rPr>
          <w:rStyle w:val="scinsert"/>
        </w:rPr>
        <w:t>national</w:t>
      </w:r>
      <w:r w:rsidRPr="00C06EA7">
        <w:rPr>
          <w:color w:val="000000" w:themeColor="text1"/>
          <w:u w:color="000000" w:themeColor="text1"/>
        </w:rPr>
        <w:t xml:space="preserve"> average teacher salary is the average of the average teachers</w:t>
      </w:r>
      <w:r w:rsidRPr="00DD5E1B">
        <w:rPr>
          <w:color w:val="000000" w:themeColor="text1"/>
          <w:u w:color="000000" w:themeColor="text1"/>
        </w:rPr>
        <w:t>’</w:t>
      </w:r>
      <w:r w:rsidRPr="00C06EA7">
        <w:rPr>
          <w:color w:val="000000" w:themeColor="text1"/>
          <w:u w:color="000000" w:themeColor="text1"/>
        </w:rPr>
        <w:t xml:space="preserve"> salaries of the </w:t>
      </w:r>
      <w:r>
        <w:rPr>
          <w:rStyle w:val="scstrike"/>
        </w:rPr>
        <w:t>southeastern</w:t>
      </w:r>
      <w:r w:rsidRPr="00C06EA7">
        <w:rPr>
          <w:color w:val="000000" w:themeColor="text1"/>
          <w:u w:color="000000" w:themeColor="text1"/>
        </w:rPr>
        <w:t xml:space="preserve"> </w:t>
      </w:r>
      <w:r w:rsidRPr="00C06EA7">
        <w:rPr>
          <w:rStyle w:val="scinsert"/>
        </w:rPr>
        <w:t>fifty</w:t>
      </w:r>
      <w:r w:rsidRPr="00C06EA7">
        <w:rPr>
          <w:color w:val="000000" w:themeColor="text1"/>
          <w:u w:color="000000" w:themeColor="text1"/>
        </w:rPr>
        <w:t xml:space="preserve"> states </w:t>
      </w:r>
      <w:r w:rsidRPr="00C06EA7">
        <w:rPr>
          <w:rStyle w:val="scinsert"/>
        </w:rPr>
        <w:t>and the District of Columbia</w:t>
      </w:r>
      <w:r w:rsidRPr="00C06EA7">
        <w:rPr>
          <w:color w:val="000000" w:themeColor="text1"/>
          <w:u w:color="000000" w:themeColor="text1"/>
        </w:rPr>
        <w:t xml:space="preserve">. In projecting the </w:t>
      </w:r>
      <w:r>
        <w:rPr>
          <w:rStyle w:val="scstrike"/>
        </w:rPr>
        <w:t>southeastern</w:t>
      </w:r>
      <w:r w:rsidRPr="00C06EA7">
        <w:rPr>
          <w:color w:val="000000" w:themeColor="text1"/>
          <w:u w:color="000000" w:themeColor="text1"/>
        </w:rPr>
        <w:t xml:space="preserve"> </w:t>
      </w:r>
      <w:r w:rsidRPr="00C06EA7">
        <w:rPr>
          <w:rStyle w:val="scinsert"/>
        </w:rPr>
        <w:t>national</w:t>
      </w:r>
      <w:r w:rsidRPr="00C06EA7">
        <w:rPr>
          <w:color w:val="000000" w:themeColor="text1"/>
          <w:u w:color="000000" w:themeColor="text1"/>
        </w:rPr>
        <w:t xml:space="preserve">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Pr="00DD5E1B">
        <w:rPr>
          <w:color w:val="000000" w:themeColor="text1"/>
          <w:u w:color="000000" w:themeColor="text1"/>
        </w:rPr>
        <w:t>’</w:t>
      </w:r>
      <w:r w:rsidRPr="00C06EA7">
        <w:rPr>
          <w:color w:val="000000" w:themeColor="text1"/>
          <w:u w:color="000000" w:themeColor="text1"/>
        </w:rPr>
        <w:t>s minimum salary schedule may be provided only to teachers who demonstrate minimum knowledge proficiency by meeting one of the following criteria:</w:t>
      </w:r>
    </w:p>
    <w:p w:rsidRPr="00C06EA7" w:rsidR="003E7C90" w:rsidP="003E7C90" w:rsidRDefault="003E7C90" w14:paraId="6EE9A997" w14:textId="77777777">
      <w:pPr>
        <w:pStyle w:val="sccodifiedsection"/>
      </w:pPr>
      <w:r w:rsidRPr="00C06EA7">
        <w:rPr>
          <w:color w:val="000000" w:themeColor="text1"/>
          <w:u w:color="000000" w:themeColor="text1"/>
        </w:rPr>
        <w:tab/>
      </w:r>
      <w:r w:rsidRPr="00C06EA7">
        <w:rPr>
          <w:color w:val="000000" w:themeColor="text1"/>
          <w:u w:color="000000" w:themeColor="text1"/>
        </w:rPr>
        <w:tab/>
      </w:r>
      <w:r w:rsidRPr="00C06EA7">
        <w:rPr>
          <w:color w:val="000000" w:themeColor="text1"/>
          <w:u w:color="000000" w:themeColor="text1"/>
        </w:rPr>
        <w:tab/>
      </w:r>
      <w:bookmarkStart w:name="ss_T59C20N50S1_lv2_c975f3e89" w:id="20"/>
      <w:r w:rsidRPr="00C06EA7">
        <w:rPr>
          <w:color w:val="000000" w:themeColor="text1"/>
          <w:u w:color="000000" w:themeColor="text1"/>
        </w:rPr>
        <w:t>(</w:t>
      </w:r>
      <w:bookmarkEnd w:id="20"/>
      <w:r w:rsidRPr="00C06EA7">
        <w:rPr>
          <w:color w:val="000000" w:themeColor="text1"/>
          <w:u w:color="000000" w:themeColor="text1"/>
        </w:rPr>
        <w:t>1)</w:t>
      </w:r>
      <w:r>
        <w:t xml:space="preserve"> </w:t>
      </w:r>
      <w:r w:rsidRPr="00C06EA7">
        <w:rPr>
          <w:color w:val="000000" w:themeColor="text1"/>
          <w:u w:color="000000" w:themeColor="text1"/>
        </w:rPr>
        <w:t xml:space="preserve">holding a valid professional </w:t>
      </w:r>
      <w:proofErr w:type="gramStart"/>
      <w:r w:rsidRPr="00C06EA7">
        <w:rPr>
          <w:color w:val="000000" w:themeColor="text1"/>
          <w:u w:color="000000" w:themeColor="text1"/>
        </w:rPr>
        <w:t>certificate;</w:t>
      </w:r>
      <w:proofErr w:type="gramEnd"/>
    </w:p>
    <w:p w:rsidRPr="00C06EA7" w:rsidR="003E7C90" w:rsidP="003E7C90" w:rsidRDefault="003E7C90" w14:paraId="151C07C9" w14:textId="77777777">
      <w:pPr>
        <w:pStyle w:val="sccodifiedsection"/>
      </w:pPr>
      <w:r w:rsidRPr="00C06EA7">
        <w:rPr>
          <w:color w:val="000000" w:themeColor="text1"/>
          <w:u w:color="000000" w:themeColor="text1"/>
        </w:rPr>
        <w:tab/>
      </w:r>
      <w:r w:rsidRPr="00C06EA7">
        <w:rPr>
          <w:color w:val="000000" w:themeColor="text1"/>
          <w:u w:color="000000" w:themeColor="text1"/>
        </w:rPr>
        <w:tab/>
      </w:r>
      <w:r w:rsidRPr="00C06EA7">
        <w:rPr>
          <w:color w:val="000000" w:themeColor="text1"/>
          <w:u w:color="000000" w:themeColor="text1"/>
        </w:rPr>
        <w:tab/>
      </w:r>
      <w:bookmarkStart w:name="ss_T59C20N50S2_lv2_c71f1fd5e" w:id="21"/>
      <w:r w:rsidRPr="00C06EA7">
        <w:rPr>
          <w:color w:val="000000" w:themeColor="text1"/>
          <w:u w:color="000000" w:themeColor="text1"/>
        </w:rPr>
        <w:t>(</w:t>
      </w:r>
      <w:bookmarkEnd w:id="21"/>
      <w:r w:rsidRPr="00C06EA7">
        <w:rPr>
          <w:color w:val="000000" w:themeColor="text1"/>
          <w:u w:color="000000" w:themeColor="text1"/>
        </w:rPr>
        <w:t>2)</w:t>
      </w:r>
      <w:r>
        <w:t xml:space="preserve"> </w:t>
      </w:r>
      <w:r w:rsidRPr="00C06EA7">
        <w:rPr>
          <w:color w:val="000000" w:themeColor="text1"/>
          <w:u w:color="000000" w:themeColor="text1"/>
        </w:rPr>
        <w:t xml:space="preserve">having a score of 425 or greater on the Commons Examination of the National Teachers </w:t>
      </w:r>
      <w:proofErr w:type="gramStart"/>
      <w:r w:rsidRPr="00C06EA7">
        <w:rPr>
          <w:color w:val="000000" w:themeColor="text1"/>
          <w:u w:color="000000" w:themeColor="text1"/>
        </w:rPr>
        <w:t>Examinations;</w:t>
      </w:r>
      <w:proofErr w:type="gramEnd"/>
    </w:p>
    <w:p w:rsidRPr="00C06EA7" w:rsidR="003E7C90" w:rsidP="003E7C90" w:rsidRDefault="003E7C90" w14:paraId="6F635C4B" w14:textId="77777777">
      <w:pPr>
        <w:pStyle w:val="sccodifiedsection"/>
      </w:pPr>
      <w:r w:rsidRPr="00C06EA7">
        <w:rPr>
          <w:color w:val="000000" w:themeColor="text1"/>
          <w:u w:color="000000" w:themeColor="text1"/>
        </w:rPr>
        <w:tab/>
      </w:r>
      <w:r w:rsidRPr="00C06EA7">
        <w:rPr>
          <w:color w:val="000000" w:themeColor="text1"/>
          <w:u w:color="000000" w:themeColor="text1"/>
        </w:rPr>
        <w:tab/>
      </w:r>
      <w:r w:rsidRPr="00C06EA7">
        <w:rPr>
          <w:color w:val="000000" w:themeColor="text1"/>
          <w:u w:color="000000" w:themeColor="text1"/>
        </w:rPr>
        <w:tab/>
      </w:r>
      <w:bookmarkStart w:name="ss_T59C20N50S3_lv2_cd77ed0bb" w:id="22"/>
      <w:r w:rsidRPr="00C06EA7">
        <w:rPr>
          <w:color w:val="000000" w:themeColor="text1"/>
          <w:u w:color="000000" w:themeColor="text1"/>
        </w:rPr>
        <w:t>(</w:t>
      </w:r>
      <w:bookmarkEnd w:id="22"/>
      <w:r w:rsidRPr="00C06EA7">
        <w:rPr>
          <w:color w:val="000000" w:themeColor="text1"/>
          <w:u w:color="000000" w:themeColor="text1"/>
        </w:rPr>
        <w:t>3)</w:t>
      </w:r>
      <w:r>
        <w:t xml:space="preserve"> </w:t>
      </w:r>
      <w:r w:rsidRPr="00C06EA7">
        <w:rPr>
          <w:color w:val="000000" w:themeColor="text1"/>
          <w:u w:color="000000" w:themeColor="text1"/>
        </w:rPr>
        <w:t>meeting the minimum qualifying score on the appropriate area teaching examination; or</w:t>
      </w:r>
    </w:p>
    <w:p w:rsidRPr="00C06EA7" w:rsidR="003E7C90" w:rsidP="003E7C90" w:rsidRDefault="003E7C90" w14:paraId="51D8A4E1" w14:textId="77777777">
      <w:pPr>
        <w:pStyle w:val="sccodifiedsection"/>
      </w:pPr>
      <w:r w:rsidRPr="00C06EA7">
        <w:rPr>
          <w:color w:val="000000" w:themeColor="text1"/>
          <w:u w:color="000000" w:themeColor="text1"/>
        </w:rPr>
        <w:tab/>
      </w:r>
      <w:r w:rsidRPr="00C06EA7">
        <w:rPr>
          <w:color w:val="000000" w:themeColor="text1"/>
          <w:u w:color="000000" w:themeColor="text1"/>
        </w:rPr>
        <w:tab/>
      </w:r>
      <w:r w:rsidRPr="00C06EA7">
        <w:rPr>
          <w:color w:val="000000" w:themeColor="text1"/>
          <w:u w:color="000000" w:themeColor="text1"/>
        </w:rPr>
        <w:tab/>
      </w:r>
      <w:bookmarkStart w:name="ss_T59C20N50S4_lv2_fff5815c5" w:id="23"/>
      <w:r w:rsidRPr="00C06EA7">
        <w:rPr>
          <w:color w:val="000000" w:themeColor="text1"/>
          <w:u w:color="000000" w:themeColor="text1"/>
        </w:rPr>
        <w:t>(</w:t>
      </w:r>
      <w:bookmarkEnd w:id="23"/>
      <w:r w:rsidRPr="00C06EA7">
        <w:rPr>
          <w:color w:val="000000" w:themeColor="text1"/>
          <w:u w:color="000000" w:themeColor="text1"/>
        </w:rPr>
        <w:t>4</w:t>
      </w:r>
      <w:r>
        <w:rPr>
          <w:color w:val="000000" w:themeColor="text1"/>
          <w:u w:color="000000" w:themeColor="text1"/>
        </w:rPr>
        <w:t>)</w:t>
      </w:r>
      <w:r>
        <w:t xml:space="preserve"> </w:t>
      </w:r>
      <w:r w:rsidRPr="00C06EA7">
        <w:rPr>
          <w:color w:val="000000" w:themeColor="text1"/>
          <w:u w:color="000000" w:themeColor="text1"/>
        </w:rPr>
        <w:t>meeting the minimum standards on the basic skills examinations as prescribed by the State Board of Education provided in Section 59</w:t>
      </w:r>
      <w:r>
        <w:rPr>
          <w:color w:val="000000" w:themeColor="text1"/>
          <w:u w:color="000000" w:themeColor="text1"/>
        </w:rPr>
        <w:noBreakHyphen/>
      </w:r>
      <w:r w:rsidRPr="00C06EA7">
        <w:rPr>
          <w:color w:val="000000" w:themeColor="text1"/>
          <w:u w:color="000000" w:themeColor="text1"/>
        </w:rPr>
        <w:t>26</w:t>
      </w:r>
      <w:r>
        <w:rPr>
          <w:color w:val="000000" w:themeColor="text1"/>
          <w:u w:color="000000" w:themeColor="text1"/>
        </w:rPr>
        <w:noBreakHyphen/>
      </w:r>
      <w:r w:rsidRPr="00C06EA7">
        <w:rPr>
          <w:color w:val="000000" w:themeColor="text1"/>
          <w:u w:color="000000" w:themeColor="text1"/>
        </w:rPr>
        <w:t>20.</w:t>
      </w:r>
    </w:p>
    <w:p w:rsidR="003E7C90" w:rsidP="003E7C90" w:rsidRDefault="003E7C90" w14:paraId="7F3A1A7C" w14:textId="77777777">
      <w:pPr>
        <w:pStyle w:val="scemptyline"/>
      </w:pPr>
    </w:p>
    <w:p w:rsidR="003E7C90" w:rsidP="003E7C90" w:rsidRDefault="003E7C90" w14:paraId="73170393" w14:textId="77777777">
      <w:pPr>
        <w:pStyle w:val="scnoncodifiedsection"/>
      </w:pPr>
      <w:bookmarkStart w:name="eff_date_section" w:id="24"/>
      <w:bookmarkStart w:name="bs_num_2_lastsection" w:id="25"/>
      <w:bookmarkEnd w:id="24"/>
      <w:r>
        <w:lastRenderedPageBreak/>
        <w:t>S</w:t>
      </w:r>
      <w:bookmarkEnd w:id="25"/>
      <w:r>
        <w:t>ECTION 2.</w:t>
      </w:r>
      <w:r>
        <w:tab/>
        <w:t>This act takes effect upon approval by the Governor.</w:t>
      </w:r>
    </w:p>
    <w:p w:rsidRPr="00DF3B44" w:rsidR="005516F6" w:rsidP="009E4191" w:rsidRDefault="003E7C90" w14:paraId="7389F665" w14:textId="357BDBC8">
      <w:pPr>
        <w:pStyle w:val="scbillendxx"/>
      </w:pPr>
      <w:r>
        <w:noBreakHyphen/>
      </w:r>
      <w:r>
        <w:noBreakHyphen/>
      </w:r>
      <w:r>
        <w:noBreakHyphen/>
      </w:r>
      <w:r>
        <w:noBreakHyphen/>
        <w:t>XX</w:t>
      </w:r>
      <w:r>
        <w:noBreakHyphen/>
      </w:r>
      <w:r>
        <w:noBreakHyphen/>
      </w:r>
      <w:r>
        <w:noBreakHyphen/>
      </w:r>
      <w:r>
        <w:noBreakHyphen/>
      </w:r>
    </w:p>
    <w:sectPr w:rsidRPr="00DF3B44" w:rsidR="005516F6" w:rsidSect="00A536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A09619" w:rsidR="00685035" w:rsidRPr="007B4AF7" w:rsidRDefault="00A536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7C90">
              <w:rPr>
                <w:noProof/>
              </w:rPr>
              <w:t>SMIN-0035MW23.docx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Wiedel">
    <w15:presenceInfo w15:providerId="None" w15:userId="Melanie Wie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29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B5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C90"/>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183B"/>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3144"/>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6F1"/>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36D"/>
    <w:rsid w:val="00A24E56"/>
    <w:rsid w:val="00A26A62"/>
    <w:rsid w:val="00A35A9B"/>
    <w:rsid w:val="00A4070E"/>
    <w:rsid w:val="00A40CA0"/>
    <w:rsid w:val="00A504A7"/>
    <w:rsid w:val="00A53651"/>
    <w:rsid w:val="00A53677"/>
    <w:rsid w:val="00A53BF2"/>
    <w:rsid w:val="00A60D68"/>
    <w:rsid w:val="00A73EFA"/>
    <w:rsid w:val="00A77A3B"/>
    <w:rsid w:val="00A92364"/>
    <w:rsid w:val="00A92F6F"/>
    <w:rsid w:val="00A970B1"/>
    <w:rsid w:val="00A97523"/>
    <w:rsid w:val="00AB0FA3"/>
    <w:rsid w:val="00AB73BF"/>
    <w:rsid w:val="00AC335C"/>
    <w:rsid w:val="00AC463E"/>
    <w:rsid w:val="00AC7EE0"/>
    <w:rsid w:val="00AD3BE2"/>
    <w:rsid w:val="00AD3E3D"/>
    <w:rsid w:val="00AE1EE4"/>
    <w:rsid w:val="00AE36EC"/>
    <w:rsid w:val="00AF1688"/>
    <w:rsid w:val="00AF46E6"/>
    <w:rsid w:val="00AF5139"/>
    <w:rsid w:val="00AF5882"/>
    <w:rsid w:val="00B06EDA"/>
    <w:rsid w:val="00B1161F"/>
    <w:rsid w:val="00B11661"/>
    <w:rsid w:val="00B32B4D"/>
    <w:rsid w:val="00B4137E"/>
    <w:rsid w:val="00B54DF7"/>
    <w:rsid w:val="00B56223"/>
    <w:rsid w:val="00B56E79"/>
    <w:rsid w:val="00B57AA7"/>
    <w:rsid w:val="00B628E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3FA9"/>
    <w:rsid w:val="00D54A6F"/>
    <w:rsid w:val="00D57D57"/>
    <w:rsid w:val="00D62E42"/>
    <w:rsid w:val="00D772FB"/>
    <w:rsid w:val="00DA1AA0"/>
    <w:rsid w:val="00DB0C8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CBD"/>
    <w:rsid w:val="00E84FE5"/>
    <w:rsid w:val="00E879A5"/>
    <w:rsid w:val="00E879FC"/>
    <w:rsid w:val="00EA2574"/>
    <w:rsid w:val="00EA2F1F"/>
    <w:rsid w:val="00EA3F2E"/>
    <w:rsid w:val="00EA57EC"/>
    <w:rsid w:val="00EB120E"/>
    <w:rsid w:val="00EB3DFF"/>
    <w:rsid w:val="00EB46E2"/>
    <w:rsid w:val="00EC0045"/>
    <w:rsid w:val="00ED452E"/>
    <w:rsid w:val="00EE3CDA"/>
    <w:rsid w:val="00EF37A8"/>
    <w:rsid w:val="00EF531F"/>
    <w:rsid w:val="00F05FE8"/>
    <w:rsid w:val="00F13D87"/>
    <w:rsid w:val="00F149E5"/>
    <w:rsid w:val="00F15E33"/>
    <w:rsid w:val="00F17DA2"/>
    <w:rsid w:val="00F22EC0"/>
    <w:rsid w:val="00F24534"/>
    <w:rsid w:val="00F27D7B"/>
    <w:rsid w:val="00F31D34"/>
    <w:rsid w:val="00F342A1"/>
    <w:rsid w:val="00F36FBA"/>
    <w:rsid w:val="00F44D36"/>
    <w:rsid w:val="00F46262"/>
    <w:rsid w:val="00F4795D"/>
    <w:rsid w:val="00F50A61"/>
    <w:rsid w:val="00F525CD"/>
    <w:rsid w:val="00F5286C"/>
    <w:rsid w:val="00F52E12"/>
    <w:rsid w:val="00F638CA"/>
    <w:rsid w:val="00F707F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A243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5&amp;session=125&amp;summary=B" TargetMode="External" Id="R38eeaf7aaa684e42" /><Relationship Type="http://schemas.openxmlformats.org/officeDocument/2006/relationships/hyperlink" Target="https://www.scstatehouse.gov/sess125_2023-2024/prever/295_20221207.docx" TargetMode="External" Id="R142df19f3b1a4cb4" /><Relationship Type="http://schemas.openxmlformats.org/officeDocument/2006/relationships/hyperlink" Target="h:\sj\20230110.docx" TargetMode="External" Id="R2276c4fef9474689" /><Relationship Type="http://schemas.openxmlformats.org/officeDocument/2006/relationships/hyperlink" Target="h:\sj\20230110.docx" TargetMode="External" Id="Rc50cda62cfe64a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c7973556-24de-4507-85ed-bc0371b2a2f1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92dc5b36-cbbb-4aa4-8f61-05c8258847db</T_BILL_REQUEST_REQUEST>
  <T_BILL_R_ORIGINALDRAFT>e936cb32-4e8b-4e18-b00f-afc8cc708335</T_BILL_R_ORIGINALDRAFT>
  <T_BILL_SPONSOR_SPONSOR>c8590ea6-80ed-44e0-978a-e70b6b476276</T_BILL_SPONSOR_SPONSOR>
  <T_BILL_T_ACTNUMBER>None</T_BILL_T_ACTNUMBER>
  <T_BILL_T_BILLNAME>[0295]</T_BILL_T_BILLNAME>
  <T_BILL_T_BILLNUMBER>295</T_BILL_T_BILLNUMBER>
  <T_BILL_T_BILLTITLE>to amend the South Carolina Code of Laws by amending Section 59‑20‑50, relating to teacher salary requirements, so as to require each teacher to be paid the national average teacher salary instead of the southeastern average.</T_BILL_T_BILLTITLE>
  <T_BILL_T_CHAMBER>senate</T_BILL_T_CHAMBER>
  <T_BILL_T_FILENAME> </T_BILL_T_FILENAME>
  <T_BILL_T_LEGTYPE>bill_statewide</T_BILL_T_LEGTYPE>
  <T_BILL_T_RATNUMBER>None</T_BILL_T_RATNUMBER>
  <T_BILL_T_SECTIONS>[{"SectionUUID":"58560991-e8f8-40bc-8dbf-5514d011bcd8","SectionName":"code_section","SectionNumber":1,"SectionType":"code_section","CodeSections":[{"CodeSectionBookmarkName":"cs_T59C20N50_73e407d61","IsConstitutionSection":false,"Identity":"59-20-50","IsNew":false,"SubSections":[{"Level":1,"Identity":"T59C20N50Sb","SubSectionBookmarkName":"ss_T59C20N50Sb_lv1_f301846e5","IsNewSubSection":false},{"Level":2,"Identity":"T59C20N50S1","SubSectionBookmarkName":"ss_T59C20N50S1_lv2_c975f3e89","IsNewSubSection":false},{"Level":2,"Identity":"T59C20N50S2","SubSectionBookmarkName":"ss_T59C20N50S2_lv2_c71f1fd5e","IsNewSubSection":false},{"Level":2,"Identity":"T59C20N50S3","SubSectionBookmarkName":"ss_T59C20N50S3_lv2_cd77ed0bb","IsNewSubSection":false},{"Level":2,"Identity":"T59C20N50S4","SubSectionBookmarkName":"ss_T59C20N50S4_lv2_fff5815c5","IsNewSubSection":false}],"TitleRelatedTo":"teacher salary requirements","TitleSoAsTo":"require each teacher to be paid the national average teacher salary instead of the southeastern average","Deleted":false}],"TitleText":"","DisableControls":false,"Deleted":false,"RepealItems":[],"SectionBookmarkName":"bs_num_1_9efd268b7"},{"SectionUUID":"56d5e191-add3-4d99-9d05-f00f518a12c0","SectionName":"standard_eff_date_section","SectionNumber":2,"SectionType":"drafting_clause","CodeSections":[],"TitleText":"","DisableControls":false,"Deleted":false,"RepealItems":[],"SectionBookmarkName":"bs_num_2_lastsection"}]</T_BILL_T_SECTIONS>
  <T_BILL_T_SECTIONSHISTORY>[{"Id":3,"SectionsList":[{"SectionUUID":"58560991-e8f8-40bc-8dbf-5514d011bcd8","SectionName":"code_section","SectionNumber":1,"SectionType":"code_section","CodeSections":[{"CodeSectionBookmarkName":"cs_T59C20N50_73e407d61","IsConstitutionSection":false,"Identity":"59-20-50","IsNew":false,"SubSections":[],"TitleRelatedTo":"teacher salary requirements","TitleSoAsTo":"require each teacher to be paid the national average teacher salary instead of the southeastern average","Deleted":false}],"TitleText":"","DisableControls":false,"Deleted":false,"RepealItems":[],"SectionBookmarkName":"bs_num_1_9efd268b7"},{"SectionUUID":"56d5e191-add3-4d99-9d05-f00f518a12c0","SectionName":"standard_eff_date_section","SectionNumber":2,"SectionType":"drafting_clause","CodeSections":[],"TitleText":"","DisableControls":false,"Deleted":false,"RepealItems":[],"SectionBookmarkName":"bs_num_2_lastsection"}],"Timestamp":"2022-12-02T10:10:49.8930099-05:00","Username":null},{"Id":2,"SectionsList":[{"SectionUUID":"58560991-e8f8-40bc-8dbf-5514d011bcd8","SectionName":"code_section","SectionNumber":1,"SectionType":"code_section","CodeSections":[{"CodeSectionBookmarkName":"cs_T59C20N50_73e407d61","IsConstitutionSection":false,"Identity":"59-20-50","IsNew":false,"SubSections":[],"TitleRelatedTo":"To Amend Section 59-20-50, Relating to teacher salary requirements, so as to require each teacher to be paid the national average teacher salary instead of the southeastern average. ","TitleSoAsTo":"","Deleted":false}],"TitleText":"","DisableControls":false,"Deleted":false,"RepealItems":[],"SectionBookmarkName":"bs_num_1_9efd268b7"},{"SectionUUID":"56d5e191-add3-4d99-9d05-f00f518a12c0","SectionName":"standard_eff_date_section","SectionNumber":2,"SectionType":"drafting_clause","CodeSections":[],"TitleText":"","DisableControls":false,"Deleted":false,"RepealItems":[],"SectionBookmarkName":"bs_num_2_lastsection"}],"Timestamp":"2022-12-02T09:46:53.6856951-05:00","Username":null},{"Id":1,"SectionsList":[{"SectionUUID":"58560991-e8f8-40bc-8dbf-5514d011bcd8","SectionName":"code_section","SectionNumber":1,"SectionType":"code_section","CodeSections":[{"CodeSectionBookmarkName":"cs_T59C20N50_73e407d61","IsConstitutionSection":false,"Identity":"59-20-50","IsNew":false,"SubSections":[],"TitleRelatedTo":"State contribution level requirements;  salary schedules.","TitleSoAsTo":"","Deleted":false}],"TitleText":"","DisableControls":false,"Deleted":false,"RepealItems":[],"SectionBookmarkName":"bs_num_1_9efd268b7"},{"SectionUUID":"56d5e191-add3-4d99-9d05-f00f518a12c0","SectionName":"standard_eff_date_section","SectionNumber":2,"SectionType":"drafting_clause","CodeSections":[],"TitleText":"","DisableControls":false,"Deleted":false,"RepealItems":[],"SectionBookmarkName":"bs_num_2_lastsection"}],"Timestamp":"2022-12-01T16:30:52.2439433-05:00","Username":null},{"Id":4,"SectionsList":[{"SectionUUID":"58560991-e8f8-40bc-8dbf-5514d011bcd8","SectionName":"code_section","SectionNumber":1,"SectionType":"code_section","CodeSections":[{"CodeSectionBookmarkName":"cs_T59C20N50_73e407d61","IsConstitutionSection":false,"Identity":"59-20-50","IsNew":false,"SubSections":[{"Level":1,"Identity":"T59C20N50Sb","SubSectionBookmarkName":"ss_T59C20N50Sb_lv1_f301846e5","IsNewSubSection":false},{"Level":2,"Identity":"T59C20N50S1","SubSectionBookmarkName":"ss_T59C20N50S1_lv2_c975f3e89","IsNewSubSection":false},{"Level":2,"Identity":"T59C20N50S2","SubSectionBookmarkName":"ss_T59C20N50S2_lv2_c71f1fd5e","IsNewSubSection":false},{"Level":2,"Identity":"T59C20N50S3","SubSectionBookmarkName":"ss_T59C20N50S3_lv2_cd77ed0bb","IsNewSubSection":false},{"Level":2,"Identity":"T59C20N50S4","SubSectionBookmarkName":"ss_T59C20N50S4_lv2_fff5815c5","IsNewSubSection":false}],"TitleRelatedTo":"teacher salary requirements","TitleSoAsTo":"require each teacher to be paid the national average teacher salary instead of the southeastern average","Deleted":false}],"TitleText":"","DisableControls":false,"Deleted":false,"RepealItems":[],"SectionBookmarkName":"bs_num_1_9efd268b7"},{"SectionUUID":"56d5e191-add3-4d99-9d05-f00f518a12c0","SectionName":"standard_eff_date_section","SectionNumber":2,"SectionType":"drafting_clause","CodeSections":[],"TitleText":"","DisableControls":false,"Deleted":false,"RepealItems":[],"SectionBookmarkName":"bs_num_2_lastsection"}],"Timestamp":"2022-12-05T09:10:53.0886868-05:00","Username":"hannahwarner@scsenate.gov"}]</T_BILL_T_SECTIONSHISTORY>
  <T_BILL_T_SUBJECT>Teacher salary requirements</T_BILL_T_SUBJECT>
  <T_BILL_UR_DRAFTER>melaniewiedel@scsenate.gov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355</Words>
  <Characters>1847</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43</cp:revision>
  <dcterms:created xsi:type="dcterms:W3CDTF">2022-06-03T11:45:00Z</dcterms:created>
  <dcterms:modified xsi:type="dcterms:W3CDTF">2022-12-05T14:10:00Z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