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and Goldfinch</w:t>
      </w:r>
    </w:p>
    <w:p>
      <w:pPr>
        <w:widowControl w:val="false"/>
        <w:spacing w:after="0"/>
        <w:jc w:val="left"/>
      </w:pPr>
      <w:r>
        <w:rPr>
          <w:rFonts w:ascii="Times New Roman"/>
          <w:sz w:val="22"/>
        </w:rPr>
        <w:t xml:space="preserve">Companion/Similar bill(s): 3925</w:t>
      </w:r>
    </w:p>
    <w:p>
      <w:pPr>
        <w:widowControl w:val="false"/>
        <w:spacing w:after="0"/>
        <w:jc w:val="left"/>
      </w:pPr>
      <w:r>
        <w:rPr>
          <w:rFonts w:ascii="Times New Roman"/>
          <w:sz w:val="22"/>
        </w:rPr>
        <w:t xml:space="preserve">Document Path: SR-0151KM23.docx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Prosecution Coordination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8c7a30aac694a57">
        <w:r w:rsidRPr="00770434">
          <w:rPr>
            <w:rStyle w:val="Hyperlink"/>
          </w:rPr>
          <w:t>Senate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a76e1640d254f5d">
        <w:r w:rsidRPr="00770434">
          <w:rPr>
            <w:rStyle w:val="Hyperlink"/>
          </w:rPr>
          <w:t>Senate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Talley (ch), Hutto,
 Malloy, Gustafson, Reichenbach
 </w:t>
      </w:r>
    </w:p>
    <w:p>
      <w:pPr>
        <w:widowControl w:val="false"/>
        <w:spacing w:after="0"/>
        <w:jc w:val="left"/>
      </w:pPr>
    </w:p>
    <w:p>
      <w:pPr>
        <w:widowControl w:val="false"/>
        <w:spacing w:after="0"/>
        <w:jc w:val="left"/>
      </w:pPr>
      <w:r>
        <w:rPr>
          <w:rFonts w:ascii="Times New Roman"/>
          <w:sz w:val="22"/>
        </w:rPr>
        <w:t xml:space="preserve">View the latest </w:t>
      </w:r>
      <w:hyperlink r:id="Re253f9a2e05f4d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71828e24724682">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6D7E" w14:paraId="40FEFADA" w14:textId="3DE93672">
          <w:pPr>
            <w:pStyle w:val="scbilltitle"/>
            <w:tabs>
              <w:tab w:val="left" w:pos="2104"/>
            </w:tabs>
          </w:pPr>
          <w:r>
            <w:t>to amend the South Carolina Code of Laws by amending Section 1‑7‑920, relating to THE MEMBERSHIP OF THE COMMISSION ON PROSECUTION COORDINATION, so as to ADD THE ATTORNEY GENERAL FOR THE TERM FOR WHICH HE IS ELECTED OR HIS DESIGNEE TO THE MEMBERSHIP OF THE COMMISSION.</w:t>
          </w:r>
        </w:p>
      </w:sdtContent>
    </w:sdt>
    <w:bookmarkStart w:name="at_b3cc4c025" w:displacedByCustomXml="prev" w:id="0"/>
    <w:bookmarkEnd w:id="0"/>
    <w:p w:rsidRPr="00DF3B44" w:rsidR="006C18F0" w:rsidP="006C18F0" w:rsidRDefault="006C18F0" w14:paraId="5BAAC1B7" w14:textId="77777777">
      <w:pPr>
        <w:pStyle w:val="scbillwhereasclause"/>
      </w:pPr>
    </w:p>
    <w:p w:rsidR="004C6064" w:rsidP="004C6064" w:rsidRDefault="004C6064" w14:paraId="31AD4FCD" w14:textId="77777777">
      <w:pPr>
        <w:pStyle w:val="scenactingwords"/>
      </w:pPr>
      <w:bookmarkStart w:name="ew_139b7ed8a" w:id="1"/>
      <w:r>
        <w:t>B</w:t>
      </w:r>
      <w:bookmarkEnd w:id="1"/>
      <w:r>
        <w:t>e it enacted by the General Assembly of the State of South Carolina:</w:t>
      </w:r>
    </w:p>
    <w:p w:rsidR="004C6064" w:rsidP="004C6064" w:rsidRDefault="004C6064" w14:paraId="60DB2F48" w14:textId="77777777">
      <w:pPr>
        <w:pStyle w:val="scemptyline"/>
      </w:pPr>
    </w:p>
    <w:p w:rsidR="004C6064" w:rsidP="004C6064" w:rsidRDefault="004C6064" w14:paraId="53B1C5C1" w14:textId="62175510">
      <w:pPr>
        <w:pStyle w:val="scdirectionallanguage"/>
      </w:pPr>
      <w:bookmarkStart w:name="bs_num_1_7b8cb57ac" w:id="2"/>
      <w:r>
        <w:t>S</w:t>
      </w:r>
      <w:bookmarkEnd w:id="2"/>
      <w:r>
        <w:t>ECTION 1.</w:t>
      </w:r>
      <w:r>
        <w:tab/>
      </w:r>
      <w:bookmarkStart w:name="dl_e18d54cbd" w:id="3"/>
      <w:r>
        <w:t>S</w:t>
      </w:r>
      <w:bookmarkEnd w:id="3"/>
      <w:r>
        <w:t>ection 1</w:t>
      </w:r>
      <w:r>
        <w:noBreakHyphen/>
        <w:t>7</w:t>
      </w:r>
      <w:r>
        <w:noBreakHyphen/>
        <w:t xml:space="preserve">920 of the </w:t>
      </w:r>
      <w:r w:rsidR="00B77DEA">
        <w:t>S.C.</w:t>
      </w:r>
      <w:r>
        <w:t xml:space="preserve"> Code is amended to read:</w:t>
      </w:r>
    </w:p>
    <w:p w:rsidR="004C6064" w:rsidP="004C6064" w:rsidRDefault="004C6064" w14:paraId="65FC6CD4" w14:textId="77777777">
      <w:pPr>
        <w:pStyle w:val="scemptyline"/>
      </w:pPr>
    </w:p>
    <w:p w:rsidR="004C6064" w:rsidP="004C6064" w:rsidRDefault="004C6064" w14:paraId="1FE7FA8D" w14:textId="77777777">
      <w:pPr>
        <w:pStyle w:val="sccodifiedsection"/>
      </w:pPr>
      <w:bookmarkStart w:name="cs_T1C7N920_cd2b29faa" w:id="4"/>
      <w:r>
        <w:tab/>
      </w:r>
      <w:bookmarkEnd w:id="4"/>
      <w:r>
        <w:t>Section 1</w:t>
      </w:r>
      <w:r>
        <w:noBreakHyphen/>
        <w:t>7</w:t>
      </w:r>
      <w:r>
        <w:noBreakHyphen/>
        <w:t>920.</w:t>
      </w:r>
      <w:r w:rsidRPr="006F1300">
        <w:tab/>
        <w:t>The commission is composed of the following persons for terms as indicated:</w:t>
      </w:r>
    </w:p>
    <w:p w:rsidR="004C6064" w:rsidP="004C6064" w:rsidRDefault="004C6064" w14:paraId="2183BE87" w14:textId="77777777">
      <w:pPr>
        <w:pStyle w:val="sccodifiedsection"/>
      </w:pPr>
      <w:r w:rsidRPr="006F1300">
        <w:tab/>
      </w:r>
      <w:bookmarkStart w:name="ss_T1C7N920S1_lv1_1995fff1d" w:id="5"/>
      <w:r w:rsidRPr="006F1300">
        <w:t>(</w:t>
      </w:r>
      <w:bookmarkEnd w:id="5"/>
      <w:r w:rsidRPr="006F1300">
        <w:t>1)</w:t>
      </w:r>
      <w:r>
        <w:t xml:space="preserve"> </w:t>
      </w:r>
      <w:r w:rsidRPr="006F1300">
        <w:t>the Chairmen of the Senate and House Judiciary Committees for the terms for which they are elected or their legislative designees;</w:t>
      </w:r>
    </w:p>
    <w:p w:rsidRPr="007F0A6D" w:rsidR="004C6064" w:rsidP="004C6064" w:rsidRDefault="004C6064" w14:paraId="56310993" w14:textId="77777777">
      <w:pPr>
        <w:pStyle w:val="sccodifiedsection"/>
      </w:pPr>
      <w:r w:rsidRPr="006F1300">
        <w:tab/>
      </w:r>
      <w:bookmarkStart w:name="ss_T1C7N920S2_lv1_0cbf49631" w:id="6"/>
      <w:r w:rsidRPr="006F1300">
        <w:t>(</w:t>
      </w:r>
      <w:bookmarkEnd w:id="6"/>
      <w:r w:rsidRPr="006F1300">
        <w:t>2)</w:t>
      </w:r>
      <w:r>
        <w:t xml:space="preserve"> </w:t>
      </w:r>
      <w:r>
        <w:rPr>
          <w:rStyle w:val="scinsert"/>
        </w:rPr>
        <w:t>the Attorney General for the term for which he is elected or his designee;</w:t>
      </w:r>
    </w:p>
    <w:p w:rsidR="004C6064" w:rsidP="004C6064" w:rsidRDefault="004C6064" w14:paraId="32491FA6" w14:textId="77777777">
      <w:pPr>
        <w:pStyle w:val="sccodifiedsection"/>
      </w:pPr>
      <w:r>
        <w:tab/>
      </w:r>
      <w:bookmarkStart w:name="ss_T1C7N920S3_lv1_869f3663c" w:id="7"/>
      <w:r>
        <w:rPr>
          <w:rStyle w:val="scinsert"/>
        </w:rPr>
        <w:t>(</w:t>
      </w:r>
      <w:bookmarkEnd w:id="7"/>
      <w:r>
        <w:rPr>
          <w:rStyle w:val="scinsert"/>
        </w:rPr>
        <w:t>3)</w:t>
      </w:r>
      <w:r>
        <w:t xml:space="preserve"> </w:t>
      </w:r>
      <w:r w:rsidRPr="006F1300">
        <w:t>the Chief of the South Carolina Law Enforcement Division for the term for which he is appointed;</w:t>
      </w:r>
    </w:p>
    <w:p w:rsidR="004C6064" w:rsidP="004C6064" w:rsidRDefault="004C6064" w14:paraId="3A4FF594" w14:textId="77777777">
      <w:pPr>
        <w:pStyle w:val="sccodifiedsection"/>
      </w:pPr>
      <w:r>
        <w:tab/>
      </w:r>
      <w:bookmarkStart w:name="ss_T1C7N920S3_lv1_abeaf2eae" w:id="8"/>
      <w:r>
        <w:rPr>
          <w:rStyle w:val="scstrike"/>
        </w:rPr>
        <w:t>(</w:t>
      </w:r>
      <w:bookmarkEnd w:id="8"/>
      <w:r>
        <w:rPr>
          <w:rStyle w:val="scstrike"/>
        </w:rPr>
        <w:t>3)</w:t>
      </w:r>
      <w:r>
        <w:rPr>
          <w:rStyle w:val="scinsert"/>
        </w:rPr>
        <w:t>(4)</w:t>
      </w:r>
      <w:r>
        <w:t xml:space="preserve"> </w:t>
      </w:r>
      <w:r w:rsidRPr="006F1300">
        <w:t>the Director of the Department of Public Safety shall serve during the term for which he is appointed;</w:t>
      </w:r>
    </w:p>
    <w:p w:rsidR="004C6064" w:rsidP="004C6064" w:rsidRDefault="004C6064" w14:paraId="288CF32D" w14:textId="77777777">
      <w:pPr>
        <w:pStyle w:val="sccodifiedsection"/>
      </w:pPr>
      <w:r>
        <w:tab/>
      </w:r>
      <w:bookmarkStart w:name="ss_T1C7N920S4_lv1_527dea7f1" w:id="9"/>
      <w:r>
        <w:rPr>
          <w:rStyle w:val="scstrike"/>
        </w:rPr>
        <w:t>(</w:t>
      </w:r>
      <w:bookmarkEnd w:id="9"/>
      <w:r>
        <w:rPr>
          <w:rStyle w:val="scstrike"/>
        </w:rPr>
        <w:t>4)</w:t>
      </w:r>
      <w:r>
        <w:rPr>
          <w:rStyle w:val="scinsert"/>
        </w:rPr>
        <w:t>(5)</w:t>
      </w:r>
      <w:r>
        <w:t xml:space="preserve"> </w:t>
      </w:r>
      <w:r w:rsidRPr="006F1300">
        <w:t xml:space="preserve">a </w:t>
      </w:r>
      <w:r>
        <w:t>D</w:t>
      </w:r>
      <w:r w:rsidRPr="006F1300">
        <w:t>irector of a Judicial Circuit Pretrial Intervention Program appointed by the Governor for a term of two years;</w:t>
      </w:r>
    </w:p>
    <w:p w:rsidR="004C6064" w:rsidP="004C6064" w:rsidRDefault="004C6064" w14:paraId="4259D8F8" w14:textId="77777777">
      <w:pPr>
        <w:pStyle w:val="sccodifiedsection"/>
      </w:pPr>
      <w:r>
        <w:tab/>
      </w:r>
      <w:bookmarkStart w:name="ss_T1C7N920S5_lv1_a118b7d71" w:id="10"/>
      <w:r>
        <w:rPr>
          <w:rStyle w:val="scstrike"/>
        </w:rPr>
        <w:t>(</w:t>
      </w:r>
      <w:bookmarkEnd w:id="10"/>
      <w:r>
        <w:rPr>
          <w:rStyle w:val="scstrike"/>
        </w:rPr>
        <w:t>5)</w:t>
      </w:r>
      <w:r>
        <w:rPr>
          <w:rStyle w:val="scinsert"/>
        </w:rPr>
        <w:t>(6)</w:t>
      </w:r>
      <w:r>
        <w:t xml:space="preserve"> </w:t>
      </w:r>
      <w:r w:rsidRPr="006F1300">
        <w:t>a Judicial Circuit Victim</w:t>
      </w:r>
      <w:r>
        <w:noBreakHyphen/>
      </w:r>
      <w:r w:rsidRPr="006F1300">
        <w:t>Witness Assistance Advocate appointed by the Governor for a term of two years;</w:t>
      </w:r>
    </w:p>
    <w:p w:rsidR="004C6064" w:rsidP="004C6064" w:rsidRDefault="004C6064" w14:paraId="0BE570D9" w14:textId="77777777">
      <w:pPr>
        <w:pStyle w:val="sccodifiedsection"/>
      </w:pPr>
      <w:r>
        <w:tab/>
      </w:r>
      <w:bookmarkStart w:name="ss_T1C7N920S6_lv1_390ae552f" w:id="11"/>
      <w:r>
        <w:rPr>
          <w:rStyle w:val="scstrike"/>
        </w:rPr>
        <w:t>(</w:t>
      </w:r>
      <w:bookmarkEnd w:id="11"/>
      <w:r>
        <w:rPr>
          <w:rStyle w:val="scstrike"/>
        </w:rPr>
        <w:t>6)</w:t>
      </w:r>
      <w:r>
        <w:rPr>
          <w:rStyle w:val="scinsert"/>
        </w:rPr>
        <w:t>(7)</w:t>
      </w:r>
      <w:r>
        <w:t xml:space="preserve"> </w:t>
      </w:r>
      <w:r w:rsidRPr="006F1300">
        <w:t xml:space="preserve">five judicial circuit solicitors appointed by the Governor for a term of four years. </w:t>
      </w:r>
      <w:r>
        <w:rPr>
          <w:rStyle w:val="scstrike"/>
        </w:rPr>
        <w:t>However, upon initial appointment, the Governor shall select one for a two</w:t>
      </w:r>
      <w:r>
        <w:rPr>
          <w:strike/>
        </w:rPr>
        <w:noBreakHyphen/>
      </w:r>
      <w:r>
        <w:rPr>
          <w:rStyle w:val="scstrike"/>
        </w:rPr>
        <w:t>year term, two for a three</w:t>
      </w:r>
      <w:r>
        <w:rPr>
          <w:strike/>
        </w:rPr>
        <w:noBreakHyphen/>
      </w:r>
      <w:r>
        <w:rPr>
          <w:rStyle w:val="scstrike"/>
        </w:rPr>
        <w:t>year term, and two for a four</w:t>
      </w:r>
      <w:r>
        <w:rPr>
          <w:strike/>
        </w:rPr>
        <w:noBreakHyphen/>
      </w:r>
      <w:r>
        <w:rPr>
          <w:rStyle w:val="scstrike"/>
        </w:rPr>
        <w:t>year term.</w:t>
      </w:r>
      <w:r w:rsidRPr="006F1300">
        <w:t xml:space="preserve"> If a solicitor appointed to the commission is not re</w:t>
      </w:r>
      <w:r>
        <w:noBreakHyphen/>
      </w:r>
      <w:r w:rsidRPr="006F1300">
        <w:t>elected, a vacancy occurs and it must be filled pursuant to the provisions of Section 1</w:t>
      </w:r>
      <w:r>
        <w:noBreakHyphen/>
      </w:r>
      <w:r w:rsidRPr="006F1300">
        <w:t>7</w:t>
      </w:r>
      <w:r>
        <w:noBreakHyphen/>
      </w:r>
      <w:r w:rsidRPr="006F1300">
        <w:t>930.</w:t>
      </w:r>
    </w:p>
    <w:p w:rsidR="004C6064" w:rsidP="004C6064" w:rsidRDefault="004C6064" w14:paraId="7C26E4A2" w14:textId="77777777">
      <w:pPr>
        <w:pStyle w:val="scemptyline"/>
      </w:pPr>
    </w:p>
    <w:p w:rsidR="004C6064" w:rsidP="004C6064" w:rsidRDefault="004C6064" w14:paraId="7B1E16B4"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4C6064" w14:paraId="7389F665" w14:textId="4A589DEE">
      <w:pPr>
        <w:pStyle w:val="scbillendxx"/>
      </w:pPr>
      <w:r>
        <w:noBreakHyphen/>
      </w:r>
      <w:r>
        <w:noBreakHyphen/>
      </w:r>
      <w:r>
        <w:noBreakHyphen/>
      </w:r>
      <w:r>
        <w:noBreakHyphen/>
        <w:t>XX</w:t>
      </w:r>
      <w:r>
        <w:noBreakHyphen/>
      </w:r>
      <w:r>
        <w:noBreakHyphen/>
      </w:r>
      <w:r>
        <w:noBreakHyphen/>
      </w:r>
      <w:r>
        <w:noBreakHyphen/>
      </w:r>
    </w:p>
    <w:sectPr w:rsidRPr="00DF3B44" w:rsidR="005516F6" w:rsidSect="004808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5D2407" w:rsidR="00685035" w:rsidRPr="007B4AF7" w:rsidRDefault="00C667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6D7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089D"/>
    <w:rsid w:val="00481850"/>
    <w:rsid w:val="004851A0"/>
    <w:rsid w:val="0048627F"/>
    <w:rsid w:val="004932AB"/>
    <w:rsid w:val="00494BEF"/>
    <w:rsid w:val="004A5512"/>
    <w:rsid w:val="004A6BE5"/>
    <w:rsid w:val="004B0C18"/>
    <w:rsid w:val="004C1A04"/>
    <w:rsid w:val="004C20BC"/>
    <w:rsid w:val="004C5C9A"/>
    <w:rsid w:val="004C6064"/>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7B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DE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7A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amp;session=125&amp;summary=B" TargetMode="External" Id="Re253f9a2e05f4d0a" /><Relationship Type="http://schemas.openxmlformats.org/officeDocument/2006/relationships/hyperlink" Target="https://www.scstatehouse.gov/sess125_2023-2024/prever/301_20221207.docx" TargetMode="External" Id="R7771828e24724682" /><Relationship Type="http://schemas.openxmlformats.org/officeDocument/2006/relationships/hyperlink" Target="h:\sj\20230110.docx" TargetMode="External" Id="R78c7a30aac694a57" /><Relationship Type="http://schemas.openxmlformats.org/officeDocument/2006/relationships/hyperlink" Target="h:\sj\20230110.docx" TargetMode="External" Id="Rda76e1640d254f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858ef612-4d5c-42f0-a521-5b9b8e107b5f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365a2a5c-a22a-4404-8d84-d9e19f97ef47</T_BILL_REQUEST_REQUEST>
  <T_BILL_R_ORIGINALDRAFT>4c509003-19c7-4907-a9c6-94c0605c2eb8</T_BILL_R_ORIGINALDRAFT>
  <T_BILL_SPONSOR_SPONSOR>b6adc2b1-61bf-40de-8be3-68248e991959</T_BILL_SPONSOR_SPONSOR>
  <T_BILL_T_ACTNUMBER>None</T_BILL_T_ACTNUMBER>
  <T_BILL_T_BILLNAME>[0301]</T_BILL_T_BILLNAME>
  <T_BILL_T_BILLNUMBER>301</T_BILL_T_BILLNUMBER>
  <T_BILL_T_BILLTITLE>to amend the South Carolina Code of Laws by amending Section 1‑7‑920, relating to THE MEMBERSHIP OF THE COMMISSION ON PROSECUTION COORDINATION, so as to ADD THE ATTORNEY GENERAL FOR THE TERM FOR WHICH HE IS ELECTED OR HIS DESIGNEE TO THE MEMBERSHIP OF THE COMMISSION.</T_BILL_T_BILLTITLE>
  <T_BILL_T_CHAMBER>senate</T_BILL_T_CHAMBER>
  <T_BILL_T_FILENAME> </T_BILL_T_FILENAME>
  <T_BILL_T_LEGTYPE>bill_statewide</T_BILL_T_LEGTYPE>
  <T_BILL_T_RATNUMBER>None</T_BILL_T_RATNUMBER>
  <T_BILL_T_SECTIONS>[{"SectionUUID":"45456aa3-9811-4a66-9470-95200ce22470","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COORDINATION","TitleSoAsTo":"ADD THE ATTORNEY GENERAL FOR THE TERM FOR WHICH HE IS ELECTED OR HIS DESIGNEE TO THE MEMBERSHIP OF THE COMMISSION","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_BILL_T_SECTIONS>
  <T_BILL_T_SECTIONSHISTORY>[{"Id":2,"SectionsList":[{"SectionUUID":"45456aa3-9811-4a66-9470-95200ce22470","SectionName":"code_section","SectionNumber":1,"SectionType":"code_section","CodeSections":[{"CodeSectionBookmarkName":"cs_T1C7N920_cd2b29faa","IsConstitutionSection":false,"Identity":"1-7-920","IsNew":false,"SubSections":[],"TitleRelatedTo":"THE MEMBERSHIP OF THE COMMISSION ON PROSECUTION COORDINATION","TitleSoAsTo":"ADD THE ATTORNEY GENERAL FOR THE TERM FOR WHICH HE IS ELECTED OR HIS DESIGNEE TO THE MEMBERSHIP OF THE COMMISSION","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07:21.0950083-05:00","Username":null},{"Id":1,"SectionsList":[{"SectionUUID":"45456aa3-9811-4a66-9470-95200ce22470","SectionName":"code_section","SectionNumber":1,"SectionType":"code_section","CodeSections":[{"CodeSectionBookmarkName":"cs_T1C7N920_cd2b29faa","IsConstitutionSection":false,"Identity":"1-7-920","IsNew":false,"SubSections":[],"TitleRelatedTo":"Commission membership.","TitleSoAsTo":"","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06:32.0449185-05:00","Username":null},{"Id":3,"SectionsList":[{"SectionUUID":"45456aa3-9811-4a66-9470-95200ce22470","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COORDINATION","TitleSoAsTo":"ADD THE ATTORNEY GENERAL FOR THE TERM FOR WHICH HE IS ELECTED OR HIS DESIGNEE TO THE MEMBERSHIP OF THE COMMISSION","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27:28.1558516-05:00","Username":"victoriachandler@scsenate.gov"}]</T_BILL_T_SECTIONSHISTORY>
  <T_BILL_T_SUBJECT>Prosecution Coordination Commission</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18</cp:revision>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