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LC-0058AHB23.docx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Substantial Assistance to the State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250e4c528d164cca">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41627233621e40c2">
        <w:r w:rsidRPr="00770434">
          <w:rPr>
            <w:rStyle w:val="Hyperlink"/>
          </w:rPr>
          <w:t>House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39bfdc0626c4db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26a3fc82d934720">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bookmarkStart w:name="_Hlk119484656" w:displacedByCustomXml="next" w:id="0"/>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90F5E" w14:paraId="40FEFADA" w14:textId="235B9A7A">
          <w:pPr>
            <w:pStyle w:val="scbilltitle"/>
            <w:tabs>
              <w:tab w:val="left" w:pos="2104"/>
            </w:tabs>
          </w:pPr>
          <w:r>
            <w:t>to amend the South Carolina Code of Laws by amending Section 17-25-65, relating to the Reduction of a sentence for substantial assistance to the State, so as to ADD THAT THE ATTORNEY GENERAL IS ALSO AUTHORIZED TO FILE A MOTION UNDER THE PROVISIONS OF THE SECTION.</w:t>
          </w:r>
        </w:p>
      </w:sdtContent>
    </w:sdt>
    <w:bookmarkEnd w:displacedByCustomXml="prev" w:id="0"/>
    <w:bookmarkStart w:name="at_14d7cc171" w:displacedByCustomXml="prev" w:id="1"/>
    <w:bookmarkEnd w:id="1"/>
    <w:p w:rsidRPr="00DF3B44" w:rsidR="006C18F0" w:rsidP="006C18F0" w:rsidRDefault="006C18F0" w14:paraId="5BAAC1B7" w14:textId="77777777">
      <w:pPr>
        <w:pStyle w:val="scbillwhereasclause"/>
      </w:pPr>
    </w:p>
    <w:p w:rsidR="00DA2EE7" w:rsidP="00DA2EE7" w:rsidRDefault="00DA2EE7" w14:paraId="4CA30B3D" w14:textId="77777777">
      <w:pPr>
        <w:pStyle w:val="scenactingwords"/>
      </w:pPr>
      <w:bookmarkStart w:name="ew_3d877e858" w:id="2"/>
      <w:r>
        <w:t>B</w:t>
      </w:r>
      <w:bookmarkEnd w:id="2"/>
      <w:r>
        <w:t>e it enacted by the General Assembly of the State of South Carolina:</w:t>
      </w:r>
    </w:p>
    <w:p w:rsidR="00DA2EE7" w:rsidP="00DA2EE7" w:rsidRDefault="00DA2EE7" w14:paraId="25F304A5" w14:textId="77777777">
      <w:pPr>
        <w:pStyle w:val="scemptyline"/>
      </w:pPr>
    </w:p>
    <w:p w:rsidRPr="001A290B" w:rsidR="00DA2EE7" w:rsidP="00DA2EE7" w:rsidRDefault="00DA2EE7" w14:paraId="7705ED7A" w14:textId="6211C833">
      <w:pPr>
        <w:pStyle w:val="scdirectionallanguage"/>
      </w:pPr>
      <w:bookmarkStart w:name="bs_num_1_7c4f042e0" w:id="3"/>
      <w:r w:rsidRPr="001A290B">
        <w:rPr>
          <w:color w:val="000000" w:themeColor="text1"/>
          <w:u w:color="000000" w:themeColor="text1"/>
        </w:rPr>
        <w:t>S</w:t>
      </w:r>
      <w:bookmarkEnd w:id="3"/>
      <w:r>
        <w:t xml:space="preserve">ECTION </w:t>
      </w:r>
      <w:r w:rsidRPr="001A290B">
        <w:rPr>
          <w:color w:val="000000" w:themeColor="text1"/>
          <w:u w:color="000000" w:themeColor="text1"/>
        </w:rPr>
        <w:t>1.</w:t>
      </w:r>
      <w:r>
        <w:tab/>
      </w:r>
      <w:bookmarkStart w:name="dl_b2229deb6" w:id="4"/>
      <w:r w:rsidRPr="001A290B">
        <w:rPr>
          <w:color w:val="000000" w:themeColor="text1"/>
          <w:u w:color="000000" w:themeColor="text1"/>
        </w:rPr>
        <w:t>S</w:t>
      </w:r>
      <w:bookmarkEnd w:id="4"/>
      <w:r>
        <w:t>ection 17</w:t>
      </w:r>
      <w:r>
        <w:rPr>
          <w:color w:val="000000" w:themeColor="text1"/>
          <w:u w:color="000000" w:themeColor="text1"/>
        </w:rPr>
        <w:noBreakHyphen/>
      </w:r>
      <w:r w:rsidRPr="001A290B">
        <w:rPr>
          <w:color w:val="000000" w:themeColor="text1"/>
          <w:u w:color="000000" w:themeColor="text1"/>
        </w:rPr>
        <w:t>25</w:t>
      </w:r>
      <w:r>
        <w:rPr>
          <w:color w:val="000000" w:themeColor="text1"/>
          <w:u w:color="000000" w:themeColor="text1"/>
        </w:rPr>
        <w:noBreakHyphen/>
      </w:r>
      <w:r w:rsidRPr="001A290B">
        <w:rPr>
          <w:color w:val="000000" w:themeColor="text1"/>
          <w:u w:color="000000" w:themeColor="text1"/>
        </w:rPr>
        <w:t xml:space="preserve">65 of the </w:t>
      </w:r>
      <w:r w:rsidR="00F011AF">
        <w:rPr>
          <w:color w:val="000000" w:themeColor="text1"/>
          <w:u w:color="000000" w:themeColor="text1"/>
        </w:rPr>
        <w:t>S.C.</w:t>
      </w:r>
      <w:r w:rsidRPr="001A290B">
        <w:rPr>
          <w:color w:val="000000" w:themeColor="text1"/>
          <w:u w:color="000000" w:themeColor="text1"/>
        </w:rPr>
        <w:t xml:space="preserve"> Code is amended to read:</w:t>
      </w:r>
    </w:p>
    <w:p w:rsidRPr="001A290B" w:rsidR="00DA2EE7" w:rsidP="00DA2EE7" w:rsidRDefault="00DA2EE7" w14:paraId="397462B9" w14:textId="77777777">
      <w:pPr>
        <w:pStyle w:val="scemptyline"/>
      </w:pPr>
    </w:p>
    <w:p w:rsidRPr="001A290B" w:rsidR="00DA2EE7" w:rsidP="00DA2EE7" w:rsidRDefault="00DA2EE7" w14:paraId="40FC215C" w14:textId="77777777">
      <w:pPr>
        <w:pStyle w:val="sccodifiedsection"/>
      </w:pPr>
      <w:bookmarkStart w:name="cs_T17C25N65_4aae87192" w:id="5"/>
      <w:r>
        <w:tab/>
      </w:r>
      <w:bookmarkEnd w:id="5"/>
      <w:r w:rsidRPr="001A290B">
        <w:rPr>
          <w:color w:val="000000" w:themeColor="text1"/>
          <w:u w:color="000000" w:themeColor="text1"/>
        </w:rPr>
        <w:t>Section 17</w:t>
      </w:r>
      <w:r>
        <w:rPr>
          <w:color w:val="000000" w:themeColor="text1"/>
          <w:u w:color="000000" w:themeColor="text1"/>
        </w:rPr>
        <w:noBreakHyphen/>
      </w:r>
      <w:r w:rsidRPr="001A290B">
        <w:rPr>
          <w:color w:val="000000" w:themeColor="text1"/>
          <w:u w:color="000000" w:themeColor="text1"/>
        </w:rPr>
        <w:t>25</w:t>
      </w:r>
      <w:r>
        <w:rPr>
          <w:color w:val="000000" w:themeColor="text1"/>
          <w:u w:color="000000" w:themeColor="text1"/>
        </w:rPr>
        <w:noBreakHyphen/>
      </w:r>
      <w:r w:rsidRPr="001A290B">
        <w:rPr>
          <w:color w:val="000000" w:themeColor="text1"/>
          <w:u w:color="000000" w:themeColor="text1"/>
        </w:rPr>
        <w:t>65.</w:t>
      </w:r>
      <w:r w:rsidRPr="001A290B">
        <w:rPr>
          <w:color w:val="000000" w:themeColor="text1"/>
          <w:u w:color="000000" w:themeColor="text1"/>
        </w:rPr>
        <w:tab/>
        <w:t>(A)</w:t>
      </w:r>
      <w:r w:rsidRPr="001A290B">
        <w:t xml:space="preserve"> </w:t>
      </w:r>
      <w:r w:rsidRPr="001A290B">
        <w:rPr>
          <w:color w:val="000000" w:themeColor="text1"/>
          <w:u w:color="000000" w:themeColor="text1"/>
        </w:rPr>
        <w:t>Upon the state</w:t>
      </w:r>
      <w:r w:rsidRPr="00997FCB">
        <w:rPr>
          <w:color w:val="000000" w:themeColor="text1"/>
          <w:u w:color="000000" w:themeColor="text1"/>
        </w:rPr>
        <w:t>’</w:t>
      </w:r>
      <w:r w:rsidRPr="001A290B">
        <w:rPr>
          <w:color w:val="000000" w:themeColor="text1"/>
          <w:u w:color="000000" w:themeColor="text1"/>
        </w:rPr>
        <w:t>s motion made within one year of sentencing, the court may reduce a sentence if the defendant, after sentencing, provided:</w:t>
      </w:r>
    </w:p>
    <w:p w:rsidRPr="001A290B" w:rsidR="00DA2EE7" w:rsidP="00DA2EE7" w:rsidRDefault="00DA2EE7" w14:paraId="23988B35" w14:textId="77777777">
      <w:pPr>
        <w:pStyle w:val="sccodifiedsection"/>
      </w:pPr>
      <w:r w:rsidRPr="001A290B">
        <w:rPr>
          <w:color w:val="000000" w:themeColor="text1"/>
          <w:u w:color="000000" w:themeColor="text1"/>
        </w:rPr>
        <w:tab/>
      </w:r>
      <w:r w:rsidRPr="001A290B">
        <w:rPr>
          <w:color w:val="000000" w:themeColor="text1"/>
          <w:u w:color="000000" w:themeColor="text1"/>
        </w:rPr>
        <w:tab/>
      </w:r>
      <w:bookmarkStart w:name="ss_T17C25N65S1_lv1_8c7945348" w:id="6"/>
      <w:r w:rsidRPr="001A290B">
        <w:rPr>
          <w:color w:val="000000" w:themeColor="text1"/>
          <w:u w:color="000000" w:themeColor="text1"/>
        </w:rPr>
        <w:t>(</w:t>
      </w:r>
      <w:bookmarkEnd w:id="6"/>
      <w:r w:rsidRPr="001A290B">
        <w:rPr>
          <w:color w:val="000000" w:themeColor="text1"/>
          <w:u w:color="000000" w:themeColor="text1"/>
        </w:rPr>
        <w:t>1)</w:t>
      </w:r>
      <w:r w:rsidRPr="001A290B">
        <w:t xml:space="preserve"> </w:t>
      </w:r>
      <w:r w:rsidRPr="001A290B">
        <w:rPr>
          <w:color w:val="000000" w:themeColor="text1"/>
          <w:u w:color="000000" w:themeColor="text1"/>
        </w:rPr>
        <w:t>substantial assistance in investigating or prosecuting another person; or</w:t>
      </w:r>
    </w:p>
    <w:p w:rsidRPr="001A290B" w:rsidR="00DA2EE7" w:rsidP="00DA2EE7" w:rsidRDefault="00DA2EE7" w14:paraId="2E21405B" w14:textId="77777777">
      <w:pPr>
        <w:pStyle w:val="sccodifiedsection"/>
      </w:pPr>
      <w:r w:rsidRPr="001A290B">
        <w:rPr>
          <w:color w:val="000000" w:themeColor="text1"/>
          <w:u w:color="000000" w:themeColor="text1"/>
        </w:rPr>
        <w:tab/>
      </w:r>
      <w:r w:rsidRPr="001A290B">
        <w:rPr>
          <w:color w:val="000000" w:themeColor="text1"/>
          <w:u w:color="000000" w:themeColor="text1"/>
        </w:rPr>
        <w:tab/>
      </w:r>
      <w:bookmarkStart w:name="ss_T17C25N65S2_lv1_e4f3f2422" w:id="7"/>
      <w:r w:rsidRPr="001A290B">
        <w:rPr>
          <w:color w:val="000000" w:themeColor="text1"/>
          <w:u w:color="000000" w:themeColor="text1"/>
        </w:rPr>
        <w:t>(</w:t>
      </w:r>
      <w:bookmarkEnd w:id="7"/>
      <w:r w:rsidRPr="001A290B">
        <w:rPr>
          <w:color w:val="000000" w:themeColor="text1"/>
          <w:u w:color="000000" w:themeColor="text1"/>
        </w:rPr>
        <w:t>2)</w:t>
      </w:r>
      <w:r w:rsidRPr="001A290B">
        <w:t xml:space="preserve"> </w:t>
      </w:r>
      <w:r w:rsidRPr="001A290B">
        <w:rPr>
          <w:color w:val="000000" w:themeColor="text1"/>
          <w:u w:color="000000" w:themeColor="text1"/>
        </w:rPr>
        <w:t>aid to a Department of Corrections employee or volunteer who was in danger of being seriously injured or killed.</w:t>
      </w:r>
    </w:p>
    <w:p w:rsidRPr="001A290B" w:rsidR="00DA2EE7" w:rsidP="00DA2EE7" w:rsidRDefault="00DA2EE7" w14:paraId="4CAE9D34" w14:textId="77777777">
      <w:pPr>
        <w:pStyle w:val="sccodifiedsection"/>
      </w:pPr>
      <w:r w:rsidRPr="001A290B">
        <w:rPr>
          <w:color w:val="000000" w:themeColor="text1"/>
          <w:u w:color="000000" w:themeColor="text1"/>
        </w:rPr>
        <w:tab/>
      </w:r>
      <w:bookmarkStart w:name="ss_T17C25N65SB_lv2_53113d87a" w:id="8"/>
      <w:r w:rsidRPr="001A290B">
        <w:rPr>
          <w:color w:val="000000" w:themeColor="text1"/>
          <w:u w:color="000000" w:themeColor="text1"/>
        </w:rPr>
        <w:t>(</w:t>
      </w:r>
      <w:bookmarkEnd w:id="8"/>
      <w:r w:rsidRPr="001A290B">
        <w:rPr>
          <w:color w:val="000000" w:themeColor="text1"/>
          <w:u w:color="000000" w:themeColor="text1"/>
        </w:rPr>
        <w:t>B)</w:t>
      </w:r>
      <w:r w:rsidRPr="001A290B">
        <w:t xml:space="preserve"> </w:t>
      </w:r>
      <w:r w:rsidRPr="001A290B">
        <w:rPr>
          <w:color w:val="000000" w:themeColor="text1"/>
          <w:u w:color="000000" w:themeColor="text1"/>
        </w:rPr>
        <w:t>Upon the state</w:t>
      </w:r>
      <w:r w:rsidRPr="00997FCB">
        <w:rPr>
          <w:color w:val="000000" w:themeColor="text1"/>
          <w:u w:color="000000" w:themeColor="text1"/>
        </w:rPr>
        <w:t>’</w:t>
      </w:r>
      <w:r w:rsidRPr="001A290B">
        <w:rPr>
          <w:color w:val="000000" w:themeColor="text1"/>
          <w:u w:color="000000" w:themeColor="text1"/>
        </w:rPr>
        <w:t>s motion made more than one year after sentencing, the court may reduce a sentence if the defendant</w:t>
      </w:r>
      <w:r w:rsidRPr="00997FCB">
        <w:rPr>
          <w:color w:val="000000" w:themeColor="text1"/>
          <w:u w:color="000000" w:themeColor="text1"/>
        </w:rPr>
        <w:t>’</w:t>
      </w:r>
      <w:r w:rsidRPr="001A290B">
        <w:rPr>
          <w:color w:val="000000" w:themeColor="text1"/>
          <w:u w:color="000000" w:themeColor="text1"/>
        </w:rPr>
        <w:t>s substantial assistance involved:</w:t>
      </w:r>
    </w:p>
    <w:p w:rsidRPr="001A290B" w:rsidR="00DA2EE7" w:rsidP="00DA2EE7" w:rsidRDefault="00DA2EE7" w14:paraId="61D1ABEE" w14:textId="77777777">
      <w:pPr>
        <w:pStyle w:val="sccodifiedsection"/>
      </w:pPr>
      <w:r w:rsidRPr="001A290B">
        <w:rPr>
          <w:color w:val="000000" w:themeColor="text1"/>
          <w:u w:color="000000" w:themeColor="text1"/>
        </w:rPr>
        <w:tab/>
      </w:r>
      <w:r w:rsidRPr="001A290B">
        <w:rPr>
          <w:color w:val="000000" w:themeColor="text1"/>
          <w:u w:color="000000" w:themeColor="text1"/>
        </w:rPr>
        <w:tab/>
      </w:r>
      <w:bookmarkStart w:name="ss_T17C25N65S1_lv3_ff5c79735" w:id="9"/>
      <w:r w:rsidRPr="001A290B">
        <w:rPr>
          <w:color w:val="000000" w:themeColor="text1"/>
          <w:u w:color="000000" w:themeColor="text1"/>
        </w:rPr>
        <w:t>(</w:t>
      </w:r>
      <w:bookmarkEnd w:id="9"/>
      <w:r w:rsidRPr="001A290B">
        <w:rPr>
          <w:color w:val="000000" w:themeColor="text1"/>
          <w:u w:color="000000" w:themeColor="text1"/>
        </w:rPr>
        <w:t>1)</w:t>
      </w:r>
      <w:r w:rsidRPr="001A290B">
        <w:t xml:space="preserve"> </w:t>
      </w:r>
      <w:r w:rsidRPr="001A290B">
        <w:rPr>
          <w:color w:val="000000" w:themeColor="text1"/>
          <w:u w:color="000000" w:themeColor="text1"/>
        </w:rPr>
        <w:t>information not known to the defendant until one year or more after sentencing;</w:t>
      </w:r>
    </w:p>
    <w:p w:rsidRPr="001A290B" w:rsidR="00DA2EE7" w:rsidP="00DA2EE7" w:rsidRDefault="00DA2EE7" w14:paraId="43BDB3B6" w14:textId="77777777">
      <w:pPr>
        <w:pStyle w:val="sccodifiedsection"/>
      </w:pPr>
      <w:r w:rsidRPr="001A290B">
        <w:rPr>
          <w:color w:val="000000" w:themeColor="text1"/>
          <w:u w:color="000000" w:themeColor="text1"/>
        </w:rPr>
        <w:tab/>
      </w:r>
      <w:r w:rsidRPr="001A290B">
        <w:rPr>
          <w:color w:val="000000" w:themeColor="text1"/>
          <w:u w:color="000000" w:themeColor="text1"/>
        </w:rPr>
        <w:tab/>
      </w:r>
      <w:bookmarkStart w:name="ss_T17C25N65S2_lv3_0952a9ba8" w:id="10"/>
      <w:r w:rsidRPr="001A290B">
        <w:rPr>
          <w:color w:val="000000" w:themeColor="text1"/>
          <w:u w:color="000000" w:themeColor="text1"/>
        </w:rPr>
        <w:t>(</w:t>
      </w:r>
      <w:bookmarkEnd w:id="10"/>
      <w:r w:rsidRPr="001A290B">
        <w:rPr>
          <w:color w:val="000000" w:themeColor="text1"/>
          <w:u w:color="000000" w:themeColor="text1"/>
        </w:rPr>
        <w:t>2)</w:t>
      </w:r>
      <w:r w:rsidRPr="001A290B">
        <w:t xml:space="preserve"> </w:t>
      </w:r>
      <w:r w:rsidRPr="001A290B">
        <w:rPr>
          <w:color w:val="000000" w:themeColor="text1"/>
          <w:u w:color="000000" w:themeColor="text1"/>
        </w:rPr>
        <w:t>information provided by the defendant to the State within one year of sentencing, but which did not become useful to the State until more than one year after sentencing;</w:t>
      </w:r>
    </w:p>
    <w:p w:rsidRPr="001A290B" w:rsidR="00DA2EE7" w:rsidP="00DA2EE7" w:rsidRDefault="00DA2EE7" w14:paraId="5FA41652" w14:textId="77777777">
      <w:pPr>
        <w:pStyle w:val="sccodifiedsection"/>
      </w:pPr>
      <w:r w:rsidRPr="001A290B">
        <w:rPr>
          <w:color w:val="000000" w:themeColor="text1"/>
          <w:u w:color="000000" w:themeColor="text1"/>
        </w:rPr>
        <w:tab/>
      </w:r>
      <w:r w:rsidRPr="001A290B">
        <w:rPr>
          <w:color w:val="000000" w:themeColor="text1"/>
          <w:u w:color="000000" w:themeColor="text1"/>
        </w:rPr>
        <w:tab/>
      </w:r>
      <w:bookmarkStart w:name="ss_T17C25N65S3_lv3_4a18b6f6e" w:id="11"/>
      <w:r w:rsidRPr="001A290B">
        <w:rPr>
          <w:color w:val="000000" w:themeColor="text1"/>
          <w:u w:color="000000" w:themeColor="text1"/>
        </w:rPr>
        <w:t>(</w:t>
      </w:r>
      <w:bookmarkEnd w:id="11"/>
      <w:r w:rsidRPr="001A290B">
        <w:rPr>
          <w:color w:val="000000" w:themeColor="text1"/>
          <w:u w:color="000000" w:themeColor="text1"/>
        </w:rPr>
        <w:t>3)</w:t>
      </w:r>
      <w:r w:rsidRPr="001A290B">
        <w:t xml:space="preserve"> </w:t>
      </w:r>
      <w:r w:rsidRPr="001A290B">
        <w:rPr>
          <w:color w:val="000000" w:themeColor="text1"/>
          <w:u w:color="000000" w:themeColor="text1"/>
        </w:rPr>
        <w:t>information, the usefulness of which could not reasonably have been anticipated by the defendant until more than one year after sentencing, and which was promptly provided to the State after its usefulness was reasonably apparent to the defendant; or</w:t>
      </w:r>
    </w:p>
    <w:p w:rsidRPr="001A290B" w:rsidR="00DA2EE7" w:rsidP="00DA2EE7" w:rsidRDefault="00DA2EE7" w14:paraId="34F93363" w14:textId="77777777">
      <w:pPr>
        <w:pStyle w:val="sccodifiedsection"/>
      </w:pPr>
      <w:r w:rsidRPr="001A290B">
        <w:rPr>
          <w:color w:val="000000" w:themeColor="text1"/>
          <w:u w:color="000000" w:themeColor="text1"/>
        </w:rPr>
        <w:tab/>
      </w:r>
      <w:r w:rsidRPr="001A290B">
        <w:rPr>
          <w:color w:val="000000" w:themeColor="text1"/>
          <w:u w:color="000000" w:themeColor="text1"/>
        </w:rPr>
        <w:tab/>
      </w:r>
      <w:bookmarkStart w:name="ss_T17C25N65S4_lv3_8dfe40ecd" w:id="12"/>
      <w:r w:rsidRPr="001A290B">
        <w:rPr>
          <w:color w:val="000000" w:themeColor="text1"/>
          <w:u w:color="000000" w:themeColor="text1"/>
        </w:rPr>
        <w:t>(</w:t>
      </w:r>
      <w:bookmarkEnd w:id="12"/>
      <w:r w:rsidRPr="001A290B">
        <w:rPr>
          <w:color w:val="000000" w:themeColor="text1"/>
          <w:u w:color="000000" w:themeColor="text1"/>
        </w:rPr>
        <w:t>4)</w:t>
      </w:r>
      <w:r w:rsidRPr="001A290B">
        <w:t xml:space="preserve"> </w:t>
      </w:r>
      <w:r w:rsidRPr="001A290B">
        <w:rPr>
          <w:color w:val="000000" w:themeColor="text1"/>
          <w:u w:color="000000" w:themeColor="text1"/>
        </w:rPr>
        <w:t>aid to a Department of Corrections employee or volunteer who was in danger of being seriously injured or killed.</w:t>
      </w:r>
    </w:p>
    <w:p w:rsidRPr="001A290B" w:rsidR="00DA2EE7" w:rsidP="00DA2EE7" w:rsidRDefault="00DA2EE7" w14:paraId="57353082" w14:textId="77777777">
      <w:pPr>
        <w:pStyle w:val="sccodifiedsection"/>
      </w:pPr>
      <w:r w:rsidRPr="001A290B">
        <w:rPr>
          <w:color w:val="000000" w:themeColor="text1"/>
          <w:u w:color="000000" w:themeColor="text1"/>
        </w:rPr>
        <w:tab/>
      </w:r>
      <w:bookmarkStart w:name="ss_T17C25N65SC_lv2_9ac580596" w:id="13"/>
      <w:r w:rsidRPr="001A290B">
        <w:rPr>
          <w:color w:val="000000" w:themeColor="text1"/>
          <w:u w:color="000000" w:themeColor="text1"/>
        </w:rPr>
        <w:t>(</w:t>
      </w:r>
      <w:bookmarkEnd w:id="13"/>
      <w:r w:rsidRPr="001A290B">
        <w:rPr>
          <w:color w:val="000000" w:themeColor="text1"/>
          <w:u w:color="000000" w:themeColor="text1"/>
        </w:rPr>
        <w:t>C)</w:t>
      </w:r>
      <w:r w:rsidRPr="001A290B">
        <w:t xml:space="preserve"> </w:t>
      </w:r>
      <w:r w:rsidRPr="001A290B">
        <w:rPr>
          <w:color w:val="000000" w:themeColor="text1"/>
          <w:u w:color="000000" w:themeColor="text1"/>
        </w:rPr>
        <w:t xml:space="preserve">A motion made pursuant to this provision </w:t>
      </w:r>
      <w:r>
        <w:rPr>
          <w:rStyle w:val="scstrike"/>
        </w:rPr>
        <w:t>shall</w:t>
      </w:r>
      <w:r w:rsidRPr="001A290B">
        <w:rPr>
          <w:color w:val="000000" w:themeColor="text1"/>
          <w:u w:color="000000" w:themeColor="text1"/>
        </w:rPr>
        <w:t xml:space="preserve"> </w:t>
      </w:r>
      <w:r w:rsidRPr="001A290B">
        <w:rPr>
          <w:rStyle w:val="scinsert"/>
        </w:rPr>
        <w:t>must</w:t>
      </w:r>
      <w:r w:rsidRPr="001A290B">
        <w:rPr>
          <w:color w:val="000000" w:themeColor="text1"/>
          <w:u w:color="000000" w:themeColor="text1"/>
        </w:rPr>
        <w:t xml:space="preserve"> be filed by that circuit solicitor in the county where the defendant</w:t>
      </w:r>
      <w:r w:rsidRPr="00997FCB">
        <w:rPr>
          <w:color w:val="000000" w:themeColor="text1"/>
          <w:u w:color="000000" w:themeColor="text1"/>
        </w:rPr>
        <w:t>’</w:t>
      </w:r>
      <w:r w:rsidRPr="001A290B">
        <w:rPr>
          <w:color w:val="000000" w:themeColor="text1"/>
          <w:u w:color="000000" w:themeColor="text1"/>
        </w:rPr>
        <w:t xml:space="preserve">s case arose </w:t>
      </w:r>
      <w:r w:rsidRPr="001A290B">
        <w:rPr>
          <w:rStyle w:val="scinsert"/>
        </w:rPr>
        <w:t>or by the Attorney General</w:t>
      </w:r>
      <w:r w:rsidRPr="001A290B">
        <w:rPr>
          <w:color w:val="000000" w:themeColor="text1"/>
          <w:u w:color="000000" w:themeColor="text1"/>
        </w:rPr>
        <w:t>. The State shall send a copy to the chief judge of the circuit within five days of filing. The chief judge or a circuit court judge currently assigned to that county shall have jurisdiction to hear and resolve the motion. Jurisdiction to resolve the motion is not limited to the original sentencing judge.</w:t>
      </w:r>
    </w:p>
    <w:p w:rsidR="00DA2EE7" w:rsidP="00DA2EE7" w:rsidRDefault="00DA2EE7" w14:paraId="2E92D95F" w14:textId="77777777">
      <w:pPr>
        <w:pStyle w:val="scemptyline"/>
      </w:pPr>
    </w:p>
    <w:p w:rsidR="00DA2EE7" w:rsidP="00DA2EE7" w:rsidRDefault="00DA2EE7" w14:paraId="52A9EBCD" w14:textId="77777777">
      <w:pPr>
        <w:pStyle w:val="scnoncodifiedsection"/>
      </w:pPr>
      <w:bookmarkStart w:name="eff_date_section" w:id="14"/>
      <w:bookmarkStart w:name="bs_num_2_lastsection" w:id="15"/>
      <w:bookmarkEnd w:id="14"/>
      <w:r>
        <w:lastRenderedPageBreak/>
        <w:t>S</w:t>
      </w:r>
      <w:bookmarkEnd w:id="15"/>
      <w:r>
        <w:t>ECTION 2.</w:t>
      </w:r>
      <w:r>
        <w:tab/>
        <w:t>This act takes effect upon approval by the Governor.</w:t>
      </w:r>
    </w:p>
    <w:p w:rsidRPr="00DF3B44" w:rsidR="005516F6" w:rsidP="009E4191" w:rsidRDefault="00DA2EE7" w14:paraId="7389F665" w14:textId="311280D7">
      <w:pPr>
        <w:pStyle w:val="scbillendxx"/>
      </w:pPr>
      <w:r>
        <w:noBreakHyphen/>
      </w:r>
      <w:r>
        <w:noBreakHyphen/>
      </w:r>
      <w:r>
        <w:noBreakHyphen/>
      </w:r>
      <w:r>
        <w:noBreakHyphen/>
        <w:t>XX</w:t>
      </w:r>
      <w:r>
        <w:noBreakHyphen/>
      </w:r>
      <w:r>
        <w:noBreakHyphen/>
      </w:r>
      <w:r>
        <w:noBreakHyphen/>
      </w:r>
      <w:r>
        <w:noBreakHyphen/>
      </w:r>
    </w:p>
    <w:sectPr w:rsidRPr="00DF3B44" w:rsidR="005516F6" w:rsidSect="0065050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015BD14" w:rsidR="00685035" w:rsidRPr="007B4AF7" w:rsidRDefault="00FC780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[3043]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0CDA"/>
    <w:rsid w:val="00044B84"/>
    <w:rsid w:val="000479D0"/>
    <w:rsid w:val="0006464F"/>
    <w:rsid w:val="00066B54"/>
    <w:rsid w:val="00072FCD"/>
    <w:rsid w:val="00074A4F"/>
    <w:rsid w:val="00090F5E"/>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37F5"/>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050F"/>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C6503"/>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6A35"/>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A2EE7"/>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25C8"/>
    <w:rsid w:val="00EA2574"/>
    <w:rsid w:val="00EA2F1F"/>
    <w:rsid w:val="00EA3F2E"/>
    <w:rsid w:val="00EA57EC"/>
    <w:rsid w:val="00EB120E"/>
    <w:rsid w:val="00EB46E2"/>
    <w:rsid w:val="00EC0045"/>
    <w:rsid w:val="00ED452E"/>
    <w:rsid w:val="00EE3CDA"/>
    <w:rsid w:val="00EF37A8"/>
    <w:rsid w:val="00EF531F"/>
    <w:rsid w:val="00F011A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C780A"/>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F6A3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43&amp;session=125&amp;summary=B" TargetMode="External" Id="R539bfdc0626c4db6" /><Relationship Type="http://schemas.openxmlformats.org/officeDocument/2006/relationships/hyperlink" Target="https://www.scstatehouse.gov/sess125_2023-2024/prever/3043_20221208.docx" TargetMode="External" Id="R326a3fc82d934720" /><Relationship Type="http://schemas.openxmlformats.org/officeDocument/2006/relationships/hyperlink" Target="h:\hj\20230110.docx" TargetMode="External" Id="R250e4c528d164cca" /><Relationship Type="http://schemas.openxmlformats.org/officeDocument/2006/relationships/hyperlink" Target="h:\hj\20230110.docx" TargetMode="External" Id="R41627233621e40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e8090158-ac54-486e-b1f6-890daf006534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2b442289-b8ee-489d-87de-9a1303513eff</T_BILL_REQUEST_REQUEST>
  <T_BILL_R_ORIGINALDRAFT>b65ff7fd-aca5-49ab-9437-c1ede2d71f05</T_BILL_R_ORIGINALDRAFT>
  <T_BILL_SPONSOR_SPONSOR>b2136199-117e-4ca1-8f14-47ba232bb14f</T_BILL_SPONSOR_SPONSOR>
  <T_BILL_T_ACTNUMBER>None</T_BILL_T_ACTNUMBER>
  <T_BILL_T_BILLNAME>[3043]</T_BILL_T_BILLNAME>
  <T_BILL_T_BILLNUMBER>3043</T_BILL_T_BILLNUMBER>
  <T_BILL_T_BILLTITLE>to amend the South Carolina Code of Laws by amending Section 17-25-65, relating to the Reduction of a sentence for substantial assistance to the State, so as to ADD THAT THE ATTORNEY GENERAL IS ALSO AUTHORIZED TO FILE A MOTION UNDER THE PROVISIONS OF THE SECTION.</T_BILL_T_BILLTITLE>
  <T_BILL_T_CHAMBER>house</T_BILL_T_CHAMBER>
  <T_BILL_T_FILENAME> </T_BILL_T_FILENAME>
  <T_BILL_T_LEGTYPE>bill_statewide</T_BILL_T_LEGTYPE>
  <T_BILL_T_RATNUMBER>None</T_BILL_T_RATNUMBER>
  <T_BILL_T_SECTIONS>[{"SectionUUID":"c228982d-0c14-4506-8c9d-25df791e34af","SectionName":"code_section","SectionNumber":1,"SectionType":"code_section","CodeSections":[{"CodeSectionBookmarkName":"cs_T17C25N65_4aae87192","IsConstitutionSection":false,"Identity":"17-25-65","IsNew":false,"SubSections":[{"Level":1,"Identity":"T17C25N65S1","SubSectionBookmarkName":"ss_T17C25N65S1_lv1_8c7945348","IsNewSubSection":false},{"Level":1,"Identity":"T17C25N65S2","SubSectionBookmarkName":"ss_T17C25N65S2_lv1_e4f3f2422","IsNewSubSection":false},{"Level":2,"Identity":"T17C25N65SB","SubSectionBookmarkName":"ss_T17C25N65SB_lv2_53113d87a","IsNewSubSection":false},{"Level":3,"Identity":"T17C25N65S1","SubSectionBookmarkName":"ss_T17C25N65S1_lv3_ff5c79735","IsNewSubSection":false},{"Level":3,"Identity":"T17C25N65S2","SubSectionBookmarkName":"ss_T17C25N65S2_lv3_0952a9ba8","IsNewSubSection":false},{"Level":3,"Identity":"T17C25N65S3","SubSectionBookmarkName":"ss_T17C25N65S3_lv3_4a18b6f6e","IsNewSubSection":false},{"Level":3,"Identity":"T17C25N65S4","SubSectionBookmarkName":"ss_T17C25N65S4_lv3_8dfe40ecd","IsNewSubSection":false},{"Level":2,"Identity":"T17C25N65SC","SubSectionBookmarkName":"ss_T17C25N65SC_lv2_9ac580596","IsNewSubSection":false}],"TitleRelatedTo":"the Reduction of a sentence for substantial assistance to the State","TitleSoAsTo":"ADD THAT THE ATTORNEY GENERAL IS ALSO AUTHORIZED TO FILE A MOTION UNDER THE PROVISIONS OF THE SECTION","Deleted":false}],"TitleText":"","DisableControls":false,"Deleted":false,"SectionBookmarkName":"bs_num_1_7c4f042e0"},{"SectionUUID":"bc95c9d2-3792-4845-be67-6d2f0b5247e8","SectionName":"standard_eff_date_section","SectionNumber":2,"SectionType":"drafting_clause","CodeSections":[],"TitleText":"","DisableControls":false,"Deleted":false,"SectionBookmarkName":"bs_num_2_lastsection"}]</T_BILL_T_SECTIONS>
  <T_BILL_T_SECTIONSHISTORY>[{"Id":3,"SectionsList":[{"SectionUUID":"c228982d-0c14-4506-8c9d-25df791e34af","SectionName":"code_section","SectionNumber":1,"SectionType":"code_section","CodeSections":[{"CodeSectionBookmarkName":"cs_T17C25N65_4aae87192","IsConstitutionSection":false,"Identity":"17-25-65","IsNew":false,"SubSections":[],"TitleRelatedTo":"the Reduction of a sentence for substantial assistance to the State","TitleSoAsTo":"ADD THAT THE ATTORNEY GENERAL IS ALSO AUTHORIZED TO FILE A MOTION UNDER THE PROVISIONS OF THE SECTION","Deleted":false}],"TitleText":"","DisableControls":false,"Deleted":false,"SectionBookmarkName":"bs_num_1_7c4f042e0"},{"SectionUUID":"bc95c9d2-3792-4845-be67-6d2f0b5247e8","SectionName":"standard_eff_date_section","SectionNumber":2,"SectionType":"drafting_clause","CodeSections":[],"TitleText":"","DisableControls":false,"Deleted":false,"SectionBookmarkName":"bs_num_2_lastsection"}],"Timestamp":"2022-11-16T10:00:05.3029183-05:00","Username":null},{"Id":2,"SectionsList":[{"SectionUUID":"c228982d-0c14-4506-8c9d-25df791e34af","SectionName":"code_section","SectionNumber":1,"SectionType":"code_section","CodeSections":[{"CodeSectionBookmarkName":"cs_T17C25N65_4aae87192","IsConstitutionSection":false,"Identity":"17-25-65","IsNew":false,"SubSections":[],"TitleRelatedTo":"the Reduction of a sentence for substantial assistance to the State","TitleSoAsTo":"ADD THAT THE ATTORNEY GENERAL IS ALSO AUTHORIZED TO FILE A MOTION UNDER THE PROVISIONS OF THE SECTION","Deleted":false}],"TitleText":"","DisableControls":false,"Deleted":false,"SectionBookmarkName":"bs_num_1_7c4f042e0"},{"SectionUUID":"bc95c9d2-3792-4845-be67-6d2f0b5247e8","SectionName":"standard_eff_date_section","SectionNumber":2,"SectionType":"drafting_clause","CodeSections":[],"TitleText":"","DisableControls":false,"Deleted":false,"SectionBookmarkName":"bs_num_2_lastsection"}],"Timestamp":"2022-11-16T09:48:30.6764845-05:00","Username":null},{"Id":1,"SectionsList":[{"SectionUUID":"c228982d-0c14-4506-8c9d-25df791e34af","SectionName":"code_section","SectionNumber":1,"SectionType":"code_section","CodeSections":[{"CodeSectionBookmarkName":"cs_T17C25N65_4aae87192","IsConstitutionSection":false,"Identity":"17-25-65","IsNew":false,"SubSections":[],"TitleRelatedTo":"Reduction of sentence for substantial assistance to the State; motion practice.","TitleSoAsTo":"","Deleted":false}],"TitleText":"","DisableControls":false,"Deleted":false,"SectionBookmarkName":"bs_num_1_7c4f042e0"},{"SectionUUID":"bc95c9d2-3792-4845-be67-6d2f0b5247e8","SectionName":"standard_eff_date_section","SectionNumber":2,"SectionType":"drafting_clause","CodeSections":[],"TitleText":"","DisableControls":false,"Deleted":false,"SectionBookmarkName":"bs_num_2_lastsection"}],"Timestamp":"2022-11-16T09:47:12.0922539-05:00","Username":null},{"Id":4,"SectionsList":[{"SectionUUID":"c228982d-0c14-4506-8c9d-25df791e34af","SectionName":"code_section","SectionNumber":1,"SectionType":"code_section","CodeSections":[{"CodeSectionBookmarkName":"cs_T17C25N65_4aae87192","IsConstitutionSection":false,"Identity":"17-25-65","IsNew":false,"SubSections":[{"Level":1,"Identity":"T17C25N65S1","SubSectionBookmarkName":"ss_T17C25N65S1_lv1_8c7945348","IsNewSubSection":false},{"Level":1,"Identity":"T17C25N65S2","SubSectionBookmarkName":"ss_T17C25N65S2_lv1_e4f3f2422","IsNewSubSection":false},{"Level":2,"Identity":"T17C25N65SB","SubSectionBookmarkName":"ss_T17C25N65SB_lv2_53113d87a","IsNewSubSection":false},{"Level":3,"Identity":"T17C25N65S1","SubSectionBookmarkName":"ss_T17C25N65S1_lv3_ff5c79735","IsNewSubSection":false},{"Level":3,"Identity":"T17C25N65S2","SubSectionBookmarkName":"ss_T17C25N65S2_lv3_0952a9ba8","IsNewSubSection":false},{"Level":3,"Identity":"T17C25N65S3","SubSectionBookmarkName":"ss_T17C25N65S3_lv3_4a18b6f6e","IsNewSubSection":false},{"Level":3,"Identity":"T17C25N65S4","SubSectionBookmarkName":"ss_T17C25N65S4_lv3_8dfe40ecd","IsNewSubSection":false},{"Level":2,"Identity":"T17C25N65SC","SubSectionBookmarkName":"ss_T17C25N65SC_lv2_9ac580596","IsNewSubSection":false}],"TitleRelatedTo":"the Reduction of a sentence for substantial assistance to the State","TitleSoAsTo":"ADD THAT THE ATTORNEY GENERAL IS ALSO AUTHORIZED TO FILE A MOTION UNDER THE PROVISIONS OF THE SECTION","Deleted":false}],"TitleText":"","DisableControls":false,"Deleted":false,"SectionBookmarkName":"bs_num_1_7c4f042e0"},{"SectionUUID":"bc95c9d2-3792-4845-be67-6d2f0b5247e8","SectionName":"standard_eff_date_section","SectionNumber":2,"SectionType":"drafting_clause","CodeSections":[],"TitleText":"","DisableControls":false,"Deleted":false,"SectionBookmarkName":"bs_num_2_lastsection"}],"Timestamp":"2022-11-17T14:52:14.6137712-05:00","Username":"annarushton@scstatehouse.gov"}]</T_BILL_T_SECTIONSHISTORY>
  <T_BILL_T_SUBJECT>Substantial Assistance to the State</T_BILL_T_SUBJECT>
  <T_BILL_UR_DRAFTER>ashleyharwellbeach@scstatehouse.gov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25</cp:revision>
  <dcterms:created xsi:type="dcterms:W3CDTF">2022-06-03T11:45:00Z</dcterms:created>
  <dcterms:modified xsi:type="dcterms:W3CDTF">2022-12-23T14:44:00Z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