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LC-0062AHB23.docx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Tobacco and alternative nicotine products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439b3e47db049f5">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05fce8b8d2db4eaf">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c7b22e22b7446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55e9b83bd764ac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17EFE" w:rsidRDefault="00432135" w14:paraId="47642A99" w14:textId="75DF8ED6">
      <w:pPr>
        <w:pStyle w:val="scemptylineheader"/>
      </w:pPr>
    </w:p>
    <w:p w:rsidRPr="00BB0725" w:rsidR="00A73EFA" w:rsidP="00117EFE" w:rsidRDefault="00A73EFA" w14:paraId="7B72410E" w14:textId="1C77AA92">
      <w:pPr>
        <w:pStyle w:val="scemptylineheader"/>
      </w:pPr>
    </w:p>
    <w:p w:rsidRPr="00BB0725" w:rsidR="00A73EFA" w:rsidP="00117EFE" w:rsidRDefault="00A73EFA" w14:paraId="6AD935C9" w14:textId="35D75C36">
      <w:pPr>
        <w:pStyle w:val="scemptylineheader"/>
      </w:pPr>
    </w:p>
    <w:p w:rsidRPr="00DF3B44" w:rsidR="00A73EFA" w:rsidP="00117EFE" w:rsidRDefault="00A73EFA" w14:paraId="51A98227" w14:textId="21F94DCC">
      <w:pPr>
        <w:pStyle w:val="scemptylineheader"/>
      </w:pPr>
    </w:p>
    <w:p w:rsidRPr="00DF3B44" w:rsidR="00A73EFA" w:rsidP="00117EFE" w:rsidRDefault="00A73EFA" w14:paraId="3858851A" w14:textId="742A5E34">
      <w:pPr>
        <w:pStyle w:val="scemptylineheader"/>
      </w:pPr>
    </w:p>
    <w:p w:rsidRPr="00DF3B44" w:rsidR="00A73EFA" w:rsidP="00117EFE" w:rsidRDefault="00A73EFA" w14:paraId="4E3DDE20" w14:textId="186CDB9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626B76" w14:paraId="40FEFADA" w14:textId="34618141">
          <w:pPr>
            <w:pStyle w:val="scbilltitle"/>
            <w:tabs>
              <w:tab w:val="left" w:pos="2104"/>
            </w:tabs>
          </w:pPr>
          <w:r>
            <w:t>to amend the South Carolina Code of Laws by amending Section 16-17-500, relating to THE SALE, PURCHASE, AND DISTRIBUTION OF TOBACCO PRODUCTS AND ALTERNATIVE NICOTINE PRODUCTS, so as to 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 by amending Section 16-17-502, relating to THE DISTRIBUTION OF TOBACCO PRODUCT OR ALTERNATIVE NICOTINE PRODUCT SAMPLES, so as to PROHIBIT THE DISTRIBUTION OF TOBACCO PRODUCT OR ALTERNATIVE NICOTINE PRODUCT SAMPLES TO A PERSON UNDER TWENTY-ONE YEARS OF AGE; and by amending Section 16-17-503, relating to ENFORCEMENT OF TOBACCO PRODUCTS AND ALTERNATIVE NICOTINE PRODUCTS PROVISIONS, so as to FURTHER PROVIDE FOR THE ENFORCEMENT OF THESE PROVISIONS AND THE FURNISHING OF RELATED REPORTS.</w:t>
          </w:r>
        </w:p>
      </w:sdtContent>
    </w:sdt>
    <w:bookmarkStart w:name="at_a801ff86d" w:displacedByCustomXml="prev" w:id="0"/>
    <w:bookmarkEnd w:id="0"/>
    <w:p w:rsidRPr="00DF3B44" w:rsidR="006C18F0" w:rsidP="006C18F0" w:rsidRDefault="006C18F0" w14:paraId="5BAAC1B7" w14:textId="77777777">
      <w:pPr>
        <w:pStyle w:val="scbillwhereasclause"/>
      </w:pPr>
    </w:p>
    <w:p w:rsidR="00332203" w:rsidP="00332203" w:rsidRDefault="00332203" w14:paraId="0AE98E34" w14:textId="77777777">
      <w:pPr>
        <w:pStyle w:val="scenactingwords"/>
      </w:pPr>
      <w:bookmarkStart w:name="ew_9a1565215" w:id="1"/>
      <w:r>
        <w:t>B</w:t>
      </w:r>
      <w:bookmarkEnd w:id="1"/>
      <w:r>
        <w:t>e it enacted by the General Assembly of the State of South Carolina:</w:t>
      </w:r>
    </w:p>
    <w:p w:rsidR="00332203" w:rsidP="00332203" w:rsidRDefault="00332203" w14:paraId="3D0110FF" w14:textId="77777777">
      <w:pPr>
        <w:pStyle w:val="scemptyline"/>
      </w:pPr>
    </w:p>
    <w:p w:rsidRPr="00206FC5" w:rsidR="00332203" w:rsidP="00332203" w:rsidRDefault="00332203" w14:paraId="6CF5D1A3" w14:textId="5D6B105A">
      <w:pPr>
        <w:pStyle w:val="scdirectionallanguage"/>
      </w:pPr>
      <w:bookmarkStart w:name="bs_num_1_f98e92534" w:id="2"/>
      <w:r w:rsidRPr="00206FC5">
        <w:rPr>
          <w:color w:val="000000" w:themeColor="text1"/>
          <w:u w:color="000000" w:themeColor="text1"/>
        </w:rPr>
        <w:t>S</w:t>
      </w:r>
      <w:bookmarkEnd w:id="2"/>
      <w:r>
        <w:t xml:space="preserve">ECTION </w:t>
      </w:r>
      <w:r w:rsidRPr="00206FC5">
        <w:rPr>
          <w:color w:val="000000" w:themeColor="text1"/>
          <w:u w:color="000000" w:themeColor="text1"/>
        </w:rPr>
        <w:t>1.</w:t>
      </w:r>
      <w:r>
        <w:tab/>
      </w:r>
      <w:bookmarkStart w:name="dl_cbd2ca78b" w:id="3"/>
      <w:r w:rsidRPr="00206FC5">
        <w:rPr>
          <w:color w:val="000000" w:themeColor="text1"/>
          <w:u w:color="000000" w:themeColor="text1"/>
        </w:rPr>
        <w:t>S</w:t>
      </w:r>
      <w:bookmarkEnd w:id="3"/>
      <w:r>
        <w:t>ection 16</w:t>
      </w:r>
      <w:r>
        <w:rPr>
          <w:color w:val="000000" w:themeColor="text1"/>
          <w:u w:color="000000" w:themeColor="text1"/>
        </w:rPr>
        <w:noBreakHyphen/>
      </w:r>
      <w:r w:rsidRPr="00206FC5">
        <w:rPr>
          <w:color w:val="000000" w:themeColor="text1"/>
          <w:u w:color="000000" w:themeColor="text1"/>
        </w:rPr>
        <w:t>17</w:t>
      </w:r>
      <w:r>
        <w:rPr>
          <w:color w:val="000000" w:themeColor="text1"/>
          <w:u w:color="000000" w:themeColor="text1"/>
        </w:rPr>
        <w:noBreakHyphen/>
      </w:r>
      <w:r w:rsidRPr="00206FC5">
        <w:rPr>
          <w:color w:val="000000" w:themeColor="text1"/>
          <w:u w:color="000000" w:themeColor="text1"/>
        </w:rPr>
        <w:t xml:space="preserve">500 of the </w:t>
      </w:r>
      <w:r w:rsidR="00E8381B">
        <w:rPr>
          <w:color w:val="000000" w:themeColor="text1"/>
          <w:u w:color="000000" w:themeColor="text1"/>
        </w:rPr>
        <w:t>S.C.</w:t>
      </w:r>
      <w:r w:rsidRPr="00206FC5">
        <w:rPr>
          <w:color w:val="000000" w:themeColor="text1"/>
          <w:u w:color="000000" w:themeColor="text1"/>
        </w:rPr>
        <w:t xml:space="preserve"> Code</w:t>
      </w:r>
      <w:r w:rsidR="00E8381B">
        <w:rPr>
          <w:color w:val="000000" w:themeColor="text1"/>
          <w:u w:color="000000" w:themeColor="text1"/>
        </w:rPr>
        <w:t xml:space="preserve"> is</w:t>
      </w:r>
      <w:r w:rsidRPr="00206FC5">
        <w:rPr>
          <w:color w:val="000000" w:themeColor="text1"/>
          <w:u w:color="000000" w:themeColor="text1"/>
        </w:rPr>
        <w:t xml:space="preserve"> amended to read:</w:t>
      </w:r>
    </w:p>
    <w:p w:rsidRPr="00206FC5" w:rsidR="00332203" w:rsidP="00332203" w:rsidRDefault="00332203" w14:paraId="2D78539A" w14:textId="77777777">
      <w:pPr>
        <w:pStyle w:val="scemptyline"/>
      </w:pPr>
    </w:p>
    <w:p w:rsidRPr="00206FC5" w:rsidR="00332203" w:rsidP="00332203" w:rsidRDefault="00332203" w14:paraId="7C2BF84F" w14:textId="77777777">
      <w:pPr>
        <w:pStyle w:val="sccodifiedsection"/>
      </w:pPr>
      <w:bookmarkStart w:name="cs_T16C17N500_9fe537238" w:id="4"/>
      <w:r>
        <w:tab/>
      </w:r>
      <w:bookmarkEnd w:id="4"/>
      <w:r w:rsidRPr="00206FC5">
        <w:rPr>
          <w:color w:val="000000" w:themeColor="text1"/>
          <w:u w:color="000000" w:themeColor="text1"/>
        </w:rPr>
        <w:t>Section 16</w:t>
      </w:r>
      <w:r>
        <w:rPr>
          <w:color w:val="000000" w:themeColor="text1"/>
          <w:u w:color="000000" w:themeColor="text1"/>
        </w:rPr>
        <w:noBreakHyphen/>
      </w:r>
      <w:r w:rsidRPr="00206FC5">
        <w:rPr>
          <w:color w:val="000000" w:themeColor="text1"/>
          <w:u w:color="000000" w:themeColor="text1"/>
        </w:rPr>
        <w:t>17</w:t>
      </w:r>
      <w:r>
        <w:rPr>
          <w:color w:val="000000" w:themeColor="text1"/>
          <w:u w:color="000000" w:themeColor="text1"/>
        </w:rPr>
        <w:noBreakHyphen/>
      </w:r>
      <w:r w:rsidRPr="00206FC5">
        <w:rPr>
          <w:color w:val="000000" w:themeColor="text1"/>
          <w:u w:color="000000" w:themeColor="text1"/>
        </w:rPr>
        <w:t>500.</w:t>
      </w:r>
      <w:r w:rsidRPr="00206FC5">
        <w:rPr>
          <w:color w:val="000000" w:themeColor="text1"/>
          <w:u w:color="000000" w:themeColor="text1"/>
        </w:rPr>
        <w:tab/>
        <w:t>(A)</w:t>
      </w:r>
      <w:r w:rsidRPr="00206FC5">
        <w:t xml:space="preserve"> </w:t>
      </w:r>
      <w:r w:rsidRPr="00206FC5">
        <w:rPr>
          <w:color w:val="000000" w:themeColor="text1"/>
          <w:u w:color="000000" w:themeColor="text1"/>
        </w:rPr>
        <w:t xml:space="preserve">It is unlawful for an individual to sell, furnish, give, distribute, purchase for, or provide a tobacco product or an alternative nicotine product to a </w:t>
      </w:r>
      <w:r>
        <w:rPr>
          <w:rStyle w:val="scstrike"/>
        </w:rPr>
        <w:t>minor</w:t>
      </w:r>
      <w:r w:rsidRPr="00206FC5">
        <w:rPr>
          <w:color w:val="000000" w:themeColor="text1"/>
          <w:u w:color="000000" w:themeColor="text1"/>
        </w:rPr>
        <w:t xml:space="preserve"> </w:t>
      </w:r>
      <w:r>
        <w:rPr>
          <w:rStyle w:val="scinsert"/>
        </w:rPr>
        <w:t>person</w:t>
      </w:r>
      <w:r>
        <w:rPr>
          <w:color w:val="000000" w:themeColor="text1"/>
          <w:u w:color="000000" w:themeColor="text1"/>
        </w:rPr>
        <w:t xml:space="preserve"> </w:t>
      </w:r>
      <w:r w:rsidRPr="00206FC5">
        <w:rPr>
          <w:color w:val="000000" w:themeColor="text1"/>
          <w:u w:color="000000" w:themeColor="text1"/>
        </w:rPr>
        <w:t xml:space="preserve">under the age of </w:t>
      </w:r>
      <w:r>
        <w:rPr>
          <w:rStyle w:val="scstrike"/>
        </w:rPr>
        <w:t>eighteen</w:t>
      </w:r>
      <w:r w:rsidRPr="00206FC5">
        <w:rPr>
          <w:color w:val="000000" w:themeColor="text1"/>
          <w:u w:color="000000" w:themeColor="text1"/>
        </w:rPr>
        <w:t xml:space="preserve"> </w:t>
      </w:r>
      <w:r>
        <w:rPr>
          <w:rStyle w:val="scinsert"/>
        </w:rPr>
        <w:t>twenty</w:t>
      </w:r>
      <w:r>
        <w:rPr>
          <w:rStyle w:val="scinsert"/>
        </w:rPr>
        <w:noBreakHyphen/>
        <w:t>one</w:t>
      </w:r>
      <w:r>
        <w:rPr>
          <w:color w:val="000000" w:themeColor="text1"/>
          <w:u w:color="000000" w:themeColor="text1"/>
        </w:rPr>
        <w:t xml:space="preserve"> </w:t>
      </w:r>
      <w:r w:rsidRPr="00206FC5">
        <w:rPr>
          <w:color w:val="000000" w:themeColor="text1"/>
          <w:u w:color="000000" w:themeColor="text1"/>
        </w:rPr>
        <w:t>years.</w:t>
      </w:r>
    </w:p>
    <w:p w:rsidRPr="00206FC5" w:rsidR="00332203" w:rsidP="00332203" w:rsidRDefault="00332203" w14:paraId="3DE1E5D6" w14:textId="77777777">
      <w:pPr>
        <w:pStyle w:val="sccodifiedsection"/>
      </w:pPr>
      <w:r w:rsidRPr="00206FC5">
        <w:rPr>
          <w:color w:val="000000" w:themeColor="text1"/>
          <w:u w:color="000000" w:themeColor="text1"/>
        </w:rPr>
        <w:tab/>
      </w:r>
      <w:bookmarkStart w:name="ss_T16C17N500SB_lv1_a4e26de98" w:id="5"/>
      <w:r w:rsidRPr="00206FC5">
        <w:rPr>
          <w:color w:val="000000" w:themeColor="text1"/>
          <w:u w:color="000000" w:themeColor="text1"/>
        </w:rPr>
        <w:t>(</w:t>
      </w:r>
      <w:bookmarkEnd w:id="5"/>
      <w:r w:rsidRPr="00206FC5">
        <w:rPr>
          <w:color w:val="000000" w:themeColor="text1"/>
          <w:u w:color="000000" w:themeColor="text1"/>
        </w:rPr>
        <w:t>B)</w:t>
      </w:r>
      <w:r w:rsidRPr="00206FC5">
        <w:t xml:space="preserve"> </w:t>
      </w:r>
      <w:r w:rsidRPr="00206FC5">
        <w:rPr>
          <w:color w:val="000000" w:themeColor="text1"/>
          <w:u w:color="000000" w:themeColor="text1"/>
        </w:rPr>
        <w:t>It is unlawful to sell a tobacco product or an alternative nicotine product to an individual who does not present upon demand proper proof of age. Failure to demand identification to verify an individual</w:t>
      </w:r>
      <w:r w:rsidRPr="007139B2">
        <w:rPr>
          <w:color w:val="000000" w:themeColor="text1"/>
          <w:u w:color="000000" w:themeColor="text1"/>
        </w:rPr>
        <w:t>’</w:t>
      </w:r>
      <w:r w:rsidRPr="00206FC5">
        <w:rPr>
          <w:color w:val="000000" w:themeColor="text1"/>
          <w:u w:color="000000" w:themeColor="text1"/>
        </w:rPr>
        <w:t>s age is not a defense to an action initiated pursuant to this subsection. Proof that is demanded, is shown, and reasonably is relied upon for the individual</w:t>
      </w:r>
      <w:r w:rsidRPr="007139B2">
        <w:rPr>
          <w:color w:val="000000" w:themeColor="text1"/>
          <w:u w:color="000000" w:themeColor="text1"/>
        </w:rPr>
        <w:t>’</w:t>
      </w:r>
      <w:r w:rsidRPr="00206FC5">
        <w:rPr>
          <w:color w:val="000000" w:themeColor="text1"/>
          <w:u w:color="000000" w:themeColor="text1"/>
        </w:rPr>
        <w:t>s proof of age is a defense to an action initiated pursuant to this subsection.</w:t>
      </w:r>
    </w:p>
    <w:p w:rsidRPr="00206FC5" w:rsidR="00332203" w:rsidP="00332203" w:rsidRDefault="00332203" w14:paraId="1E3B1564" w14:textId="77777777">
      <w:pPr>
        <w:pStyle w:val="sccodifiedsection"/>
      </w:pPr>
      <w:r w:rsidRPr="00206FC5">
        <w:rPr>
          <w:color w:val="000000" w:themeColor="text1"/>
          <w:u w:color="000000" w:themeColor="text1"/>
        </w:rPr>
        <w:tab/>
      </w:r>
      <w:bookmarkStart w:name="ss_T16C17N500SC_lv1_fc4bc6b74" w:id="6"/>
      <w:r w:rsidRPr="00206FC5">
        <w:rPr>
          <w:color w:val="000000" w:themeColor="text1"/>
          <w:u w:color="000000" w:themeColor="text1"/>
        </w:rPr>
        <w:t>(</w:t>
      </w:r>
      <w:bookmarkEnd w:id="6"/>
      <w:r w:rsidRPr="00206FC5">
        <w:rPr>
          <w:color w:val="000000" w:themeColor="text1"/>
          <w:u w:color="000000" w:themeColor="text1"/>
        </w:rPr>
        <w:t>C)</w:t>
      </w:r>
      <w:r w:rsidRPr="00206FC5">
        <w:t xml:space="preserve"> </w:t>
      </w:r>
      <w:r w:rsidRPr="00206FC5">
        <w:rPr>
          <w:color w:val="000000" w:themeColor="text1"/>
          <w:u w:color="000000" w:themeColor="text1"/>
        </w:rPr>
        <w:t>A person engaged in the sale of tobacco products or alternative nicotine products made through the Internet or other remote sales methods shall perform an age verification through an independent, third</w:t>
      </w:r>
      <w:r>
        <w:rPr>
          <w:color w:val="000000" w:themeColor="text1"/>
          <w:u w:color="000000" w:themeColor="text1"/>
        </w:rPr>
        <w:noBreakHyphen/>
      </w:r>
      <w:r w:rsidRPr="00206FC5">
        <w:rPr>
          <w:color w:val="000000" w:themeColor="text1"/>
          <w:u w:color="000000" w:themeColor="text1"/>
        </w:rPr>
        <w:t xml:space="preserve">party age verification service that compares information available from public records to the personal information entered by the individual during the ordering process that establishes the individual is </w:t>
      </w:r>
      <w:r>
        <w:rPr>
          <w:rStyle w:val="scstrike"/>
        </w:rPr>
        <w:t>eighteen</w:t>
      </w:r>
      <w:r w:rsidRPr="00206FC5">
        <w:rPr>
          <w:color w:val="000000" w:themeColor="text1"/>
          <w:u w:color="000000" w:themeColor="text1"/>
        </w:rPr>
        <w:t xml:space="preserve"> </w:t>
      </w:r>
      <w:r>
        <w:rPr>
          <w:rStyle w:val="scinsert"/>
        </w:rPr>
        <w:t>twenty</w:t>
      </w:r>
      <w:r>
        <w:rPr>
          <w:rStyle w:val="scinsert"/>
        </w:rPr>
        <w:noBreakHyphen/>
        <w:t>one</w:t>
      </w:r>
      <w:r>
        <w:rPr>
          <w:color w:val="000000" w:themeColor="text1"/>
          <w:u w:color="000000" w:themeColor="text1"/>
        </w:rPr>
        <w:t xml:space="preserve"> </w:t>
      </w:r>
      <w:r w:rsidRPr="00206FC5">
        <w:rPr>
          <w:color w:val="000000" w:themeColor="text1"/>
          <w:u w:color="000000" w:themeColor="text1"/>
        </w:rPr>
        <w:t xml:space="preserve">years of age or older and shall use a method of mailing, shipping, or </w:t>
      </w:r>
      <w:r w:rsidRPr="00206FC5">
        <w:rPr>
          <w:color w:val="000000" w:themeColor="text1"/>
          <w:u w:color="000000" w:themeColor="text1"/>
        </w:rPr>
        <w:lastRenderedPageBreak/>
        <w:t xml:space="preserve">delivery that requires the signature of a person at least </w:t>
      </w:r>
      <w:r>
        <w:rPr>
          <w:rStyle w:val="scstrike"/>
        </w:rPr>
        <w:t>eighteen</w:t>
      </w:r>
      <w:r w:rsidRPr="00206FC5">
        <w:rPr>
          <w:color w:val="000000" w:themeColor="text1"/>
          <w:u w:color="000000" w:themeColor="text1"/>
        </w:rPr>
        <w:t xml:space="preserve"> </w:t>
      </w:r>
      <w:r>
        <w:rPr>
          <w:rStyle w:val="scinsert"/>
        </w:rPr>
        <w:t>twenty</w:t>
      </w:r>
      <w:r>
        <w:rPr>
          <w:rStyle w:val="scinsert"/>
        </w:rPr>
        <w:noBreakHyphen/>
        <w:t>one</w:t>
      </w:r>
      <w:r>
        <w:rPr>
          <w:color w:val="000000" w:themeColor="text1"/>
          <w:u w:color="000000" w:themeColor="text1"/>
        </w:rPr>
        <w:t xml:space="preserve"> </w:t>
      </w:r>
      <w:r w:rsidRPr="00206FC5">
        <w:rPr>
          <w:color w:val="000000" w:themeColor="text1"/>
          <w:u w:color="000000" w:themeColor="text1"/>
        </w:rPr>
        <w:t>years of age before a tobacco product or alternative nicotine product will be released to the purchaser, unless the Internet or other remote sales methods employ the following protections to ensure age verification:</w:t>
      </w:r>
    </w:p>
    <w:p w:rsidRPr="00206FC5" w:rsidR="00332203" w:rsidP="00332203" w:rsidRDefault="00332203" w14:paraId="5BB05E37"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1_lv2_51d2a51c3" w:id="7"/>
      <w:r w:rsidRPr="00206FC5">
        <w:rPr>
          <w:color w:val="000000" w:themeColor="text1"/>
          <w:u w:color="000000" w:themeColor="text1"/>
        </w:rPr>
        <w:t>(</w:t>
      </w:r>
      <w:bookmarkEnd w:id="7"/>
      <w:r w:rsidRPr="00206FC5">
        <w:rPr>
          <w:color w:val="000000" w:themeColor="text1"/>
          <w:u w:color="000000" w:themeColor="text1"/>
        </w:rPr>
        <w:t>1)</w:t>
      </w:r>
      <w:r w:rsidRPr="00206FC5">
        <w:t xml:space="preserve"> </w:t>
      </w:r>
      <w:r w:rsidRPr="00206FC5">
        <w:rPr>
          <w:color w:val="000000" w:themeColor="text1"/>
          <w:u w:color="000000" w:themeColor="text1"/>
        </w:rPr>
        <w:t>the customer creates an online profile or account with personal information including, but not limited to, name, address, social security information, and a valid phone number, and that personal information is verified through publicly available records; or</w:t>
      </w:r>
    </w:p>
    <w:p w:rsidRPr="00206FC5" w:rsidR="00332203" w:rsidP="00332203" w:rsidRDefault="00332203" w14:paraId="181B495C"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2_lv2_0950bf8dc" w:id="8"/>
      <w:r w:rsidRPr="00206FC5">
        <w:rPr>
          <w:color w:val="000000" w:themeColor="text1"/>
          <w:u w:color="000000" w:themeColor="text1"/>
        </w:rPr>
        <w:t>(</w:t>
      </w:r>
      <w:bookmarkEnd w:id="8"/>
      <w:r w:rsidRPr="00206FC5">
        <w:rPr>
          <w:color w:val="000000" w:themeColor="text1"/>
          <w:u w:color="000000" w:themeColor="text1"/>
        </w:rPr>
        <w:t>2)</w:t>
      </w:r>
      <w:r w:rsidRPr="00206FC5">
        <w:t xml:space="preserve"> </w:t>
      </w:r>
      <w:r w:rsidRPr="00206FC5">
        <w:rPr>
          <w:color w:val="000000" w:themeColor="text1"/>
          <w:u w:color="000000" w:themeColor="text1"/>
        </w:rPr>
        <w:t>the customer is required to upload a copy of his or her government</w:t>
      </w:r>
      <w:r>
        <w:rPr>
          <w:color w:val="000000" w:themeColor="text1"/>
          <w:u w:color="000000" w:themeColor="text1"/>
        </w:rPr>
        <w:noBreakHyphen/>
      </w:r>
      <w:r w:rsidRPr="00206FC5">
        <w:rPr>
          <w:color w:val="000000" w:themeColor="text1"/>
          <w:u w:color="000000" w:themeColor="text1"/>
        </w:rPr>
        <w:t>issued identification in addition to a current photograph of the customer; and</w:t>
      </w:r>
    </w:p>
    <w:p w:rsidRPr="00206FC5" w:rsidR="00332203" w:rsidP="00332203" w:rsidRDefault="00332203" w14:paraId="69DA1F0B"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3_lv2_5ea395afc" w:id="9"/>
      <w:r w:rsidRPr="00206FC5">
        <w:rPr>
          <w:color w:val="000000" w:themeColor="text1"/>
          <w:u w:color="000000" w:themeColor="text1"/>
        </w:rPr>
        <w:t>(</w:t>
      </w:r>
      <w:bookmarkEnd w:id="9"/>
      <w:r w:rsidRPr="00206FC5">
        <w:rPr>
          <w:color w:val="000000" w:themeColor="text1"/>
          <w:u w:color="000000" w:themeColor="text1"/>
        </w:rPr>
        <w:t>3)</w:t>
      </w:r>
      <w:r w:rsidRPr="00206FC5">
        <w:t xml:space="preserve"> </w:t>
      </w:r>
      <w:r w:rsidRPr="00206FC5">
        <w:rPr>
          <w:color w:val="000000" w:themeColor="text1"/>
          <w:u w:color="000000" w:themeColor="text1"/>
        </w:rPr>
        <w:t>delivery is made to the customer</w:t>
      </w:r>
      <w:r w:rsidRPr="007139B2">
        <w:rPr>
          <w:color w:val="000000" w:themeColor="text1"/>
          <w:u w:color="000000" w:themeColor="text1"/>
        </w:rPr>
        <w:t>’</w:t>
      </w:r>
      <w:r w:rsidRPr="00206FC5">
        <w:rPr>
          <w:color w:val="000000" w:themeColor="text1"/>
          <w:u w:color="000000" w:themeColor="text1"/>
        </w:rPr>
        <w:t>s name and address.</w:t>
      </w:r>
    </w:p>
    <w:p w:rsidRPr="00206FC5" w:rsidR="00332203" w:rsidP="00332203" w:rsidRDefault="00332203" w14:paraId="6FE5D3EB" w14:textId="77777777">
      <w:pPr>
        <w:pStyle w:val="sccodifiedsection"/>
      </w:pPr>
      <w:r w:rsidRPr="00206FC5">
        <w:rPr>
          <w:color w:val="000000" w:themeColor="text1"/>
          <w:u w:color="000000" w:themeColor="text1"/>
        </w:rPr>
        <w:tab/>
      </w:r>
      <w:bookmarkStart w:name="ss_T16C17N500SD_lv1_d683b5964" w:id="10"/>
      <w:r w:rsidRPr="00206FC5">
        <w:rPr>
          <w:color w:val="000000" w:themeColor="text1"/>
          <w:u w:color="000000" w:themeColor="text1"/>
        </w:rPr>
        <w:t>(</w:t>
      </w:r>
      <w:bookmarkEnd w:id="10"/>
      <w:r w:rsidRPr="00206FC5">
        <w:rPr>
          <w:color w:val="000000" w:themeColor="text1"/>
          <w:u w:color="000000" w:themeColor="text1"/>
        </w:rPr>
        <w:t>D)</w:t>
      </w:r>
      <w:r w:rsidRPr="00206FC5">
        <w:t xml:space="preserve"> </w:t>
      </w:r>
      <w:r w:rsidRPr="00206FC5">
        <w:rPr>
          <w:color w:val="000000" w:themeColor="text1"/>
          <w:u w:color="000000" w:themeColor="text1"/>
        </w:rPr>
        <w:t>It is unlawful to sell a tobacco product or an alternative nicotine product through a vending machine unless the vending machine is located in an establishment:</w:t>
      </w:r>
    </w:p>
    <w:p w:rsidRPr="00206FC5" w:rsidR="00332203" w:rsidP="00332203" w:rsidRDefault="00332203" w14:paraId="5EFFBFED"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1_lv2_e7265d576" w:id="11"/>
      <w:r w:rsidRPr="00206FC5">
        <w:rPr>
          <w:color w:val="000000" w:themeColor="text1"/>
          <w:u w:color="000000" w:themeColor="text1"/>
        </w:rPr>
        <w:t>(</w:t>
      </w:r>
      <w:bookmarkEnd w:id="11"/>
      <w:r w:rsidRPr="00206FC5">
        <w:rPr>
          <w:color w:val="000000" w:themeColor="text1"/>
          <w:u w:color="000000" w:themeColor="text1"/>
        </w:rPr>
        <w:t>1)</w:t>
      </w:r>
      <w:r w:rsidRPr="00206FC5">
        <w:t xml:space="preserve"> </w:t>
      </w:r>
      <w:r w:rsidRPr="00206FC5">
        <w:rPr>
          <w:color w:val="000000" w:themeColor="text1"/>
          <w:u w:color="000000" w:themeColor="text1"/>
        </w:rPr>
        <w:t xml:space="preserve">which is open only to individuals who are </w:t>
      </w:r>
      <w:r>
        <w:rPr>
          <w:rStyle w:val="scstrike"/>
        </w:rPr>
        <w:t>eighteen</w:t>
      </w:r>
      <w:r w:rsidRPr="00206FC5">
        <w:rPr>
          <w:color w:val="000000" w:themeColor="text1"/>
          <w:u w:color="000000" w:themeColor="text1"/>
        </w:rPr>
        <w:t xml:space="preserve"> </w:t>
      </w:r>
      <w:r>
        <w:rPr>
          <w:rStyle w:val="scinsert"/>
        </w:rPr>
        <w:t>twenty</w:t>
      </w:r>
      <w:r>
        <w:rPr>
          <w:rStyle w:val="scinsert"/>
        </w:rPr>
        <w:noBreakHyphen/>
        <w:t>one</w:t>
      </w:r>
      <w:r>
        <w:rPr>
          <w:color w:val="000000" w:themeColor="text1"/>
          <w:u w:color="000000" w:themeColor="text1"/>
        </w:rPr>
        <w:t xml:space="preserve"> </w:t>
      </w:r>
      <w:r w:rsidRPr="00206FC5">
        <w:rPr>
          <w:color w:val="000000" w:themeColor="text1"/>
          <w:u w:color="000000" w:themeColor="text1"/>
        </w:rPr>
        <w:t>years of age or older; or</w:t>
      </w:r>
    </w:p>
    <w:p w:rsidRPr="00206FC5" w:rsidR="00332203" w:rsidP="00332203" w:rsidRDefault="00332203" w14:paraId="1472D41F"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2_lv2_bc2b32c40" w:id="12"/>
      <w:r w:rsidRPr="00206FC5">
        <w:rPr>
          <w:color w:val="000000" w:themeColor="text1"/>
          <w:u w:color="000000" w:themeColor="text1"/>
        </w:rPr>
        <w:t>(</w:t>
      </w:r>
      <w:bookmarkEnd w:id="12"/>
      <w:r w:rsidRPr="00206FC5">
        <w:rPr>
          <w:color w:val="000000" w:themeColor="text1"/>
          <w:u w:color="000000" w:themeColor="text1"/>
        </w:rPr>
        <w:t>2)</w:t>
      </w:r>
      <w:r w:rsidRPr="00206FC5">
        <w:t xml:space="preserve"> </w:t>
      </w:r>
      <w:r w:rsidRPr="00206FC5">
        <w:rPr>
          <w:color w:val="000000" w:themeColor="text1"/>
          <w:u w:color="000000" w:themeColor="text1"/>
        </w:rPr>
        <w:t>where the vending machine is under continuous control by the owner or licensee of the premises, or an employee of the owner or licensee, can be operated only upon activation by the owner, licensee, or employee before each purchase, and is not accessible to the public when the establishment is closed.</w:t>
      </w:r>
    </w:p>
    <w:p w:rsidRPr="00206FC5" w:rsidR="00332203" w:rsidP="00332203" w:rsidRDefault="00332203" w14:paraId="144067C1" w14:textId="77777777">
      <w:pPr>
        <w:pStyle w:val="sccodifiedsection"/>
      </w:pPr>
      <w:r w:rsidRPr="00206FC5">
        <w:rPr>
          <w:color w:val="000000" w:themeColor="text1"/>
          <w:u w:color="000000" w:themeColor="text1"/>
        </w:rPr>
        <w:tab/>
      </w:r>
      <w:bookmarkStart w:name="ss_T16C17N500SE_lv1_851d3194e" w:id="13"/>
      <w:r w:rsidRPr="00206FC5">
        <w:rPr>
          <w:color w:val="000000" w:themeColor="text1"/>
          <w:u w:color="000000" w:themeColor="text1"/>
        </w:rPr>
        <w:t>(</w:t>
      </w:r>
      <w:bookmarkEnd w:id="13"/>
      <w:r w:rsidRPr="00206FC5">
        <w:rPr>
          <w:color w:val="000000" w:themeColor="text1"/>
          <w:u w:color="000000" w:themeColor="text1"/>
        </w:rPr>
        <w:t>E)</w:t>
      </w:r>
      <w:bookmarkStart w:name="ss_T16C17N500S1_lv2_ebb00504c" w:id="14"/>
      <w:r w:rsidRPr="00206FC5">
        <w:rPr>
          <w:color w:val="000000" w:themeColor="text1"/>
          <w:u w:color="000000" w:themeColor="text1"/>
        </w:rPr>
        <w:t>(</w:t>
      </w:r>
      <w:bookmarkEnd w:id="14"/>
      <w:r w:rsidRPr="00206FC5">
        <w:rPr>
          <w:color w:val="000000" w:themeColor="text1"/>
          <w:u w:color="000000" w:themeColor="text1"/>
        </w:rPr>
        <w:t>1)</w:t>
      </w:r>
      <w:r w:rsidRPr="00206FC5">
        <w:t xml:space="preserve"> </w:t>
      </w:r>
      <w:r w:rsidRPr="00206FC5">
        <w:rPr>
          <w:color w:val="000000" w:themeColor="text1"/>
          <w:u w:color="000000" w:themeColor="text1"/>
        </w:rPr>
        <w:t>An individual who knowingly violates a provision of subsections (A), (B), (C), (D), or (J) in person, by agent, or in any other way is guilty of a misdemeanor and, upon conviction, must be:</w:t>
      </w:r>
    </w:p>
    <w:p w:rsidRPr="00206FC5" w:rsidR="00332203" w:rsidP="00332203" w:rsidRDefault="00332203" w14:paraId="05D91D53" w14:textId="77777777">
      <w:pPr>
        <w:pStyle w:val="sccodifiedsection"/>
      </w:pPr>
      <w:r w:rsidRPr="00206FC5">
        <w:rPr>
          <w:color w:val="000000" w:themeColor="text1"/>
          <w:u w:color="000000" w:themeColor="text1"/>
        </w:rPr>
        <w:tab/>
      </w:r>
      <w:r w:rsidRPr="00206FC5">
        <w:rPr>
          <w:color w:val="000000" w:themeColor="text1"/>
          <w:u w:color="000000" w:themeColor="text1"/>
        </w:rPr>
        <w:tab/>
      </w:r>
      <w:r w:rsidRPr="00206FC5">
        <w:rPr>
          <w:color w:val="000000" w:themeColor="text1"/>
          <w:u w:color="000000" w:themeColor="text1"/>
        </w:rPr>
        <w:tab/>
      </w:r>
      <w:bookmarkStart w:name="ss_T16C17N500Sa_lv3_82c2ff9ad" w:id="15"/>
      <w:r w:rsidRPr="00206FC5">
        <w:rPr>
          <w:color w:val="000000" w:themeColor="text1"/>
          <w:u w:color="000000" w:themeColor="text1"/>
        </w:rPr>
        <w:t>(</w:t>
      </w:r>
      <w:bookmarkEnd w:id="15"/>
      <w:r w:rsidRPr="00206FC5">
        <w:rPr>
          <w:color w:val="000000" w:themeColor="text1"/>
          <w:u w:color="000000" w:themeColor="text1"/>
        </w:rPr>
        <w:t>a)</w:t>
      </w:r>
      <w:r w:rsidRPr="00206FC5">
        <w:t xml:space="preserve"> </w:t>
      </w:r>
      <w:r w:rsidRPr="00206FC5">
        <w:rPr>
          <w:color w:val="000000" w:themeColor="text1"/>
          <w:u w:color="000000" w:themeColor="text1"/>
        </w:rPr>
        <w:t>for a first offense, fined not less than two hundred dollars and not more than three hundred dollars;</w:t>
      </w:r>
    </w:p>
    <w:p w:rsidRPr="00206FC5" w:rsidR="00332203" w:rsidP="00332203" w:rsidRDefault="00332203" w14:paraId="7546B431" w14:textId="77777777">
      <w:pPr>
        <w:pStyle w:val="sccodifiedsection"/>
      </w:pPr>
      <w:r w:rsidRPr="00206FC5">
        <w:rPr>
          <w:color w:val="000000" w:themeColor="text1"/>
          <w:u w:color="000000" w:themeColor="text1"/>
        </w:rPr>
        <w:tab/>
      </w:r>
      <w:r w:rsidRPr="00206FC5">
        <w:rPr>
          <w:color w:val="000000" w:themeColor="text1"/>
          <w:u w:color="000000" w:themeColor="text1"/>
        </w:rPr>
        <w:tab/>
      </w:r>
      <w:r w:rsidRPr="00206FC5">
        <w:rPr>
          <w:color w:val="000000" w:themeColor="text1"/>
          <w:u w:color="000000" w:themeColor="text1"/>
        </w:rPr>
        <w:tab/>
      </w:r>
      <w:bookmarkStart w:name="ss_T16C17N500Sb_lv3_333b2e84a" w:id="16"/>
      <w:r w:rsidRPr="00206FC5">
        <w:rPr>
          <w:color w:val="000000" w:themeColor="text1"/>
          <w:u w:color="000000" w:themeColor="text1"/>
        </w:rPr>
        <w:t>(</w:t>
      </w:r>
      <w:bookmarkEnd w:id="16"/>
      <w:r w:rsidRPr="00206FC5">
        <w:rPr>
          <w:color w:val="000000" w:themeColor="text1"/>
          <w:u w:color="000000" w:themeColor="text1"/>
        </w:rPr>
        <w:t>b)</w:t>
      </w:r>
      <w:r w:rsidRPr="00206FC5">
        <w:t xml:space="preserve"> </w:t>
      </w:r>
      <w:r w:rsidRPr="00206FC5">
        <w:rPr>
          <w:color w:val="000000" w:themeColor="text1"/>
          <w:u w:color="000000" w:themeColor="text1"/>
        </w:rPr>
        <w:t>for a second and subsequent offense, fined not less than four hundred dollars and not more than five hundred dollars, imprisoned for not more than thirty days, or both.</w:t>
      </w:r>
    </w:p>
    <w:p w:rsidRPr="00206FC5" w:rsidR="00332203" w:rsidP="00332203" w:rsidRDefault="00332203" w14:paraId="347BC119"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2_lv2_24506a7b8" w:id="17"/>
      <w:r w:rsidRPr="00206FC5">
        <w:rPr>
          <w:color w:val="000000" w:themeColor="text1"/>
          <w:u w:color="000000" w:themeColor="text1"/>
        </w:rPr>
        <w:t>(</w:t>
      </w:r>
      <w:bookmarkEnd w:id="17"/>
      <w:r w:rsidRPr="00206FC5">
        <w:rPr>
          <w:color w:val="000000" w:themeColor="text1"/>
          <w:u w:color="000000" w:themeColor="text1"/>
        </w:rPr>
        <w:t>2)</w:t>
      </w:r>
      <w:r w:rsidRPr="00206FC5">
        <w:t xml:space="preserve"> </w:t>
      </w:r>
      <w:r w:rsidRPr="00206FC5">
        <w:rPr>
          <w:color w:val="000000" w:themeColor="text1"/>
          <w:u w:color="000000" w:themeColor="text1"/>
        </w:rPr>
        <w:t>In lieu of the fine, the court may require an individual to successfully complete a Department of Alcohol and Other Drug Abuse Services approved merchant tobacco enforcement education program.</w:t>
      </w:r>
    </w:p>
    <w:p w:rsidRPr="00206FC5" w:rsidR="00332203" w:rsidP="00332203" w:rsidRDefault="00332203" w14:paraId="0AABBB52"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3_lv2_9b935da17" w:id="18"/>
      <w:r w:rsidRPr="00206FC5">
        <w:rPr>
          <w:color w:val="000000" w:themeColor="text1"/>
          <w:u w:color="000000" w:themeColor="text1"/>
        </w:rPr>
        <w:t>(</w:t>
      </w:r>
      <w:bookmarkEnd w:id="18"/>
      <w:r w:rsidRPr="00206FC5">
        <w:rPr>
          <w:color w:val="000000" w:themeColor="text1"/>
          <w:u w:color="000000" w:themeColor="text1"/>
        </w:rPr>
        <w:t>3)</w:t>
      </w:r>
      <w:r w:rsidRPr="00206FC5">
        <w:t xml:space="preserve"> </w:t>
      </w:r>
      <w:r w:rsidRPr="00206FC5">
        <w:rPr>
          <w:color w:val="000000" w:themeColor="text1"/>
          <w:u w:color="000000" w:themeColor="text1"/>
        </w:rPr>
        <w:t>Failure of an individual to require identification for the purpose of verifying a person</w:t>
      </w:r>
      <w:r w:rsidRPr="007139B2">
        <w:rPr>
          <w:color w:val="000000" w:themeColor="text1"/>
          <w:u w:color="000000" w:themeColor="text1"/>
        </w:rPr>
        <w:t>’</w:t>
      </w:r>
      <w:r w:rsidRPr="00206FC5">
        <w:rPr>
          <w:color w:val="000000" w:themeColor="text1"/>
          <w:u w:color="000000" w:themeColor="text1"/>
        </w:rPr>
        <w:t>s age is prima facie evidence of a violation of this section.</w:t>
      </w:r>
    </w:p>
    <w:p w:rsidRPr="00206FC5" w:rsidR="00332203" w:rsidP="00332203" w:rsidRDefault="00332203" w14:paraId="793DE717" w14:textId="77777777">
      <w:pPr>
        <w:pStyle w:val="sccodifiedsection"/>
      </w:pPr>
      <w:r w:rsidRPr="00206FC5">
        <w:rPr>
          <w:color w:val="000000" w:themeColor="text1"/>
          <w:u w:color="000000" w:themeColor="text1"/>
        </w:rPr>
        <w:tab/>
      </w:r>
      <w:bookmarkStart w:name="ss_T16C17N500SF_lv1_6b7be1e1e" w:id="19"/>
      <w:r w:rsidRPr="00206FC5">
        <w:rPr>
          <w:color w:val="000000" w:themeColor="text1"/>
          <w:u w:color="000000" w:themeColor="text1"/>
        </w:rPr>
        <w:t>(</w:t>
      </w:r>
      <w:bookmarkEnd w:id="19"/>
      <w:r w:rsidRPr="00206FC5">
        <w:rPr>
          <w:color w:val="000000" w:themeColor="text1"/>
          <w:u w:color="000000" w:themeColor="text1"/>
        </w:rPr>
        <w:t>F)</w:t>
      </w:r>
      <w:bookmarkStart w:name="ss_T16C17N500S1_lv2_4fbcab5ab" w:id="20"/>
      <w:r w:rsidRPr="00206FC5">
        <w:rPr>
          <w:color w:val="000000" w:themeColor="text1"/>
          <w:u w:color="000000" w:themeColor="text1"/>
        </w:rPr>
        <w:t>(</w:t>
      </w:r>
      <w:bookmarkEnd w:id="20"/>
      <w:r w:rsidRPr="00206FC5">
        <w:rPr>
          <w:color w:val="000000" w:themeColor="text1"/>
          <w:u w:color="000000" w:themeColor="text1"/>
        </w:rPr>
        <w:t>1)(a)</w:t>
      </w:r>
      <w:r w:rsidRPr="00206FC5">
        <w:t xml:space="preserve"> </w:t>
      </w:r>
      <w:r w:rsidRPr="00206FC5">
        <w:rPr>
          <w:color w:val="000000" w:themeColor="text1"/>
          <w:u w:color="000000" w:themeColor="text1"/>
        </w:rPr>
        <w:t xml:space="preserve">A </w:t>
      </w:r>
      <w:r>
        <w:rPr>
          <w:rStyle w:val="scstrike"/>
        </w:rPr>
        <w:t>minor</w:t>
      </w:r>
      <w:r w:rsidRPr="00206FC5">
        <w:rPr>
          <w:color w:val="000000" w:themeColor="text1"/>
          <w:u w:color="000000" w:themeColor="text1"/>
        </w:rPr>
        <w:t xml:space="preserve"> </w:t>
      </w:r>
      <w:r>
        <w:rPr>
          <w:rStyle w:val="scinsert"/>
        </w:rPr>
        <w:t>person</w:t>
      </w:r>
      <w:r>
        <w:rPr>
          <w:color w:val="000000" w:themeColor="text1"/>
          <w:u w:color="000000" w:themeColor="text1"/>
        </w:rPr>
        <w:t xml:space="preserve"> </w:t>
      </w:r>
      <w:r w:rsidRPr="00206FC5">
        <w:rPr>
          <w:color w:val="000000" w:themeColor="text1"/>
          <w:u w:color="000000" w:themeColor="text1"/>
        </w:rPr>
        <w:t xml:space="preserve">under the age of </w:t>
      </w:r>
      <w:r>
        <w:rPr>
          <w:rStyle w:val="scstrike"/>
        </w:rPr>
        <w:t>eighteen</w:t>
      </w:r>
      <w:r w:rsidRPr="00206FC5">
        <w:rPr>
          <w:color w:val="000000" w:themeColor="text1"/>
          <w:u w:color="000000" w:themeColor="text1"/>
        </w:rPr>
        <w:t xml:space="preserve"> </w:t>
      </w:r>
      <w:r>
        <w:rPr>
          <w:rStyle w:val="scinsert"/>
        </w:rPr>
        <w:t>twenty</w:t>
      </w:r>
      <w:r>
        <w:rPr>
          <w:rStyle w:val="scinsert"/>
        </w:rPr>
        <w:noBreakHyphen/>
        <w:t>one</w:t>
      </w:r>
      <w:r>
        <w:rPr>
          <w:color w:val="000000" w:themeColor="text1"/>
          <w:u w:color="000000" w:themeColor="text1"/>
        </w:rPr>
        <w:t xml:space="preserve"> </w:t>
      </w:r>
      <w:r w:rsidRPr="00206FC5">
        <w:rPr>
          <w:color w:val="000000" w:themeColor="text1"/>
          <w:u w:color="000000" w:themeColor="text1"/>
        </w:rPr>
        <w:t>years must not purchase, attempt to purchase, possess, or attempt to possess a tobacco product or an alternative nicotine product, or present or offer proof of age that is false or fraudulent for the purpose of purchasing or possessing these products.</w:t>
      </w:r>
    </w:p>
    <w:p w:rsidRPr="00206FC5" w:rsidR="00332203" w:rsidP="00332203" w:rsidRDefault="00332203" w14:paraId="56D7674C" w14:textId="77777777">
      <w:pPr>
        <w:pStyle w:val="sccodifiedsection"/>
      </w:pPr>
      <w:r w:rsidRPr="00206FC5">
        <w:rPr>
          <w:color w:val="000000" w:themeColor="text1"/>
          <w:u w:color="000000" w:themeColor="text1"/>
        </w:rPr>
        <w:tab/>
      </w:r>
      <w:r w:rsidRPr="00206FC5">
        <w:rPr>
          <w:color w:val="000000" w:themeColor="text1"/>
          <w:u w:color="000000" w:themeColor="text1"/>
        </w:rPr>
        <w:tab/>
      </w:r>
      <w:r w:rsidRPr="00206FC5">
        <w:rPr>
          <w:color w:val="000000" w:themeColor="text1"/>
          <w:u w:color="000000" w:themeColor="text1"/>
        </w:rPr>
        <w:tab/>
      </w:r>
      <w:bookmarkStart w:name="ss_T16C17N500Sb_lv3_a0bcce5b1" w:id="21"/>
      <w:r w:rsidRPr="00206FC5">
        <w:rPr>
          <w:color w:val="000000" w:themeColor="text1"/>
          <w:u w:color="000000" w:themeColor="text1"/>
        </w:rPr>
        <w:t>(</w:t>
      </w:r>
      <w:bookmarkEnd w:id="21"/>
      <w:r w:rsidRPr="00206FC5">
        <w:rPr>
          <w:color w:val="000000" w:themeColor="text1"/>
          <w:u w:color="000000" w:themeColor="text1"/>
        </w:rPr>
        <w:t>b)</w:t>
      </w:r>
      <w:r w:rsidRPr="00206FC5">
        <w:t xml:space="preserve"> </w:t>
      </w:r>
      <w:r w:rsidRPr="00206FC5">
        <w:rPr>
          <w:color w:val="000000" w:themeColor="text1"/>
          <w:u w:color="000000" w:themeColor="text1"/>
        </w:rPr>
        <w:t xml:space="preserve">A </w:t>
      </w:r>
      <w:r>
        <w:rPr>
          <w:rStyle w:val="scstrike"/>
        </w:rPr>
        <w:t>minor</w:t>
      </w:r>
      <w:r w:rsidRPr="00206FC5">
        <w:rPr>
          <w:color w:val="000000" w:themeColor="text1"/>
          <w:u w:color="000000" w:themeColor="text1"/>
        </w:rPr>
        <w:t xml:space="preserve"> </w:t>
      </w:r>
      <w:r>
        <w:rPr>
          <w:rStyle w:val="scinsert"/>
        </w:rPr>
        <w:t>person</w:t>
      </w:r>
      <w:r>
        <w:rPr>
          <w:color w:val="000000" w:themeColor="text1"/>
          <w:u w:color="000000" w:themeColor="text1"/>
        </w:rPr>
        <w:t xml:space="preserve"> </w:t>
      </w:r>
      <w:r w:rsidRPr="00206FC5">
        <w:rPr>
          <w:color w:val="000000" w:themeColor="text1"/>
          <w:u w:color="000000" w:themeColor="text1"/>
        </w:rPr>
        <w:t xml:space="preserve">under the age of </w:t>
      </w:r>
      <w:r>
        <w:rPr>
          <w:rStyle w:val="scstrike"/>
        </w:rPr>
        <w:t>eighteen</w:t>
      </w:r>
      <w:r w:rsidRPr="00206FC5">
        <w:rPr>
          <w:color w:val="000000" w:themeColor="text1"/>
          <w:u w:color="000000" w:themeColor="text1"/>
        </w:rPr>
        <w:t xml:space="preserve"> </w:t>
      </w:r>
      <w:r>
        <w:rPr>
          <w:rStyle w:val="scinsert"/>
        </w:rPr>
        <w:t>twenty</w:t>
      </w:r>
      <w:r>
        <w:rPr>
          <w:rStyle w:val="scinsert"/>
        </w:rPr>
        <w:noBreakHyphen/>
        <w:t>one</w:t>
      </w:r>
      <w:r>
        <w:rPr>
          <w:color w:val="000000" w:themeColor="text1"/>
          <w:u w:color="000000" w:themeColor="text1"/>
        </w:rPr>
        <w:t xml:space="preserve"> </w:t>
      </w:r>
      <w:r w:rsidRPr="00206FC5">
        <w:rPr>
          <w:color w:val="000000" w:themeColor="text1"/>
          <w:u w:color="000000" w:themeColor="text1"/>
        </w:rPr>
        <w:t xml:space="preserve">years is prohibited from entering a retail establishment that has as its primary purpose the sale of tobacco products, alternative nicotine products, or both, unless the </w:t>
      </w:r>
      <w:r>
        <w:rPr>
          <w:rStyle w:val="scstrike"/>
        </w:rPr>
        <w:t>minor</w:t>
      </w:r>
      <w:r w:rsidRPr="00206FC5">
        <w:rPr>
          <w:color w:val="000000" w:themeColor="text1"/>
          <w:u w:color="000000" w:themeColor="text1"/>
        </w:rPr>
        <w:t xml:space="preserve"> </w:t>
      </w:r>
      <w:r>
        <w:rPr>
          <w:rStyle w:val="scinsert"/>
        </w:rPr>
        <w:t>person</w:t>
      </w:r>
      <w:r>
        <w:rPr>
          <w:color w:val="000000" w:themeColor="text1"/>
          <w:u w:color="000000" w:themeColor="text1"/>
        </w:rPr>
        <w:t xml:space="preserve"> </w:t>
      </w:r>
      <w:r w:rsidRPr="00206FC5">
        <w:rPr>
          <w:color w:val="000000" w:themeColor="text1"/>
          <w:u w:color="000000" w:themeColor="text1"/>
        </w:rPr>
        <w:t>is actively supervised and accompanied by an adult.</w:t>
      </w:r>
    </w:p>
    <w:p w:rsidRPr="00206FC5" w:rsidR="00332203" w:rsidP="00332203" w:rsidRDefault="00332203" w14:paraId="20A2B7E3" w14:textId="77777777">
      <w:pPr>
        <w:pStyle w:val="sccodifiedsection"/>
      </w:pPr>
      <w:r w:rsidRPr="00206FC5">
        <w:rPr>
          <w:color w:val="000000" w:themeColor="text1"/>
          <w:u w:color="000000" w:themeColor="text1"/>
        </w:rPr>
        <w:tab/>
      </w:r>
      <w:r w:rsidRPr="00206FC5">
        <w:rPr>
          <w:color w:val="000000" w:themeColor="text1"/>
          <w:u w:color="000000" w:themeColor="text1"/>
        </w:rPr>
        <w:tab/>
      </w:r>
      <w:r w:rsidRPr="00206FC5">
        <w:rPr>
          <w:color w:val="000000" w:themeColor="text1"/>
          <w:u w:color="000000" w:themeColor="text1"/>
        </w:rPr>
        <w:tab/>
      </w:r>
      <w:bookmarkStart w:name="ss_T16C17N500Sc_lv3_1daf31eae" w:id="22"/>
      <w:r w:rsidRPr="00206FC5">
        <w:rPr>
          <w:color w:val="000000" w:themeColor="text1"/>
          <w:u w:color="000000" w:themeColor="text1"/>
        </w:rPr>
        <w:t>(</w:t>
      </w:r>
      <w:bookmarkEnd w:id="22"/>
      <w:r w:rsidRPr="00206FC5">
        <w:rPr>
          <w:color w:val="000000" w:themeColor="text1"/>
          <w:u w:color="000000" w:themeColor="text1"/>
        </w:rPr>
        <w:t>c)</w:t>
      </w:r>
      <w:r w:rsidRPr="00206FC5">
        <w:t xml:space="preserve"> </w:t>
      </w:r>
      <w:r w:rsidRPr="00206FC5">
        <w:rPr>
          <w:color w:val="000000" w:themeColor="text1"/>
          <w:u w:color="000000" w:themeColor="text1"/>
        </w:rPr>
        <w:t xml:space="preserve">The provisions of this subsection do not apply to a </w:t>
      </w:r>
      <w:r>
        <w:rPr>
          <w:rStyle w:val="scstrike"/>
        </w:rPr>
        <w:t>minor</w:t>
      </w:r>
      <w:r w:rsidRPr="00206FC5">
        <w:rPr>
          <w:color w:val="000000" w:themeColor="text1"/>
          <w:u w:color="000000" w:themeColor="text1"/>
        </w:rPr>
        <w:t xml:space="preserve"> </w:t>
      </w:r>
      <w:r>
        <w:rPr>
          <w:rStyle w:val="scinsert"/>
        </w:rPr>
        <w:t>person</w:t>
      </w:r>
      <w:r>
        <w:rPr>
          <w:color w:val="000000" w:themeColor="text1"/>
          <w:u w:color="000000" w:themeColor="text1"/>
        </w:rPr>
        <w:t xml:space="preserve"> </w:t>
      </w:r>
      <w:r w:rsidRPr="00206FC5">
        <w:rPr>
          <w:color w:val="000000" w:themeColor="text1"/>
          <w:u w:color="000000" w:themeColor="text1"/>
        </w:rPr>
        <w:t xml:space="preserve">under the age of </w:t>
      </w:r>
      <w:r>
        <w:rPr>
          <w:rStyle w:val="scstrike"/>
        </w:rPr>
        <w:t>eighteen</w:t>
      </w:r>
      <w:r w:rsidRPr="00206FC5">
        <w:rPr>
          <w:color w:val="000000" w:themeColor="text1"/>
          <w:u w:color="000000" w:themeColor="text1"/>
        </w:rPr>
        <w:t xml:space="preserve"> </w:t>
      </w:r>
      <w:r>
        <w:rPr>
          <w:rStyle w:val="scinsert"/>
        </w:rPr>
        <w:t>twenty</w:t>
      </w:r>
      <w:r>
        <w:rPr>
          <w:rStyle w:val="scinsert"/>
        </w:rPr>
        <w:noBreakHyphen/>
        <w:t>one</w:t>
      </w:r>
      <w:r>
        <w:rPr>
          <w:color w:val="000000" w:themeColor="text1"/>
          <w:u w:color="000000" w:themeColor="text1"/>
        </w:rPr>
        <w:t xml:space="preserve"> </w:t>
      </w:r>
      <w:r w:rsidRPr="00206FC5">
        <w:rPr>
          <w:color w:val="000000" w:themeColor="text1"/>
          <w:u w:color="000000" w:themeColor="text1"/>
        </w:rPr>
        <w:t>who is recruited and authorized by a law enforcement agency to test an establishment</w:t>
      </w:r>
      <w:r w:rsidRPr="007139B2">
        <w:rPr>
          <w:color w:val="000000" w:themeColor="text1"/>
          <w:u w:color="000000" w:themeColor="text1"/>
        </w:rPr>
        <w:t>’</w:t>
      </w:r>
      <w:r w:rsidRPr="00206FC5">
        <w:rPr>
          <w:color w:val="000000" w:themeColor="text1"/>
          <w:u w:color="000000" w:themeColor="text1"/>
        </w:rPr>
        <w:t xml:space="preserve">s </w:t>
      </w:r>
      <w:r w:rsidRPr="00206FC5">
        <w:rPr>
          <w:color w:val="000000" w:themeColor="text1"/>
          <w:u w:color="000000" w:themeColor="text1"/>
        </w:rPr>
        <w:lastRenderedPageBreak/>
        <w:t xml:space="preserve">compliance with laws relating to the unlawful transfer of tobacco or alternative nicotine products. The testing must be conducted under the direct supervision of a law enforcement agency, and the law enforcement agency must have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parental consent.</w:t>
      </w:r>
    </w:p>
    <w:p w:rsidRPr="00206FC5" w:rsidR="00332203" w:rsidP="00332203" w:rsidRDefault="00332203" w14:paraId="1D753ACF"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2_lv2_1f2546481" w:id="23"/>
      <w:r w:rsidRPr="00206FC5">
        <w:rPr>
          <w:color w:val="000000" w:themeColor="text1"/>
          <w:u w:color="000000" w:themeColor="text1"/>
        </w:rPr>
        <w:t>(</w:t>
      </w:r>
      <w:bookmarkEnd w:id="23"/>
      <w:r w:rsidRPr="00206FC5">
        <w:rPr>
          <w:color w:val="000000" w:themeColor="text1"/>
          <w:u w:color="000000" w:themeColor="text1"/>
        </w:rPr>
        <w:t>2)</w:t>
      </w:r>
      <w:r w:rsidRPr="00206FC5">
        <w:t xml:space="preserve"> </w:t>
      </w:r>
      <w:r w:rsidRPr="00206FC5">
        <w:rPr>
          <w:color w:val="000000" w:themeColor="text1"/>
          <w:u w:color="000000" w:themeColor="text1"/>
        </w:rPr>
        <w:t xml:space="preserve">A </w:t>
      </w:r>
      <w:r>
        <w:rPr>
          <w:rStyle w:val="scstrike"/>
        </w:rPr>
        <w:t>minor</w:t>
      </w:r>
      <w:r w:rsidRPr="00206FC5">
        <w:rPr>
          <w:color w:val="000000" w:themeColor="text1"/>
          <w:u w:color="000000" w:themeColor="text1"/>
        </w:rPr>
        <w:t xml:space="preserve"> </w:t>
      </w:r>
      <w:r>
        <w:rPr>
          <w:rStyle w:val="scinsert"/>
        </w:rPr>
        <w:t>person under the age of twenty</w:t>
      </w:r>
      <w:r>
        <w:rPr>
          <w:rStyle w:val="scinsert"/>
        </w:rPr>
        <w:noBreakHyphen/>
        <w:t>one</w:t>
      </w:r>
      <w:r>
        <w:rPr>
          <w:color w:val="000000" w:themeColor="text1"/>
          <w:u w:color="000000" w:themeColor="text1"/>
        </w:rPr>
        <w:t xml:space="preserve"> </w:t>
      </w:r>
      <w:r w:rsidRPr="00206FC5">
        <w:rPr>
          <w:color w:val="000000" w:themeColor="text1"/>
          <w:u w:color="000000" w:themeColor="text1"/>
        </w:rPr>
        <w:t>who knowingly violates a provision of item (1) in person, by agent, or in any other way commits a noncriminal offense and is subject to a civil fine of twenty</w:t>
      </w:r>
      <w:r>
        <w:rPr>
          <w:color w:val="000000" w:themeColor="text1"/>
          <w:u w:color="000000" w:themeColor="text1"/>
        </w:rPr>
        <w:noBreakHyphen/>
      </w:r>
      <w:r w:rsidRPr="00206FC5">
        <w:rPr>
          <w:color w:val="000000" w:themeColor="text1"/>
          <w:u w:color="000000" w:themeColor="text1"/>
        </w:rPr>
        <w:t>five dollars. The civil fine is subject to all applicable court costs, assessments, and surcharges.</w:t>
      </w:r>
    </w:p>
    <w:p w:rsidRPr="00206FC5" w:rsidR="00332203" w:rsidP="00332203" w:rsidRDefault="00332203" w14:paraId="355DEBA5"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3_lv2_c4a3a6e14" w:id="24"/>
      <w:r w:rsidRPr="00206FC5">
        <w:rPr>
          <w:color w:val="000000" w:themeColor="text1"/>
          <w:u w:color="000000" w:themeColor="text1"/>
        </w:rPr>
        <w:t>(</w:t>
      </w:r>
      <w:bookmarkEnd w:id="24"/>
      <w:r w:rsidRPr="00206FC5">
        <w:rPr>
          <w:color w:val="000000" w:themeColor="text1"/>
          <w:u w:color="000000" w:themeColor="text1"/>
        </w:rPr>
        <w:t>3)</w:t>
      </w:r>
      <w:r w:rsidRPr="00206FC5">
        <w:t xml:space="preserve"> </w:t>
      </w:r>
      <w:r w:rsidRPr="00206FC5">
        <w:rPr>
          <w:color w:val="000000" w:themeColor="text1"/>
          <w:u w:color="000000" w:themeColor="text1"/>
        </w:rPr>
        <w:t xml:space="preserve">In lieu of the civil fine, the court may require a </w:t>
      </w:r>
      <w:r>
        <w:rPr>
          <w:rStyle w:val="scstrike"/>
        </w:rPr>
        <w:t>minor</w:t>
      </w:r>
      <w:r w:rsidRPr="00206FC5">
        <w:rPr>
          <w:color w:val="000000" w:themeColor="text1"/>
          <w:u w:color="000000" w:themeColor="text1"/>
        </w:rPr>
        <w:t xml:space="preserve"> </w:t>
      </w:r>
      <w:r>
        <w:rPr>
          <w:rStyle w:val="scinsert"/>
        </w:rPr>
        <w:t>person under the age of twenty</w:t>
      </w:r>
      <w:r>
        <w:rPr>
          <w:rStyle w:val="scinsert"/>
        </w:rPr>
        <w:noBreakHyphen/>
        <w:t>one</w:t>
      </w:r>
      <w:r>
        <w:rPr>
          <w:color w:val="000000" w:themeColor="text1"/>
          <w:u w:color="000000" w:themeColor="text1"/>
        </w:rPr>
        <w:t xml:space="preserve"> </w:t>
      </w:r>
      <w:r w:rsidRPr="00206FC5">
        <w:rPr>
          <w:color w:val="000000" w:themeColor="text1"/>
          <w:u w:color="000000" w:themeColor="text1"/>
        </w:rPr>
        <w:t>to successfully complete a Department of Health and Environmental Control approved smoking cessation or tobacco prevention program, or to perform not more than five hours of community service for a charitable institution.</w:t>
      </w:r>
    </w:p>
    <w:p w:rsidRPr="00206FC5" w:rsidR="00332203" w:rsidP="00332203" w:rsidRDefault="00332203" w14:paraId="6F25E79D"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4_lv2_544710179" w:id="25"/>
      <w:r w:rsidRPr="00206FC5">
        <w:rPr>
          <w:color w:val="000000" w:themeColor="text1"/>
          <w:u w:color="000000" w:themeColor="text1"/>
        </w:rPr>
        <w:t>(</w:t>
      </w:r>
      <w:bookmarkEnd w:id="25"/>
      <w:r w:rsidRPr="00206FC5">
        <w:rPr>
          <w:color w:val="000000" w:themeColor="text1"/>
          <w:u w:color="000000" w:themeColor="text1"/>
        </w:rPr>
        <w:t>4)</w:t>
      </w:r>
      <w:r w:rsidRPr="00206FC5">
        <w:t xml:space="preserve"> </w:t>
      </w:r>
      <w:r w:rsidRPr="00206FC5">
        <w:rPr>
          <w:color w:val="000000" w:themeColor="text1"/>
          <w:u w:color="000000" w:themeColor="text1"/>
        </w:rPr>
        <w:t xml:space="preserve">If a </w:t>
      </w:r>
      <w:r>
        <w:rPr>
          <w:rStyle w:val="scstrike"/>
        </w:rPr>
        <w:t>minor</w:t>
      </w:r>
      <w:r w:rsidRPr="00206FC5">
        <w:rPr>
          <w:color w:val="000000" w:themeColor="text1"/>
          <w:u w:color="000000" w:themeColor="text1"/>
        </w:rPr>
        <w:t xml:space="preserve"> </w:t>
      </w:r>
      <w:r>
        <w:rPr>
          <w:rStyle w:val="scinsert"/>
        </w:rPr>
        <w:t>person under the age of twenty</w:t>
      </w:r>
      <w:r>
        <w:rPr>
          <w:rStyle w:val="scinsert"/>
        </w:rPr>
        <w:noBreakHyphen/>
        <w:t>one</w:t>
      </w:r>
      <w:r>
        <w:rPr>
          <w:color w:val="000000" w:themeColor="text1"/>
          <w:u w:color="000000" w:themeColor="text1"/>
        </w:rPr>
        <w:t xml:space="preserve"> </w:t>
      </w:r>
      <w:r w:rsidRPr="00206FC5">
        <w:rPr>
          <w:color w:val="000000" w:themeColor="text1"/>
          <w:u w:color="000000" w:themeColor="text1"/>
        </w:rPr>
        <w:t xml:space="preserve">fails to pay the civil fine, successfully complete a smoking cessation or tobacco prevention program, or perform the required hours of community service as ordered by the court, the court may restrict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 xml:space="preserve">driving privileges to driving only to and from school, work, and church, or as the court considers appropriate for a period of ninety days beginning from the date provided by the court. If the </w:t>
      </w:r>
      <w:r>
        <w:rPr>
          <w:rStyle w:val="scstrike"/>
        </w:rPr>
        <w:t>minor</w:t>
      </w:r>
      <w:r w:rsidRPr="00206FC5">
        <w:rPr>
          <w:color w:val="000000" w:themeColor="text1"/>
          <w:u w:color="000000" w:themeColor="text1"/>
        </w:rPr>
        <w:t xml:space="preserve"> </w:t>
      </w:r>
      <w:r>
        <w:rPr>
          <w:rStyle w:val="scinsert"/>
        </w:rPr>
        <w:t>person</w:t>
      </w:r>
      <w:r>
        <w:rPr>
          <w:color w:val="000000" w:themeColor="text1"/>
          <w:u w:color="000000" w:themeColor="text1"/>
        </w:rPr>
        <w:t xml:space="preserve"> </w:t>
      </w:r>
      <w:r w:rsidRPr="00206FC5">
        <w:rPr>
          <w:color w:val="000000" w:themeColor="text1"/>
          <w:u w:color="000000" w:themeColor="text1"/>
        </w:rPr>
        <w:t>does not have a driver</w:t>
      </w:r>
      <w:r w:rsidRPr="007139B2">
        <w:rPr>
          <w:color w:val="000000" w:themeColor="text1"/>
          <w:u w:color="000000" w:themeColor="text1"/>
        </w:rPr>
        <w:t>’</w:t>
      </w:r>
      <w:r w:rsidRPr="00206FC5">
        <w:rPr>
          <w:color w:val="000000" w:themeColor="text1"/>
          <w:u w:color="000000" w:themeColor="text1"/>
        </w:rPr>
        <w:t xml:space="preserve">s license or permit, the court may delay the issuance of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driver</w:t>
      </w:r>
      <w:r w:rsidRPr="007139B2">
        <w:rPr>
          <w:color w:val="000000" w:themeColor="text1"/>
          <w:u w:color="000000" w:themeColor="text1"/>
        </w:rPr>
        <w:t>’</w:t>
      </w:r>
      <w:r w:rsidRPr="00206FC5">
        <w:rPr>
          <w:color w:val="000000" w:themeColor="text1"/>
          <w:u w:color="000000" w:themeColor="text1"/>
        </w:rPr>
        <w:t xml:space="preserve">s license or permit for a period of ninety days beginning from the date the </w:t>
      </w:r>
      <w:r>
        <w:rPr>
          <w:rStyle w:val="scstrike"/>
        </w:rPr>
        <w:t>minor</w:t>
      </w:r>
      <w:r w:rsidRPr="00206FC5">
        <w:rPr>
          <w:color w:val="000000" w:themeColor="text1"/>
          <w:u w:color="000000" w:themeColor="text1"/>
        </w:rPr>
        <w:t xml:space="preserve"> </w:t>
      </w:r>
      <w:r>
        <w:rPr>
          <w:rStyle w:val="scinsert"/>
        </w:rPr>
        <w:t>person</w:t>
      </w:r>
      <w:r>
        <w:rPr>
          <w:color w:val="000000" w:themeColor="text1"/>
          <w:u w:color="000000" w:themeColor="text1"/>
        </w:rPr>
        <w:t xml:space="preserve"> </w:t>
      </w:r>
      <w:r w:rsidRPr="00206FC5">
        <w:rPr>
          <w:color w:val="000000" w:themeColor="text1"/>
          <w:u w:color="000000" w:themeColor="text1"/>
        </w:rPr>
        <w:t>applies for a driver</w:t>
      </w:r>
      <w:r w:rsidRPr="007139B2">
        <w:rPr>
          <w:color w:val="000000" w:themeColor="text1"/>
          <w:u w:color="000000" w:themeColor="text1"/>
        </w:rPr>
        <w:t>’</w:t>
      </w:r>
      <w:r w:rsidRPr="00206FC5">
        <w:rPr>
          <w:color w:val="000000" w:themeColor="text1"/>
          <w:u w:color="000000" w:themeColor="text1"/>
        </w:rPr>
        <w:t xml:space="preserve">s license or permit. Upon restricting or delaying the issuance of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driver</w:t>
      </w:r>
      <w:r w:rsidRPr="007139B2">
        <w:rPr>
          <w:color w:val="000000" w:themeColor="text1"/>
          <w:u w:color="000000" w:themeColor="text1"/>
        </w:rPr>
        <w:t>’</w:t>
      </w:r>
      <w:r w:rsidRPr="00206FC5">
        <w:rPr>
          <w:color w:val="000000" w:themeColor="text1"/>
          <w:u w:color="000000" w:themeColor="text1"/>
        </w:rPr>
        <w:t xml:space="preserve">s license or permit, the court must complete and remit to the Department of Motor Vehicles any required forms or documentation. The </w:t>
      </w:r>
      <w:r>
        <w:rPr>
          <w:rStyle w:val="scstrike"/>
        </w:rPr>
        <w:t>minor</w:t>
      </w:r>
      <w:r w:rsidRPr="00206FC5">
        <w:rPr>
          <w:color w:val="000000" w:themeColor="text1"/>
          <w:u w:color="000000" w:themeColor="text1"/>
        </w:rPr>
        <w:t xml:space="preserve"> </w:t>
      </w:r>
      <w:r>
        <w:rPr>
          <w:rStyle w:val="scinsert"/>
        </w:rPr>
        <w:t>person</w:t>
      </w:r>
      <w:r>
        <w:rPr>
          <w:color w:val="000000" w:themeColor="text1"/>
          <w:u w:color="000000" w:themeColor="text1"/>
        </w:rPr>
        <w:t xml:space="preserve"> </w:t>
      </w:r>
      <w:r w:rsidRPr="00206FC5">
        <w:rPr>
          <w:color w:val="000000" w:themeColor="text1"/>
          <w:u w:color="000000" w:themeColor="text1"/>
        </w:rPr>
        <w:t>is not required to submit his driver</w:t>
      </w:r>
      <w:r w:rsidRPr="007139B2">
        <w:rPr>
          <w:color w:val="000000" w:themeColor="text1"/>
          <w:u w:color="000000" w:themeColor="text1"/>
        </w:rPr>
        <w:t>’</w:t>
      </w:r>
      <w:r w:rsidRPr="00206FC5">
        <w:rPr>
          <w:color w:val="000000" w:themeColor="text1"/>
          <w:u w:color="000000" w:themeColor="text1"/>
        </w:rPr>
        <w:t xml:space="preserve">s license or permit to the court or the Department of Motor Vehicles. The Department of Motor Vehicles must clearly indicate on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 xml:space="preserve">driving record that the restriction or delayed issuance of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driver</w:t>
      </w:r>
      <w:r w:rsidRPr="007139B2">
        <w:rPr>
          <w:color w:val="000000" w:themeColor="text1"/>
          <w:u w:color="000000" w:themeColor="text1"/>
        </w:rPr>
        <w:t>’</w:t>
      </w:r>
      <w:r w:rsidRPr="00206FC5">
        <w:rPr>
          <w:color w:val="000000" w:themeColor="text1"/>
          <w:u w:color="000000" w:themeColor="text1"/>
        </w:rPr>
        <w:t>s license or permit is not a traffic violation or a driver</w:t>
      </w:r>
      <w:r w:rsidRPr="007139B2">
        <w:rPr>
          <w:color w:val="000000" w:themeColor="text1"/>
          <w:u w:color="000000" w:themeColor="text1"/>
        </w:rPr>
        <w:t>’</w:t>
      </w:r>
      <w:r w:rsidRPr="00206FC5">
        <w:rPr>
          <w:color w:val="000000" w:themeColor="text1"/>
          <w:u w:color="000000" w:themeColor="text1"/>
        </w:rPr>
        <w:t xml:space="preserve">s license suspension. The Department of Motor Vehicles must notify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 xml:space="preserve">parent, guardian, or custodian of the restriction or delayed issuance of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driver</w:t>
      </w:r>
      <w:r w:rsidRPr="007139B2">
        <w:rPr>
          <w:color w:val="000000" w:themeColor="text1"/>
          <w:u w:color="000000" w:themeColor="text1"/>
        </w:rPr>
        <w:t>’</w:t>
      </w:r>
      <w:r w:rsidRPr="00206FC5">
        <w:rPr>
          <w:color w:val="000000" w:themeColor="text1"/>
          <w:u w:color="000000" w:themeColor="text1"/>
        </w:rPr>
        <w:t>s license or permit. At the completion of the ninety</w:t>
      </w:r>
      <w:r>
        <w:rPr>
          <w:color w:val="000000" w:themeColor="text1"/>
          <w:u w:color="000000" w:themeColor="text1"/>
        </w:rPr>
        <w:noBreakHyphen/>
      </w:r>
      <w:r w:rsidRPr="00206FC5">
        <w:rPr>
          <w:color w:val="000000" w:themeColor="text1"/>
          <w:u w:color="000000" w:themeColor="text1"/>
        </w:rPr>
        <w:t xml:space="preserve">day period, the Department of Motor Vehicles must remove the restriction or allow for the issuance of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 xml:space="preserve">license or permit. No record may be maintained by the Department of Motor Vehicles of the restriction or delayed issuance of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driver</w:t>
      </w:r>
      <w:r w:rsidRPr="007139B2">
        <w:rPr>
          <w:color w:val="000000" w:themeColor="text1"/>
          <w:u w:color="000000" w:themeColor="text1"/>
        </w:rPr>
        <w:t>’</w:t>
      </w:r>
      <w:r w:rsidRPr="00206FC5">
        <w:rPr>
          <w:color w:val="000000" w:themeColor="text1"/>
          <w:u w:color="000000" w:themeColor="text1"/>
        </w:rPr>
        <w:t>s license or permit after the ninety</w:t>
      </w:r>
      <w:r>
        <w:rPr>
          <w:color w:val="000000" w:themeColor="text1"/>
          <w:u w:color="000000" w:themeColor="text1"/>
        </w:rPr>
        <w:noBreakHyphen/>
      </w:r>
      <w:r w:rsidRPr="00206FC5">
        <w:rPr>
          <w:color w:val="000000" w:themeColor="text1"/>
          <w:u w:color="000000" w:themeColor="text1"/>
        </w:rPr>
        <w:t xml:space="preserve">day period. The restriction or delayed issuance of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driver</w:t>
      </w:r>
      <w:r w:rsidRPr="007139B2">
        <w:rPr>
          <w:color w:val="000000" w:themeColor="text1"/>
          <w:u w:color="000000" w:themeColor="text1"/>
        </w:rPr>
        <w:t>’</w:t>
      </w:r>
      <w:r w:rsidRPr="00206FC5">
        <w:rPr>
          <w:color w:val="000000" w:themeColor="text1"/>
          <w:u w:color="000000" w:themeColor="text1"/>
        </w:rPr>
        <w:t>s license or permit must not be considered by any insurance company for automobile insurance purposes or result in any automobile insurance penalty, including any penalty under the Merit Rating Plan promulgated by the Department of Insurance.</w:t>
      </w:r>
    </w:p>
    <w:p w:rsidRPr="00206FC5" w:rsidR="00332203" w:rsidP="00332203" w:rsidRDefault="00332203" w14:paraId="1C33679A"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5_lv2_ceaff3bc3" w:id="26"/>
      <w:r w:rsidRPr="00206FC5">
        <w:rPr>
          <w:color w:val="000000" w:themeColor="text1"/>
          <w:u w:color="000000" w:themeColor="text1"/>
        </w:rPr>
        <w:t>(</w:t>
      </w:r>
      <w:bookmarkEnd w:id="26"/>
      <w:r w:rsidRPr="00206FC5">
        <w:rPr>
          <w:color w:val="000000" w:themeColor="text1"/>
          <w:u w:color="000000" w:themeColor="text1"/>
        </w:rPr>
        <w:t>5)</w:t>
      </w:r>
      <w:r w:rsidRPr="00206FC5">
        <w:t xml:space="preserve"> </w:t>
      </w:r>
      <w:r w:rsidRPr="00206FC5">
        <w:rPr>
          <w:color w:val="000000" w:themeColor="text1"/>
          <w:u w:color="000000" w:themeColor="text1"/>
        </w:rPr>
        <w:t xml:space="preserve">A violation of this subsection is not a criminal or delinquent offense and no criminal or delinquent record may be maintained. A </w:t>
      </w:r>
      <w:r>
        <w:rPr>
          <w:rStyle w:val="scstrike"/>
        </w:rPr>
        <w:t>minor</w:t>
      </w:r>
      <w:r w:rsidRPr="00206FC5">
        <w:rPr>
          <w:color w:val="000000" w:themeColor="text1"/>
          <w:u w:color="000000" w:themeColor="text1"/>
        </w:rPr>
        <w:t xml:space="preserve"> </w:t>
      </w:r>
      <w:r>
        <w:rPr>
          <w:rStyle w:val="scinsert"/>
        </w:rPr>
        <w:t>person under the age of twenty</w:t>
      </w:r>
      <w:r>
        <w:rPr>
          <w:rStyle w:val="scinsert"/>
        </w:rPr>
        <w:noBreakHyphen/>
        <w:t>one</w:t>
      </w:r>
      <w:r>
        <w:rPr>
          <w:color w:val="000000" w:themeColor="text1"/>
          <w:u w:color="000000" w:themeColor="text1"/>
        </w:rPr>
        <w:t xml:space="preserve"> </w:t>
      </w:r>
      <w:r w:rsidRPr="00206FC5">
        <w:rPr>
          <w:color w:val="000000" w:themeColor="text1"/>
          <w:u w:color="000000" w:themeColor="text1"/>
        </w:rPr>
        <w:t>may not be detained,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p>
    <w:p w:rsidRPr="00206FC5" w:rsidR="00332203" w:rsidP="00332203" w:rsidRDefault="00332203" w14:paraId="7B1A3245"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6_lv2_05616d478" w:id="27"/>
      <w:r w:rsidRPr="00206FC5">
        <w:rPr>
          <w:color w:val="000000" w:themeColor="text1"/>
          <w:u w:color="000000" w:themeColor="text1"/>
        </w:rPr>
        <w:t>(</w:t>
      </w:r>
      <w:bookmarkEnd w:id="27"/>
      <w:r w:rsidRPr="00206FC5">
        <w:rPr>
          <w:color w:val="000000" w:themeColor="text1"/>
          <w:u w:color="000000" w:themeColor="text1"/>
        </w:rPr>
        <w:t>6)</w:t>
      </w:r>
      <w:r>
        <w:t xml:space="preserve"> </w:t>
      </w:r>
      <w:r w:rsidRPr="00206FC5">
        <w:rPr>
          <w:color w:val="000000" w:themeColor="text1"/>
          <w:u w:color="000000" w:themeColor="text1"/>
        </w:rPr>
        <w:t>A violation of this subsection is not grounds for denying, suspending, or revoking an individual</w:t>
      </w:r>
      <w:r w:rsidRPr="007139B2">
        <w:rPr>
          <w:color w:val="000000" w:themeColor="text1"/>
          <w:u w:color="000000" w:themeColor="text1"/>
        </w:rPr>
        <w:t>’</w:t>
      </w:r>
      <w:r w:rsidRPr="00206FC5">
        <w:rPr>
          <w:color w:val="000000" w:themeColor="text1"/>
          <w:u w:color="000000" w:themeColor="text1"/>
        </w:rPr>
        <w:t>s participation in a state college or university financial assistance program including, but not limited to, a Life Scholarship, a Palmetto Fellows Scholarship, or a need</w:t>
      </w:r>
      <w:r>
        <w:rPr>
          <w:color w:val="000000" w:themeColor="text1"/>
          <w:u w:color="000000" w:themeColor="text1"/>
        </w:rPr>
        <w:noBreakHyphen/>
      </w:r>
      <w:r w:rsidRPr="00206FC5">
        <w:rPr>
          <w:color w:val="000000" w:themeColor="text1"/>
          <w:u w:color="000000" w:themeColor="text1"/>
        </w:rPr>
        <w:t>based grant.</w:t>
      </w:r>
    </w:p>
    <w:p w:rsidRPr="00206FC5" w:rsidR="00332203" w:rsidP="00332203" w:rsidRDefault="00332203" w14:paraId="37076B2A"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7_lv2_dc4d18069" w:id="28"/>
      <w:r w:rsidRPr="00206FC5">
        <w:rPr>
          <w:color w:val="000000" w:themeColor="text1"/>
          <w:u w:color="000000" w:themeColor="text1"/>
        </w:rPr>
        <w:t>(</w:t>
      </w:r>
      <w:bookmarkEnd w:id="28"/>
      <w:r w:rsidRPr="00206FC5">
        <w:rPr>
          <w:color w:val="000000" w:themeColor="text1"/>
          <w:u w:color="000000" w:themeColor="text1"/>
        </w:rPr>
        <w:t>7)</w:t>
      </w:r>
      <w:r>
        <w:t xml:space="preserve"> </w:t>
      </w:r>
      <w:r w:rsidRPr="00206FC5">
        <w:rPr>
          <w:color w:val="000000" w:themeColor="text1"/>
          <w:u w:color="000000" w:themeColor="text1"/>
        </w:rPr>
        <w:t>The uniform traffic ticket, established pursuant to Section 56</w:t>
      </w:r>
      <w:r>
        <w:rPr>
          <w:color w:val="000000" w:themeColor="text1"/>
          <w:u w:color="000000" w:themeColor="text1"/>
        </w:rPr>
        <w:noBreakHyphen/>
      </w:r>
      <w:r w:rsidRPr="00206FC5">
        <w:rPr>
          <w:color w:val="000000" w:themeColor="text1"/>
          <w:u w:color="000000" w:themeColor="text1"/>
        </w:rPr>
        <w:t>7</w:t>
      </w:r>
      <w:r>
        <w:rPr>
          <w:color w:val="000000" w:themeColor="text1"/>
          <w:u w:color="000000" w:themeColor="text1"/>
        </w:rPr>
        <w:noBreakHyphen/>
      </w:r>
      <w:r w:rsidRPr="00206FC5">
        <w:rPr>
          <w:color w:val="000000" w:themeColor="text1"/>
          <w:u w:color="000000" w:themeColor="text1"/>
        </w:rPr>
        <w:t xml:space="preserve">10, may be used by law enforcement officers for a violation of this subsection. A law enforcement officer issuing a uniform traffic ticket pursuant to this subsection must immediately seize the tobacco product or alternative nicotine product. The law enforcement officer also must notify a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 xml:space="preserve">parent, guardian, or custodian of the </w:t>
      </w:r>
      <w:r>
        <w:rPr>
          <w:rStyle w:val="scstrike"/>
        </w:rPr>
        <w:t>minor’s</w:t>
      </w:r>
      <w:r w:rsidRPr="00206FC5">
        <w:rPr>
          <w:color w:val="000000" w:themeColor="text1"/>
          <w:u w:color="000000" w:themeColor="text1"/>
        </w:rPr>
        <w:t xml:space="preserve"> </w:t>
      </w:r>
      <w:r>
        <w:rPr>
          <w:rStyle w:val="scinsert"/>
        </w:rPr>
        <w:t>person</w:t>
      </w:r>
      <w:r w:rsidRPr="007139B2">
        <w:rPr>
          <w:rStyle w:val="scinsert"/>
        </w:rPr>
        <w:t>’</w:t>
      </w:r>
      <w:r>
        <w:rPr>
          <w:rStyle w:val="scinsert"/>
        </w:rPr>
        <w:t>s</w:t>
      </w:r>
      <w:r>
        <w:rPr>
          <w:color w:val="000000" w:themeColor="text1"/>
          <w:u w:color="000000" w:themeColor="text1"/>
        </w:rPr>
        <w:t xml:space="preserve"> </w:t>
      </w:r>
      <w:r w:rsidRPr="00206FC5">
        <w:rPr>
          <w:color w:val="000000" w:themeColor="text1"/>
          <w:u w:color="000000" w:themeColor="text1"/>
        </w:rPr>
        <w:t>offense, if reasonable, within ten days of the issuance of the uniform traffic ticket.</w:t>
      </w:r>
    </w:p>
    <w:p w:rsidRPr="00206FC5" w:rsidR="00332203" w:rsidP="00332203" w:rsidRDefault="00332203" w14:paraId="32A70BE4" w14:textId="77777777">
      <w:pPr>
        <w:pStyle w:val="sccodifiedsection"/>
      </w:pPr>
      <w:r w:rsidRPr="00206FC5">
        <w:rPr>
          <w:color w:val="000000" w:themeColor="text1"/>
          <w:u w:color="000000" w:themeColor="text1"/>
        </w:rPr>
        <w:tab/>
      </w:r>
      <w:bookmarkStart w:name="ss_T16C17N500SG_lv1_9c5c4cc66" w:id="29"/>
      <w:r w:rsidRPr="00206FC5">
        <w:rPr>
          <w:color w:val="000000" w:themeColor="text1"/>
          <w:u w:color="000000" w:themeColor="text1"/>
        </w:rPr>
        <w:t>(</w:t>
      </w:r>
      <w:bookmarkEnd w:id="29"/>
      <w:r w:rsidRPr="00206FC5">
        <w:rPr>
          <w:color w:val="000000" w:themeColor="text1"/>
          <w:u w:color="000000" w:themeColor="text1"/>
        </w:rPr>
        <w:t>G)</w:t>
      </w:r>
      <w:r>
        <w:t xml:space="preserve"> </w:t>
      </w:r>
      <w:r w:rsidRPr="00206FC5">
        <w:rPr>
          <w:color w:val="000000" w:themeColor="text1"/>
          <w:u w:color="000000" w:themeColor="text1"/>
        </w:rPr>
        <w:t xml:space="preserve">This section does not apply to the possession of a tobacco product or an alternative nicotine product by a </w:t>
      </w:r>
      <w:r>
        <w:rPr>
          <w:rStyle w:val="scstrike"/>
        </w:rPr>
        <w:t>minor</w:t>
      </w:r>
      <w:r w:rsidRPr="00206FC5">
        <w:rPr>
          <w:color w:val="000000" w:themeColor="text1"/>
          <w:u w:color="000000" w:themeColor="text1"/>
        </w:rPr>
        <w:t xml:space="preserve"> </w:t>
      </w:r>
      <w:r>
        <w:rPr>
          <w:rStyle w:val="scinsert"/>
        </w:rPr>
        <w:t>person under the age of twenty</w:t>
      </w:r>
      <w:r>
        <w:rPr>
          <w:rStyle w:val="scinsert"/>
        </w:rPr>
        <w:noBreakHyphen/>
        <w:t>one</w:t>
      </w:r>
      <w:r>
        <w:rPr>
          <w:color w:val="000000" w:themeColor="text1"/>
          <w:u w:color="000000" w:themeColor="text1"/>
        </w:rPr>
        <w:t xml:space="preserve"> </w:t>
      </w:r>
      <w:r w:rsidRPr="00206FC5">
        <w:rPr>
          <w:color w:val="000000" w:themeColor="text1"/>
          <w:u w:color="000000" w:themeColor="text1"/>
        </w:rPr>
        <w:t>working within the course and scope of his duties as an employee or participating within the course and scope of an authorized inspection or compliance check.</w:t>
      </w:r>
    </w:p>
    <w:p w:rsidRPr="00206FC5" w:rsidR="00332203" w:rsidP="00332203" w:rsidRDefault="00332203" w14:paraId="4D7FF74E" w14:textId="77777777">
      <w:pPr>
        <w:pStyle w:val="sccodifiedsection"/>
      </w:pPr>
      <w:r w:rsidRPr="00206FC5">
        <w:rPr>
          <w:color w:val="000000" w:themeColor="text1"/>
          <w:u w:color="000000" w:themeColor="text1"/>
        </w:rPr>
        <w:tab/>
      </w:r>
      <w:bookmarkStart w:name="ss_T16C17N500SH_lv1_f89312caa" w:id="30"/>
      <w:r w:rsidRPr="00206FC5">
        <w:rPr>
          <w:color w:val="000000" w:themeColor="text1"/>
          <w:u w:color="000000" w:themeColor="text1"/>
        </w:rPr>
        <w:t>(</w:t>
      </w:r>
      <w:bookmarkEnd w:id="30"/>
      <w:r w:rsidRPr="00206FC5">
        <w:rPr>
          <w:color w:val="000000" w:themeColor="text1"/>
          <w:u w:color="000000" w:themeColor="text1"/>
        </w:rPr>
        <w:t>H)</w:t>
      </w:r>
      <w:r>
        <w:t xml:space="preserve"> </w:t>
      </w:r>
      <w:r w:rsidRPr="00206FC5">
        <w:rPr>
          <w:color w:val="000000" w:themeColor="text1"/>
          <w:u w:color="000000" w:themeColor="text1"/>
        </w:rPr>
        <w:t>Jurisdiction to hear a violation of this section is vested exclusively in the municipal court and the magistrates court. A hearing pursuant to subsection (F) must be placed on the court</w:t>
      </w:r>
      <w:r w:rsidRPr="007139B2">
        <w:rPr>
          <w:color w:val="000000" w:themeColor="text1"/>
          <w:u w:color="000000" w:themeColor="text1"/>
        </w:rPr>
        <w:t>’</w:t>
      </w:r>
      <w:r w:rsidRPr="00206FC5">
        <w:rPr>
          <w:color w:val="000000" w:themeColor="text1"/>
          <w:u w:color="000000" w:themeColor="text1"/>
        </w:rPr>
        <w:t>s appropriate docket for traffic violations, and not on the court</w:t>
      </w:r>
      <w:r w:rsidRPr="007139B2">
        <w:rPr>
          <w:color w:val="000000" w:themeColor="text1"/>
          <w:u w:color="000000" w:themeColor="text1"/>
        </w:rPr>
        <w:t>’</w:t>
      </w:r>
      <w:r w:rsidRPr="00206FC5">
        <w:rPr>
          <w:color w:val="000000" w:themeColor="text1"/>
          <w:u w:color="000000" w:themeColor="text1"/>
        </w:rPr>
        <w:t>s docket for civil matters.</w:t>
      </w:r>
    </w:p>
    <w:p w:rsidRPr="00C86C74" w:rsidR="00332203" w:rsidP="00332203" w:rsidRDefault="00332203" w14:paraId="413F3E22" w14:textId="77777777">
      <w:pPr>
        <w:pStyle w:val="sccodifiedsection"/>
      </w:pPr>
      <w:r w:rsidRPr="00206FC5">
        <w:rPr>
          <w:color w:val="000000" w:themeColor="text1"/>
          <w:u w:color="000000" w:themeColor="text1"/>
        </w:rPr>
        <w:tab/>
      </w:r>
      <w:bookmarkStart w:name="ss_T16C17N500SI_lv1_92bff4a27" w:id="31"/>
      <w:r w:rsidRPr="00206FC5">
        <w:rPr>
          <w:color w:val="000000" w:themeColor="text1"/>
          <w:u w:color="000000" w:themeColor="text1"/>
        </w:rPr>
        <w:t>(</w:t>
      </w:r>
      <w:bookmarkEnd w:id="31"/>
      <w:r w:rsidRPr="00206FC5">
        <w:rPr>
          <w:color w:val="000000" w:themeColor="text1"/>
          <w:u w:color="000000" w:themeColor="text1"/>
        </w:rPr>
        <w:t>I)</w:t>
      </w:r>
      <w:r>
        <w:t xml:space="preserve"> </w:t>
      </w:r>
      <w:r w:rsidRPr="00206FC5">
        <w:rPr>
          <w:color w:val="000000" w:themeColor="text1"/>
          <w:u w:color="000000" w:themeColor="text1"/>
        </w:rPr>
        <w:t xml:space="preserve">A retail establishment that distributes tobacco products or alternative nicotine products must train all retail sales employees regarding the unlawful distribution of tobacco products or alternative nicotine products to </w:t>
      </w:r>
      <w:r>
        <w:rPr>
          <w:rStyle w:val="scstrike"/>
        </w:rPr>
        <w:t>minors</w:t>
      </w:r>
      <w:r>
        <w:rPr>
          <w:color w:val="000000" w:themeColor="text1"/>
          <w:u w:color="000000" w:themeColor="text1"/>
        </w:rPr>
        <w:t xml:space="preserve"> </w:t>
      </w:r>
      <w:r>
        <w:rPr>
          <w:rStyle w:val="scinsert"/>
        </w:rPr>
        <w:t>persons under the age of twenty</w:t>
      </w:r>
      <w:r>
        <w:rPr>
          <w:rStyle w:val="scinsert"/>
        </w:rPr>
        <w:noBreakHyphen/>
        <w:t>one</w:t>
      </w:r>
      <w:r>
        <w:rPr>
          <w:color w:val="000000" w:themeColor="text1"/>
          <w:u w:color="000000" w:themeColor="text1"/>
        </w:rPr>
        <w:t>.</w:t>
      </w:r>
    </w:p>
    <w:p w:rsidRPr="00206FC5" w:rsidR="00332203" w:rsidP="00332203" w:rsidRDefault="00332203" w14:paraId="323F6D2D" w14:textId="77777777">
      <w:pPr>
        <w:pStyle w:val="sccodifiedsection"/>
      </w:pPr>
      <w:r w:rsidRPr="00206FC5">
        <w:rPr>
          <w:color w:val="000000" w:themeColor="text1"/>
          <w:u w:color="000000" w:themeColor="text1"/>
        </w:rPr>
        <w:tab/>
      </w:r>
      <w:bookmarkStart w:name="ss_T16C17N500SJ_lv1_c91c95def" w:id="32"/>
      <w:r w:rsidRPr="00206FC5">
        <w:rPr>
          <w:color w:val="000000" w:themeColor="text1"/>
          <w:u w:color="000000" w:themeColor="text1"/>
        </w:rPr>
        <w:t>(</w:t>
      </w:r>
      <w:bookmarkEnd w:id="32"/>
      <w:r w:rsidRPr="00206FC5">
        <w:rPr>
          <w:color w:val="000000" w:themeColor="text1"/>
          <w:u w:color="000000" w:themeColor="text1"/>
        </w:rPr>
        <w:t>J)</w:t>
      </w:r>
      <w:bookmarkStart w:name="ss_T16C17N500S1_lv2_f97237064" w:id="33"/>
      <w:r w:rsidRPr="00206FC5">
        <w:rPr>
          <w:color w:val="000000" w:themeColor="text1"/>
          <w:u w:color="000000" w:themeColor="text1"/>
        </w:rPr>
        <w:t>(</w:t>
      </w:r>
      <w:bookmarkEnd w:id="33"/>
      <w:r w:rsidRPr="00206FC5">
        <w:rPr>
          <w:color w:val="000000" w:themeColor="text1"/>
          <w:u w:color="000000" w:themeColor="text1"/>
        </w:rPr>
        <w:t>1)</w:t>
      </w:r>
      <w:r>
        <w:t xml:space="preserve"> </w:t>
      </w:r>
      <w:r w:rsidRPr="00206FC5">
        <w:rPr>
          <w:color w:val="000000" w:themeColor="text1"/>
          <w:u w:color="000000" w:themeColor="text1"/>
        </w:rPr>
        <w:t xml:space="preserve">A retail establishment that has as its primary purpose the sale of tobacco products, alternative nicotine products, or both, must prohibit </w:t>
      </w:r>
      <w:r>
        <w:rPr>
          <w:rStyle w:val="scstrike"/>
        </w:rPr>
        <w:t>minors</w:t>
      </w:r>
      <w:r w:rsidRPr="00206FC5">
        <w:rPr>
          <w:color w:val="000000" w:themeColor="text1"/>
          <w:u w:color="000000" w:themeColor="text1"/>
        </w:rPr>
        <w:t xml:space="preserve"> </w:t>
      </w:r>
      <w:r>
        <w:rPr>
          <w:rStyle w:val="scinsert"/>
        </w:rPr>
        <w:t>persons</w:t>
      </w:r>
      <w:r>
        <w:rPr>
          <w:color w:val="000000" w:themeColor="text1"/>
          <w:u w:color="000000" w:themeColor="text1"/>
        </w:rPr>
        <w:t xml:space="preserve"> </w:t>
      </w:r>
      <w:r w:rsidRPr="00206FC5">
        <w:rPr>
          <w:color w:val="000000" w:themeColor="text1"/>
          <w:u w:color="000000" w:themeColor="text1"/>
        </w:rPr>
        <w:t xml:space="preserve">under the age of </w:t>
      </w:r>
      <w:r>
        <w:rPr>
          <w:rStyle w:val="scstrike"/>
        </w:rPr>
        <w:t>eighteen</w:t>
      </w:r>
      <w:r w:rsidRPr="00206FC5">
        <w:rPr>
          <w:color w:val="000000" w:themeColor="text1"/>
          <w:u w:color="000000" w:themeColor="text1"/>
        </w:rPr>
        <w:t xml:space="preserve"> </w:t>
      </w:r>
      <w:r>
        <w:rPr>
          <w:rStyle w:val="scinsert"/>
        </w:rPr>
        <w:t>twenty</w:t>
      </w:r>
      <w:r>
        <w:rPr>
          <w:rStyle w:val="scinsert"/>
        </w:rPr>
        <w:noBreakHyphen/>
        <w:t>one</w:t>
      </w:r>
      <w:r>
        <w:rPr>
          <w:color w:val="000000" w:themeColor="text1"/>
          <w:u w:color="000000" w:themeColor="text1"/>
        </w:rPr>
        <w:t xml:space="preserve"> </w:t>
      </w:r>
      <w:r w:rsidRPr="00206FC5">
        <w:rPr>
          <w:color w:val="000000" w:themeColor="text1"/>
          <w:u w:color="000000" w:themeColor="text1"/>
        </w:rPr>
        <w:t xml:space="preserve">years of age from entering the retail establishment, unless the </w:t>
      </w:r>
      <w:r>
        <w:rPr>
          <w:rStyle w:val="scstrike"/>
        </w:rPr>
        <w:t>minor</w:t>
      </w:r>
      <w:r w:rsidRPr="00206FC5">
        <w:rPr>
          <w:color w:val="000000" w:themeColor="text1"/>
          <w:u w:color="000000" w:themeColor="text1"/>
        </w:rPr>
        <w:t xml:space="preserve"> </w:t>
      </w:r>
      <w:r>
        <w:rPr>
          <w:rStyle w:val="scinsert"/>
        </w:rPr>
        <w:t>person</w:t>
      </w:r>
      <w:r>
        <w:rPr>
          <w:color w:val="000000" w:themeColor="text1"/>
          <w:u w:color="000000" w:themeColor="text1"/>
        </w:rPr>
        <w:t xml:space="preserve"> </w:t>
      </w:r>
      <w:r w:rsidRPr="00206FC5">
        <w:rPr>
          <w:color w:val="000000" w:themeColor="text1"/>
          <w:u w:color="000000" w:themeColor="text1"/>
        </w:rPr>
        <w:t xml:space="preserve">is actively supervised and accompanied by an adult, and shall determine whether a person is at least </w:t>
      </w:r>
      <w:r>
        <w:rPr>
          <w:rStyle w:val="scstrike"/>
        </w:rPr>
        <w:t>eighteen</w:t>
      </w:r>
      <w:r w:rsidRPr="00206FC5">
        <w:rPr>
          <w:color w:val="000000" w:themeColor="text1"/>
          <w:u w:color="000000" w:themeColor="text1"/>
        </w:rPr>
        <w:t xml:space="preserve"> </w:t>
      </w:r>
      <w:r>
        <w:rPr>
          <w:rStyle w:val="scinsert"/>
        </w:rPr>
        <w:t>twenty</w:t>
      </w:r>
      <w:r>
        <w:rPr>
          <w:rStyle w:val="scinsert"/>
        </w:rPr>
        <w:noBreakHyphen/>
        <w:t>one</w:t>
      </w:r>
      <w:r>
        <w:rPr>
          <w:color w:val="000000" w:themeColor="text1"/>
          <w:u w:color="000000" w:themeColor="text1"/>
        </w:rPr>
        <w:t xml:space="preserve"> </w:t>
      </w:r>
      <w:r w:rsidRPr="00206FC5">
        <w:rPr>
          <w:color w:val="000000" w:themeColor="text1"/>
          <w:u w:color="000000" w:themeColor="text1"/>
        </w:rPr>
        <w:t xml:space="preserve">years </w:t>
      </w:r>
      <w:r>
        <w:rPr>
          <w:rStyle w:val="scinsert"/>
        </w:rPr>
        <w:t>of age</w:t>
      </w:r>
      <w:r>
        <w:rPr>
          <w:color w:val="000000" w:themeColor="text1"/>
          <w:u w:color="000000" w:themeColor="text1"/>
        </w:rPr>
        <w:t xml:space="preserve"> </w:t>
      </w:r>
      <w:r w:rsidRPr="00206FC5">
        <w:rPr>
          <w:color w:val="000000" w:themeColor="text1"/>
          <w:u w:color="000000" w:themeColor="text1"/>
        </w:rPr>
        <w:t>by requiring proper proof of age in accordance with subsection (B), prior to the purchase of a tobacco or alternative nicotine product.</w:t>
      </w:r>
    </w:p>
    <w:p w:rsidRPr="00206FC5" w:rsidR="00332203" w:rsidP="00332203" w:rsidRDefault="00332203" w14:paraId="464C347C" w14:textId="77777777">
      <w:pPr>
        <w:pStyle w:val="sccodifiedsection"/>
      </w:pPr>
      <w:r>
        <w:rPr>
          <w:color w:val="000000" w:themeColor="text1"/>
          <w:u w:color="000000" w:themeColor="text1"/>
        </w:rPr>
        <w:tab/>
      </w:r>
      <w:r>
        <w:rPr>
          <w:color w:val="000000" w:themeColor="text1"/>
          <w:u w:color="000000" w:themeColor="text1"/>
        </w:rPr>
        <w:tab/>
      </w:r>
      <w:bookmarkStart w:name="ss_T16C17N500S2_lv2_4ad798c2a" w:id="34"/>
      <w:r>
        <w:rPr>
          <w:color w:val="000000" w:themeColor="text1"/>
          <w:u w:color="000000" w:themeColor="text1"/>
        </w:rPr>
        <w:t>(</w:t>
      </w:r>
      <w:bookmarkEnd w:id="34"/>
      <w:r>
        <w:rPr>
          <w:color w:val="000000" w:themeColor="text1"/>
          <w:u w:color="000000" w:themeColor="text1"/>
        </w:rPr>
        <w:t>2)</w:t>
      </w:r>
      <w:r>
        <w:t xml:space="preserve"> </w:t>
      </w:r>
      <w:r w:rsidRPr="00206FC5">
        <w:rPr>
          <w:color w:val="000000" w:themeColor="text1"/>
          <w:u w:color="000000" w:themeColor="text1"/>
        </w:rPr>
        <w:t>A retail establishment described in item (1) must conspicuously post on all entrances to the establishment the following:</w:t>
      </w:r>
    </w:p>
    <w:p w:rsidRPr="00206FC5" w:rsidR="00332203" w:rsidP="00332203" w:rsidRDefault="00332203" w14:paraId="74864A6B" w14:textId="3AEFA927">
      <w:pPr>
        <w:pStyle w:val="sccodifiedsection"/>
      </w:pPr>
      <w:r w:rsidRPr="00206FC5">
        <w:rPr>
          <w:color w:val="000000" w:themeColor="text1"/>
          <w:u w:color="000000" w:themeColor="text1"/>
        </w:rPr>
        <w:tab/>
      </w:r>
      <w:r w:rsidRPr="00206FC5">
        <w:rPr>
          <w:color w:val="000000" w:themeColor="text1"/>
          <w:u w:color="000000" w:themeColor="text1"/>
        </w:rPr>
        <w:tab/>
      </w:r>
      <w:r w:rsidRPr="00206FC5">
        <w:rPr>
          <w:color w:val="000000" w:themeColor="text1"/>
          <w:u w:color="000000" w:themeColor="text1"/>
        </w:rPr>
        <w:tab/>
      </w:r>
      <w:bookmarkStart w:name="ss_T16C17N500Sa_lv3_0435e3aaf" w:id="35"/>
      <w:r w:rsidRPr="00206FC5">
        <w:rPr>
          <w:color w:val="000000" w:themeColor="text1"/>
          <w:u w:color="000000" w:themeColor="text1"/>
        </w:rPr>
        <w:t>(</w:t>
      </w:r>
      <w:bookmarkEnd w:id="35"/>
      <w:r w:rsidRPr="00206FC5">
        <w:rPr>
          <w:color w:val="000000" w:themeColor="text1"/>
          <w:u w:color="000000" w:themeColor="text1"/>
        </w:rPr>
        <w:t>a)</w:t>
      </w:r>
      <w:r>
        <w:t xml:space="preserve"> </w:t>
      </w:r>
      <w:r w:rsidRPr="00206FC5">
        <w:rPr>
          <w:color w:val="000000" w:themeColor="text1"/>
          <w:u w:color="000000" w:themeColor="text1"/>
        </w:rPr>
        <w:t xml:space="preserve">a sign in boldface type that states </w:t>
      </w:r>
      <w:r w:rsidR="00455EF7">
        <w:rPr>
          <w:color w:val="000000" w:themeColor="text1"/>
          <w:u w:color="000000" w:themeColor="text1"/>
        </w:rPr>
        <w:t>“</w:t>
      </w:r>
      <w:r w:rsidRPr="00206FC5">
        <w:rPr>
          <w:color w:val="000000" w:themeColor="text1"/>
          <w:u w:color="000000" w:themeColor="text1"/>
        </w:rPr>
        <w:t xml:space="preserve">NOTICE: It is unlawful for a person under </w:t>
      </w:r>
      <w:r>
        <w:rPr>
          <w:rStyle w:val="scstrike"/>
        </w:rPr>
        <w:t>eighteen</w:t>
      </w:r>
      <w:r w:rsidRPr="00206FC5">
        <w:rPr>
          <w:color w:val="000000" w:themeColor="text1"/>
          <w:u w:color="000000" w:themeColor="text1"/>
        </w:rPr>
        <w:t xml:space="preserve"> </w:t>
      </w:r>
      <w:r>
        <w:rPr>
          <w:rStyle w:val="scinsert"/>
        </w:rPr>
        <w:t>twenty</w:t>
      </w:r>
      <w:r>
        <w:rPr>
          <w:rStyle w:val="scinsert"/>
        </w:rPr>
        <w:noBreakHyphen/>
        <w:t>one</w:t>
      </w:r>
      <w:r>
        <w:rPr>
          <w:color w:val="000000" w:themeColor="text1"/>
          <w:u w:color="000000" w:themeColor="text1"/>
        </w:rPr>
        <w:t xml:space="preserve"> </w:t>
      </w:r>
      <w:r w:rsidRPr="00206FC5">
        <w:rPr>
          <w:color w:val="000000" w:themeColor="text1"/>
          <w:u w:color="000000" w:themeColor="text1"/>
        </w:rPr>
        <w:t xml:space="preserve">years of age to enter this store, unless the </w:t>
      </w:r>
      <w:r>
        <w:rPr>
          <w:rStyle w:val="scstrike"/>
        </w:rPr>
        <w:t>minor</w:t>
      </w:r>
      <w:r w:rsidRPr="00206FC5">
        <w:rPr>
          <w:color w:val="000000" w:themeColor="text1"/>
          <w:u w:color="000000" w:themeColor="text1"/>
        </w:rPr>
        <w:t xml:space="preserve"> </w:t>
      </w:r>
      <w:r>
        <w:rPr>
          <w:rStyle w:val="scinsert"/>
        </w:rPr>
        <w:t>person</w:t>
      </w:r>
      <w:r>
        <w:rPr>
          <w:color w:val="000000" w:themeColor="text1"/>
          <w:u w:color="000000" w:themeColor="text1"/>
        </w:rPr>
        <w:t xml:space="preserve"> </w:t>
      </w:r>
      <w:r w:rsidRPr="00206FC5">
        <w:rPr>
          <w:color w:val="000000" w:themeColor="text1"/>
          <w:u w:color="000000" w:themeColor="text1"/>
        </w:rPr>
        <w:t>is actively supervised and accompanied by an adult. Age will be verified prior to purchase.</w:t>
      </w:r>
      <w:r w:rsidR="00455EF7">
        <w:rPr>
          <w:color w:val="000000" w:themeColor="text1"/>
          <w:u w:color="000000" w:themeColor="text1"/>
        </w:rPr>
        <w:t>”</w:t>
      </w:r>
      <w:r w:rsidRPr="00206FC5">
        <w:rPr>
          <w:color w:val="000000" w:themeColor="text1"/>
          <w:u w:color="000000" w:themeColor="text1"/>
        </w:rPr>
        <w:t>;</w:t>
      </w:r>
    </w:p>
    <w:p w:rsidRPr="00206FC5" w:rsidR="00332203" w:rsidP="00332203" w:rsidRDefault="00332203" w14:paraId="5EE1CEC0" w14:textId="77777777">
      <w:pPr>
        <w:pStyle w:val="sccodifiedsection"/>
      </w:pPr>
      <w:r w:rsidRPr="00206FC5">
        <w:rPr>
          <w:color w:val="000000" w:themeColor="text1"/>
          <w:u w:color="000000" w:themeColor="text1"/>
        </w:rPr>
        <w:tab/>
      </w:r>
      <w:r w:rsidRPr="00206FC5">
        <w:rPr>
          <w:color w:val="000000" w:themeColor="text1"/>
          <w:u w:color="000000" w:themeColor="text1"/>
        </w:rPr>
        <w:tab/>
      </w:r>
      <w:r w:rsidRPr="00206FC5">
        <w:rPr>
          <w:color w:val="000000" w:themeColor="text1"/>
          <w:u w:color="000000" w:themeColor="text1"/>
        </w:rPr>
        <w:tab/>
      </w:r>
      <w:bookmarkStart w:name="ss_T16C17N500Sb_lv3_c978d0293" w:id="36"/>
      <w:r w:rsidRPr="00206FC5">
        <w:rPr>
          <w:color w:val="000000" w:themeColor="text1"/>
          <w:u w:color="000000" w:themeColor="text1"/>
        </w:rPr>
        <w:t>(</w:t>
      </w:r>
      <w:bookmarkEnd w:id="36"/>
      <w:r w:rsidRPr="00206FC5">
        <w:rPr>
          <w:color w:val="000000" w:themeColor="text1"/>
          <w:u w:color="000000" w:themeColor="text1"/>
        </w:rPr>
        <w:t>b)</w:t>
      </w:r>
      <w:r>
        <w:t xml:space="preserve"> </w:t>
      </w:r>
      <w:r w:rsidRPr="00206FC5">
        <w:rPr>
          <w:color w:val="000000" w:themeColor="text1"/>
          <w:u w:color="000000" w:themeColor="text1"/>
        </w:rPr>
        <w:t>a sign printed in letters and numbers at least one</w:t>
      </w:r>
      <w:r>
        <w:rPr>
          <w:color w:val="000000" w:themeColor="text1"/>
          <w:u w:color="000000" w:themeColor="text1"/>
        </w:rPr>
        <w:noBreakHyphen/>
      </w:r>
      <w:r w:rsidRPr="00206FC5">
        <w:rPr>
          <w:color w:val="000000" w:themeColor="text1"/>
          <w:u w:color="000000" w:themeColor="text1"/>
        </w:rPr>
        <w:t>half inch high that displays a toll free number for assistance to callers in quitting smoking, as determined by the Department of Health and Environmental Control.</w:t>
      </w:r>
    </w:p>
    <w:p w:rsidRPr="00206FC5" w:rsidR="00332203" w:rsidP="00332203" w:rsidRDefault="00332203" w14:paraId="17C57A89" w14:textId="77777777">
      <w:pPr>
        <w:pStyle w:val="sccodifiedsection"/>
      </w:pPr>
      <w:r w:rsidRPr="00206FC5">
        <w:rPr>
          <w:color w:val="000000" w:themeColor="text1"/>
          <w:u w:color="000000" w:themeColor="text1"/>
        </w:rPr>
        <w:tab/>
      </w:r>
      <w:r w:rsidRPr="00206FC5">
        <w:rPr>
          <w:color w:val="000000" w:themeColor="text1"/>
          <w:u w:color="000000" w:themeColor="text1"/>
        </w:rPr>
        <w:tab/>
      </w:r>
      <w:bookmarkStart w:name="ss_T16C17N500S3_lv2_159e322c3" w:id="37"/>
      <w:r w:rsidRPr="00206FC5">
        <w:rPr>
          <w:color w:val="000000" w:themeColor="text1"/>
          <w:u w:color="000000" w:themeColor="text1"/>
        </w:rPr>
        <w:t>(</w:t>
      </w:r>
      <w:bookmarkEnd w:id="37"/>
      <w:r w:rsidRPr="00206FC5">
        <w:rPr>
          <w:color w:val="000000" w:themeColor="text1"/>
          <w:u w:color="000000" w:themeColor="text1"/>
        </w:rPr>
        <w:t>3)</w:t>
      </w:r>
      <w:r>
        <w:t xml:space="preserve"> </w:t>
      </w:r>
      <w:r w:rsidRPr="00206FC5">
        <w:rPr>
          <w:color w:val="000000" w:themeColor="text1"/>
          <w:u w:color="000000" w:themeColor="text1"/>
        </w:rPr>
        <w:t>For purposes of this section, whether a retail establishment has as its primary purpose the sale of tobacco products, alternative nicotine products, or both, must be based on the totality of the circumstances. Facts that must be considered, but not be limited to, are the retail establishment</w:t>
      </w:r>
      <w:r w:rsidRPr="007139B2">
        <w:rPr>
          <w:color w:val="000000" w:themeColor="text1"/>
          <w:u w:color="000000" w:themeColor="text1"/>
        </w:rPr>
        <w:t>’</w:t>
      </w:r>
      <w:r w:rsidRPr="00206FC5">
        <w:rPr>
          <w:color w:val="000000" w:themeColor="text1"/>
          <w:u w:color="000000" w:themeColor="text1"/>
        </w:rPr>
        <w:t>s business filings, business name and signage, marketing and other advertisements, and the percentage of revenue and inventory directly related to the sale of tobacco and alternative nicotine products.</w:t>
      </w:r>
    </w:p>
    <w:p w:rsidR="00332203" w:rsidP="00332203" w:rsidRDefault="00332203" w14:paraId="0DFAAAFF" w14:textId="77777777">
      <w:pPr>
        <w:pStyle w:val="sccodifiedsection"/>
      </w:pPr>
      <w:r w:rsidRPr="00206FC5">
        <w:rPr>
          <w:color w:val="000000" w:themeColor="text1"/>
          <w:u w:color="000000" w:themeColor="text1"/>
        </w:rPr>
        <w:tab/>
      </w:r>
      <w:bookmarkStart w:name="ss_T16C17N500SK_lv1_c347dd269" w:id="38"/>
      <w:r w:rsidRPr="00206FC5">
        <w:rPr>
          <w:color w:val="000000" w:themeColor="text1"/>
          <w:u w:color="000000" w:themeColor="text1"/>
        </w:rPr>
        <w:t>(</w:t>
      </w:r>
      <w:bookmarkEnd w:id="38"/>
      <w:r w:rsidRPr="00206FC5">
        <w:rPr>
          <w:color w:val="000000" w:themeColor="text1"/>
          <w:u w:color="000000" w:themeColor="text1"/>
        </w:rPr>
        <w:t>K)</w:t>
      </w:r>
      <w:r>
        <w:t xml:space="preserve"> </w:t>
      </w:r>
      <w:r w:rsidRPr="00206FC5">
        <w:rPr>
          <w:color w:val="000000" w:themeColor="text1"/>
          <w:u w:color="000000" w:themeColor="text1"/>
        </w:rPr>
        <w:t>Notwithstanding any other provision of law, a violation of this section does not violate the terms and conditions of an establishment</w:t>
      </w:r>
      <w:r w:rsidRPr="007139B2">
        <w:rPr>
          <w:color w:val="000000" w:themeColor="text1"/>
          <w:u w:color="000000" w:themeColor="text1"/>
        </w:rPr>
        <w:t>’</w:t>
      </w:r>
      <w:r w:rsidRPr="00206FC5">
        <w:rPr>
          <w:color w:val="000000" w:themeColor="text1"/>
          <w:u w:color="000000" w:themeColor="text1"/>
        </w:rPr>
        <w:t>s beer and wine permit and is not grounds for revocation or suspension of a beer and wine permit.</w:t>
      </w:r>
    </w:p>
    <w:p w:rsidR="00332203" w:rsidP="00332203" w:rsidRDefault="00332203" w14:paraId="647EA837" w14:textId="77777777">
      <w:pPr>
        <w:pStyle w:val="scemptyline"/>
      </w:pPr>
    </w:p>
    <w:p w:rsidRPr="00206FC5" w:rsidR="00332203" w:rsidP="00332203" w:rsidRDefault="00332203" w14:paraId="6A082CEE" w14:textId="2D90BE95">
      <w:pPr>
        <w:pStyle w:val="scdirectionallanguage"/>
      </w:pPr>
      <w:bookmarkStart w:name="bs_num_2_ef325eaef" w:id="39"/>
      <w:r w:rsidRPr="00206FC5">
        <w:rPr>
          <w:color w:val="000000" w:themeColor="text1"/>
          <w:u w:color="000000" w:themeColor="text1"/>
        </w:rPr>
        <w:t>S</w:t>
      </w:r>
      <w:bookmarkEnd w:id="39"/>
      <w:r>
        <w:t xml:space="preserve">ECTION </w:t>
      </w:r>
      <w:r w:rsidRPr="00206FC5">
        <w:rPr>
          <w:color w:val="000000" w:themeColor="text1"/>
          <w:u w:color="000000" w:themeColor="text1"/>
        </w:rPr>
        <w:t>2.</w:t>
      </w:r>
      <w:r>
        <w:tab/>
      </w:r>
      <w:bookmarkStart w:name="dl_05614a588" w:id="40"/>
      <w:r w:rsidRPr="00206FC5">
        <w:rPr>
          <w:color w:val="000000" w:themeColor="text1"/>
          <w:u w:color="000000" w:themeColor="text1"/>
        </w:rPr>
        <w:t>S</w:t>
      </w:r>
      <w:bookmarkEnd w:id="40"/>
      <w:r>
        <w:t>ection 16</w:t>
      </w:r>
      <w:r>
        <w:rPr>
          <w:color w:val="000000" w:themeColor="text1"/>
          <w:u w:color="000000" w:themeColor="text1"/>
        </w:rPr>
        <w:noBreakHyphen/>
      </w:r>
      <w:r w:rsidRPr="00206FC5">
        <w:rPr>
          <w:color w:val="000000" w:themeColor="text1"/>
          <w:u w:color="000000" w:themeColor="text1"/>
        </w:rPr>
        <w:t>17</w:t>
      </w:r>
      <w:r>
        <w:rPr>
          <w:color w:val="000000" w:themeColor="text1"/>
          <w:u w:color="000000" w:themeColor="text1"/>
        </w:rPr>
        <w:noBreakHyphen/>
      </w:r>
      <w:r w:rsidRPr="00206FC5">
        <w:rPr>
          <w:color w:val="000000" w:themeColor="text1"/>
          <w:u w:color="000000" w:themeColor="text1"/>
        </w:rPr>
        <w:t xml:space="preserve">502 of the </w:t>
      </w:r>
      <w:r w:rsidR="00E8381B">
        <w:rPr>
          <w:color w:val="000000" w:themeColor="text1"/>
          <w:u w:color="000000" w:themeColor="text1"/>
        </w:rPr>
        <w:t>S.C.</w:t>
      </w:r>
      <w:r w:rsidRPr="00206FC5">
        <w:rPr>
          <w:color w:val="000000" w:themeColor="text1"/>
          <w:u w:color="000000" w:themeColor="text1"/>
        </w:rPr>
        <w:t xml:space="preserve"> Code is amended to read:</w:t>
      </w:r>
    </w:p>
    <w:p w:rsidRPr="00206FC5" w:rsidR="00332203" w:rsidP="00332203" w:rsidRDefault="00332203" w14:paraId="56B09654" w14:textId="77777777">
      <w:pPr>
        <w:pStyle w:val="scemptyline"/>
      </w:pPr>
    </w:p>
    <w:p w:rsidRPr="00206FC5" w:rsidR="00332203" w:rsidP="00332203" w:rsidRDefault="00332203" w14:paraId="4F83F59F" w14:textId="77777777">
      <w:pPr>
        <w:pStyle w:val="sccodifiedsection"/>
      </w:pPr>
      <w:bookmarkStart w:name="cs_T16C17N502_b6b0ff42b" w:id="41"/>
      <w:r>
        <w:tab/>
      </w:r>
      <w:bookmarkEnd w:id="41"/>
      <w:r w:rsidRPr="00206FC5">
        <w:rPr>
          <w:color w:val="000000" w:themeColor="text1"/>
          <w:u w:color="000000" w:themeColor="text1"/>
        </w:rPr>
        <w:t>Section 16</w:t>
      </w:r>
      <w:r>
        <w:rPr>
          <w:color w:val="000000" w:themeColor="text1"/>
          <w:u w:color="000000" w:themeColor="text1"/>
        </w:rPr>
        <w:noBreakHyphen/>
      </w:r>
      <w:r w:rsidRPr="00206FC5">
        <w:rPr>
          <w:color w:val="000000" w:themeColor="text1"/>
          <w:u w:color="000000" w:themeColor="text1"/>
        </w:rPr>
        <w:t>17</w:t>
      </w:r>
      <w:r>
        <w:rPr>
          <w:color w:val="000000" w:themeColor="text1"/>
          <w:u w:color="000000" w:themeColor="text1"/>
        </w:rPr>
        <w:noBreakHyphen/>
      </w:r>
      <w:r w:rsidRPr="00206FC5">
        <w:rPr>
          <w:color w:val="000000" w:themeColor="text1"/>
          <w:u w:color="000000" w:themeColor="text1"/>
        </w:rPr>
        <w:t>502.</w:t>
      </w:r>
      <w:r w:rsidRPr="00206FC5">
        <w:rPr>
          <w:color w:val="000000" w:themeColor="text1"/>
          <w:u w:color="000000" w:themeColor="text1"/>
        </w:rPr>
        <w:tab/>
      </w:r>
      <w:bookmarkStart w:name="up_239ba358e" w:id="42"/>
      <w:r w:rsidRPr="00206FC5">
        <w:rPr>
          <w:color w:val="000000" w:themeColor="text1"/>
          <w:u w:color="000000" w:themeColor="text1"/>
        </w:rPr>
        <w:t>(</w:t>
      </w:r>
      <w:bookmarkEnd w:id="42"/>
      <w:r w:rsidRPr="00206FC5">
        <w:rPr>
          <w:color w:val="000000" w:themeColor="text1"/>
          <w:u w:color="000000" w:themeColor="text1"/>
        </w:rPr>
        <w:t>A)</w:t>
      </w:r>
      <w:r w:rsidRPr="00206FC5">
        <w:t xml:space="preserve"> </w:t>
      </w:r>
      <w:r w:rsidRPr="00206FC5">
        <w:rPr>
          <w:color w:val="000000" w:themeColor="text1"/>
          <w:u w:color="000000" w:themeColor="text1"/>
        </w:rPr>
        <w:t xml:space="preserve">It is unlawful for a person to distribute a tobacco product or an alternative nicotine product sample to a person under the age of </w:t>
      </w:r>
      <w:r>
        <w:rPr>
          <w:rStyle w:val="scstrike"/>
        </w:rPr>
        <w:t>eighteen</w:t>
      </w:r>
      <w:r w:rsidRPr="00206FC5">
        <w:rPr>
          <w:color w:val="000000" w:themeColor="text1"/>
          <w:u w:color="000000" w:themeColor="text1"/>
        </w:rPr>
        <w:t xml:space="preserve"> </w:t>
      </w:r>
      <w:r w:rsidRPr="00206FC5">
        <w:rPr>
          <w:rStyle w:val="scinsert"/>
        </w:rPr>
        <w:t>twenty</w:t>
      </w:r>
      <w:r>
        <w:rPr>
          <w:rStyle w:val="scinsert"/>
        </w:rPr>
        <w:noBreakHyphen/>
      </w:r>
      <w:r w:rsidRPr="00206FC5">
        <w:rPr>
          <w:rStyle w:val="scinsert"/>
        </w:rPr>
        <w:t>one</w:t>
      </w:r>
      <w:r w:rsidRPr="00206FC5">
        <w:rPr>
          <w:color w:val="000000" w:themeColor="text1"/>
          <w:u w:color="000000" w:themeColor="text1"/>
        </w:rPr>
        <w:t xml:space="preserve"> years.</w:t>
      </w:r>
    </w:p>
    <w:p w:rsidRPr="00206FC5" w:rsidR="00332203" w:rsidP="00332203" w:rsidRDefault="00332203" w14:paraId="1472BE30" w14:textId="77777777">
      <w:pPr>
        <w:pStyle w:val="sccodifiedsection"/>
      </w:pPr>
      <w:r w:rsidRPr="00206FC5">
        <w:rPr>
          <w:color w:val="000000" w:themeColor="text1"/>
          <w:u w:color="000000" w:themeColor="text1"/>
        </w:rPr>
        <w:tab/>
      </w:r>
      <w:bookmarkStart w:name="ss_T16C17N502SB_lv1_f79ac1e6d" w:id="43"/>
      <w:r w:rsidRPr="00206FC5">
        <w:rPr>
          <w:color w:val="000000" w:themeColor="text1"/>
          <w:u w:color="000000" w:themeColor="text1"/>
        </w:rPr>
        <w:t>(</w:t>
      </w:r>
      <w:bookmarkEnd w:id="43"/>
      <w:r w:rsidRPr="00206FC5">
        <w:rPr>
          <w:color w:val="000000" w:themeColor="text1"/>
          <w:u w:color="000000" w:themeColor="text1"/>
        </w:rPr>
        <w:t>B)</w:t>
      </w:r>
      <w:r w:rsidRPr="00206FC5">
        <w:t xml:space="preserve"> </w:t>
      </w:r>
      <w:r w:rsidRPr="00206FC5">
        <w:rPr>
          <w:color w:val="000000" w:themeColor="text1"/>
          <w:u w:color="000000" w:themeColor="text1"/>
        </w:rPr>
        <w:t xml:space="preserve">A person engaged in sampling shall demand proof of age from a prospective recipient if an ordinary person would conclude on the basis of appearance that the prospective recipient may be under the age of </w:t>
      </w:r>
      <w:r>
        <w:rPr>
          <w:rStyle w:val="scstrike"/>
        </w:rPr>
        <w:t>eighteen</w:t>
      </w:r>
      <w:r w:rsidRPr="00206FC5">
        <w:rPr>
          <w:color w:val="000000" w:themeColor="text1"/>
          <w:u w:color="000000" w:themeColor="text1"/>
        </w:rPr>
        <w:t xml:space="preserve"> </w:t>
      </w:r>
      <w:r w:rsidRPr="00206FC5">
        <w:rPr>
          <w:rStyle w:val="scinsert"/>
        </w:rPr>
        <w:t>twenty</w:t>
      </w:r>
      <w:r>
        <w:rPr>
          <w:rStyle w:val="scinsert"/>
        </w:rPr>
        <w:noBreakHyphen/>
      </w:r>
      <w:r w:rsidRPr="00206FC5">
        <w:rPr>
          <w:rStyle w:val="scinsert"/>
        </w:rPr>
        <w:t>one</w:t>
      </w:r>
      <w:r w:rsidRPr="00206FC5">
        <w:rPr>
          <w:color w:val="000000" w:themeColor="text1"/>
          <w:u w:color="000000" w:themeColor="text1"/>
        </w:rPr>
        <w:t xml:space="preserve"> years.</w:t>
      </w:r>
    </w:p>
    <w:p w:rsidRPr="00206FC5" w:rsidR="00332203" w:rsidP="00332203" w:rsidRDefault="00332203" w14:paraId="10F700B8" w14:textId="77777777">
      <w:pPr>
        <w:pStyle w:val="sccodifiedsection"/>
      </w:pPr>
      <w:r w:rsidRPr="00206FC5">
        <w:rPr>
          <w:color w:val="000000" w:themeColor="text1"/>
          <w:u w:color="000000" w:themeColor="text1"/>
        </w:rPr>
        <w:tab/>
      </w:r>
      <w:bookmarkStart w:name="ss_T16C17N502SC_lv1_fc1698877" w:id="44"/>
      <w:r w:rsidRPr="00206FC5">
        <w:rPr>
          <w:color w:val="000000" w:themeColor="text1"/>
          <w:u w:color="000000" w:themeColor="text1"/>
        </w:rPr>
        <w:t>(</w:t>
      </w:r>
      <w:bookmarkEnd w:id="44"/>
      <w:r w:rsidRPr="00206FC5">
        <w:rPr>
          <w:color w:val="000000" w:themeColor="text1"/>
          <w:u w:color="000000" w:themeColor="text1"/>
        </w:rPr>
        <w:t>C)</w:t>
      </w:r>
      <w:r w:rsidRPr="00206FC5">
        <w:t xml:space="preserve"> </w:t>
      </w:r>
      <w:r w:rsidRPr="00206FC5">
        <w:rPr>
          <w:color w:val="000000" w:themeColor="text1"/>
          <w:u w:color="000000" w:themeColor="text1"/>
        </w:rPr>
        <w:t>A person violating this section is subject to a civil penalty of not more than twenty</w:t>
      </w:r>
      <w:r>
        <w:rPr>
          <w:color w:val="000000" w:themeColor="text1"/>
          <w:u w:color="000000" w:themeColor="text1"/>
        </w:rPr>
        <w:noBreakHyphen/>
      </w:r>
      <w:r w:rsidRPr="00206FC5">
        <w:rPr>
          <w:color w:val="000000" w:themeColor="text1"/>
          <w:u w:color="000000" w:themeColor="text1"/>
        </w:rPr>
        <w:t>five dollars for a first violation, not more than fifty dollars for a second violation, and not less than one hundred dollars for a third or subsequent violation. Proof that the defendant demanded, was shown, and reasonably relied upon proof of age is a defense to an action brought pursuant to this section.</w:t>
      </w:r>
    </w:p>
    <w:p w:rsidRPr="00206FC5" w:rsidR="00332203" w:rsidP="00332203" w:rsidRDefault="00332203" w14:paraId="6EE35F0B" w14:textId="77777777">
      <w:pPr>
        <w:pStyle w:val="scemptyline"/>
      </w:pPr>
    </w:p>
    <w:p w:rsidRPr="00206FC5" w:rsidR="00332203" w:rsidP="00332203" w:rsidRDefault="00332203" w14:paraId="23C21EC9" w14:textId="7DB722A7">
      <w:pPr>
        <w:pStyle w:val="scdirectionallanguage"/>
      </w:pPr>
      <w:bookmarkStart w:name="bs_num_3_205e0fa4d" w:id="45"/>
      <w:r w:rsidRPr="00206FC5">
        <w:rPr>
          <w:color w:val="000000" w:themeColor="text1"/>
          <w:u w:color="000000" w:themeColor="text1"/>
        </w:rPr>
        <w:t>S</w:t>
      </w:r>
      <w:bookmarkEnd w:id="45"/>
      <w:r>
        <w:t xml:space="preserve">ECTION </w:t>
      </w:r>
      <w:r w:rsidRPr="00206FC5">
        <w:rPr>
          <w:color w:val="000000" w:themeColor="text1"/>
          <w:u w:color="000000" w:themeColor="text1"/>
        </w:rPr>
        <w:t>3.</w:t>
      </w:r>
      <w:r>
        <w:tab/>
      </w:r>
      <w:bookmarkStart w:name="dl_89ef9b0ad" w:id="46"/>
      <w:r w:rsidRPr="00206FC5">
        <w:rPr>
          <w:color w:val="000000" w:themeColor="text1"/>
          <w:u w:color="000000" w:themeColor="text1"/>
        </w:rPr>
        <w:t>S</w:t>
      </w:r>
      <w:bookmarkEnd w:id="46"/>
      <w:r>
        <w:t>ection 16</w:t>
      </w:r>
      <w:r>
        <w:rPr>
          <w:color w:val="000000" w:themeColor="text1"/>
          <w:u w:color="000000" w:themeColor="text1"/>
        </w:rPr>
        <w:noBreakHyphen/>
      </w:r>
      <w:r w:rsidRPr="00206FC5">
        <w:rPr>
          <w:color w:val="000000" w:themeColor="text1"/>
          <w:u w:color="000000" w:themeColor="text1"/>
        </w:rPr>
        <w:t>17</w:t>
      </w:r>
      <w:r>
        <w:rPr>
          <w:color w:val="000000" w:themeColor="text1"/>
          <w:u w:color="000000" w:themeColor="text1"/>
        </w:rPr>
        <w:noBreakHyphen/>
      </w:r>
      <w:r w:rsidRPr="00206FC5">
        <w:rPr>
          <w:color w:val="000000" w:themeColor="text1"/>
          <w:u w:color="000000" w:themeColor="text1"/>
        </w:rPr>
        <w:t xml:space="preserve">503(A) of the </w:t>
      </w:r>
      <w:r w:rsidR="00E8381B">
        <w:rPr>
          <w:color w:val="000000" w:themeColor="text1"/>
          <w:u w:color="000000" w:themeColor="text1"/>
        </w:rPr>
        <w:t>S.C.</w:t>
      </w:r>
      <w:r w:rsidRPr="00206FC5">
        <w:rPr>
          <w:color w:val="000000" w:themeColor="text1"/>
          <w:u w:color="000000" w:themeColor="text1"/>
        </w:rPr>
        <w:t xml:space="preserve"> Code is amended to read:</w:t>
      </w:r>
    </w:p>
    <w:p w:rsidRPr="00206FC5" w:rsidR="00332203" w:rsidP="00332203" w:rsidRDefault="00332203" w14:paraId="6923CD2C" w14:textId="77777777">
      <w:pPr>
        <w:pStyle w:val="scemptyline"/>
      </w:pPr>
    </w:p>
    <w:p w:rsidRPr="00206FC5" w:rsidR="00332203" w:rsidP="00332203" w:rsidRDefault="00332203" w14:paraId="1D830E1E" w14:textId="77777777">
      <w:pPr>
        <w:pStyle w:val="sccodifiedsection"/>
      </w:pPr>
      <w:bookmarkStart w:name="cs_T16C17N503_045284084" w:id="47"/>
      <w:r>
        <w:tab/>
      </w:r>
      <w:bookmarkStart w:name="ss_T16C17N503SA_lv1_80a9a48b8" w:id="48"/>
      <w:bookmarkEnd w:id="47"/>
      <w:r w:rsidRPr="00206FC5">
        <w:rPr>
          <w:color w:val="000000" w:themeColor="text1"/>
          <w:u w:color="000000" w:themeColor="text1"/>
        </w:rPr>
        <w:t>(</w:t>
      </w:r>
      <w:bookmarkEnd w:id="48"/>
      <w:r w:rsidRPr="00206FC5">
        <w:rPr>
          <w:color w:val="000000" w:themeColor="text1"/>
          <w:u w:color="000000" w:themeColor="text1"/>
        </w:rPr>
        <w:t>A)</w:t>
      </w:r>
      <w:r w:rsidRPr="00206FC5">
        <w:t xml:space="preserve"> </w:t>
      </w:r>
      <w:r w:rsidRPr="00206FC5">
        <w:rPr>
          <w:color w:val="000000" w:themeColor="text1"/>
          <w:u w:color="000000" w:themeColor="text1"/>
        </w:rPr>
        <w:t>Except as otherwise provided by law, the Director of the Department of Revenue shall provide for the enforcement of Sections 16</w:t>
      </w:r>
      <w:r>
        <w:rPr>
          <w:color w:val="000000" w:themeColor="text1"/>
          <w:u w:color="000000" w:themeColor="text1"/>
        </w:rPr>
        <w:noBreakHyphen/>
      </w:r>
      <w:r w:rsidRPr="00206FC5">
        <w:rPr>
          <w:color w:val="000000" w:themeColor="text1"/>
          <w:u w:color="000000" w:themeColor="text1"/>
        </w:rPr>
        <w:t>17</w:t>
      </w:r>
      <w:r>
        <w:rPr>
          <w:color w:val="000000" w:themeColor="text1"/>
          <w:u w:color="000000" w:themeColor="text1"/>
        </w:rPr>
        <w:noBreakHyphen/>
      </w:r>
      <w:r w:rsidRPr="00206FC5">
        <w:rPr>
          <w:color w:val="000000" w:themeColor="text1"/>
          <w:u w:color="000000" w:themeColor="text1"/>
        </w:rPr>
        <w:t>500 and 16</w:t>
      </w:r>
      <w:r>
        <w:rPr>
          <w:color w:val="000000" w:themeColor="text1"/>
          <w:u w:color="000000" w:themeColor="text1"/>
        </w:rPr>
        <w:noBreakHyphen/>
      </w:r>
      <w:r w:rsidRPr="00206FC5">
        <w:rPr>
          <w:color w:val="000000" w:themeColor="text1"/>
          <w:u w:color="000000" w:themeColor="text1"/>
        </w:rPr>
        <w:t>17</w:t>
      </w:r>
      <w:r>
        <w:rPr>
          <w:color w:val="000000" w:themeColor="text1"/>
          <w:u w:color="000000" w:themeColor="text1"/>
        </w:rPr>
        <w:noBreakHyphen/>
      </w:r>
      <w:r w:rsidRPr="00206FC5">
        <w:rPr>
          <w:color w:val="000000" w:themeColor="text1"/>
          <w:u w:color="000000" w:themeColor="text1"/>
        </w:rPr>
        <w:t xml:space="preserve">502 in a manner that reasonably may be expected to reduce the extent to which tobacco products or alternative nicotine products are sold or distributed to persons under the age of </w:t>
      </w:r>
      <w:r>
        <w:rPr>
          <w:rStyle w:val="scstrike"/>
        </w:rPr>
        <w:t>eighteen</w:t>
      </w:r>
      <w:r w:rsidRPr="00206FC5">
        <w:rPr>
          <w:color w:val="000000" w:themeColor="text1"/>
          <w:u w:color="000000" w:themeColor="text1"/>
        </w:rPr>
        <w:t xml:space="preserve"> </w:t>
      </w:r>
      <w:r w:rsidRPr="00206FC5">
        <w:rPr>
          <w:rStyle w:val="scinsert"/>
        </w:rPr>
        <w:t>twenty</w:t>
      </w:r>
      <w:r>
        <w:rPr>
          <w:rStyle w:val="scinsert"/>
        </w:rPr>
        <w:noBreakHyphen/>
      </w:r>
      <w:r w:rsidRPr="00206FC5">
        <w:rPr>
          <w:rStyle w:val="scinsert"/>
        </w:rPr>
        <w:t>one</w:t>
      </w:r>
      <w:r w:rsidRPr="00206FC5">
        <w:rPr>
          <w:color w:val="000000" w:themeColor="text1"/>
          <w:u w:color="000000" w:themeColor="text1"/>
        </w:rPr>
        <w:t xml:space="preserve"> years and annually shall conduct random, unannounced inspections at locations where tobacco products or alternative nicotine products are sold or distributed to ensure compliance with the section. The department shall designate an enforcement officer to conduct the annual inspections. Penalties collected pursuant to Section 16</w:t>
      </w:r>
      <w:r>
        <w:rPr>
          <w:color w:val="000000" w:themeColor="text1"/>
          <w:u w:color="000000" w:themeColor="text1"/>
        </w:rPr>
        <w:noBreakHyphen/>
      </w:r>
      <w:r w:rsidRPr="00206FC5">
        <w:rPr>
          <w:color w:val="000000" w:themeColor="text1"/>
          <w:u w:color="000000" w:themeColor="text1"/>
        </w:rPr>
        <w:t>17</w:t>
      </w:r>
      <w:r>
        <w:rPr>
          <w:color w:val="000000" w:themeColor="text1"/>
          <w:u w:color="000000" w:themeColor="text1"/>
        </w:rPr>
        <w:noBreakHyphen/>
      </w:r>
      <w:r w:rsidRPr="00206FC5">
        <w:rPr>
          <w:color w:val="000000" w:themeColor="text1"/>
          <w:u w:color="000000" w:themeColor="text1"/>
        </w:rPr>
        <w:t>502 must be used to offset the costs of enforcement.</w:t>
      </w:r>
    </w:p>
    <w:p w:rsidRPr="00206FC5" w:rsidR="00332203" w:rsidP="00332203" w:rsidRDefault="00332203" w14:paraId="47C15569" w14:textId="77777777">
      <w:pPr>
        <w:pStyle w:val="scemptyline"/>
      </w:pPr>
    </w:p>
    <w:p w:rsidRPr="00206FC5" w:rsidR="00332203" w:rsidP="00332203" w:rsidRDefault="00332203" w14:paraId="5EF6860B" w14:textId="77777777">
      <w:pPr>
        <w:pStyle w:val="scnoncodifiedsection"/>
      </w:pPr>
      <w:bookmarkStart w:name="bs_num_4_39271ee93" w:id="49"/>
      <w:r w:rsidRPr="00206FC5">
        <w:rPr>
          <w:color w:val="000000" w:themeColor="text1"/>
          <w:u w:color="000000" w:themeColor="text1"/>
        </w:rPr>
        <w:t>S</w:t>
      </w:r>
      <w:bookmarkEnd w:id="49"/>
      <w:r>
        <w:t xml:space="preserve">ECTION </w:t>
      </w:r>
      <w:r w:rsidRPr="00206FC5">
        <w:rPr>
          <w:color w:val="000000" w:themeColor="text1"/>
          <w:u w:color="000000" w:themeColor="text1"/>
        </w:rPr>
        <w:t>4.</w:t>
      </w:r>
      <w:r w:rsidRPr="00206FC5">
        <w:rPr>
          <w:color w:val="000000" w:themeColor="text1"/>
          <w:u w:color="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Pr="00206FC5" w:rsidR="00332203" w:rsidP="00332203" w:rsidRDefault="00332203" w14:paraId="3281393A" w14:textId="77777777">
      <w:pPr>
        <w:pStyle w:val="scemptyline"/>
      </w:pPr>
    </w:p>
    <w:p w:rsidR="00332203" w:rsidP="00332203" w:rsidRDefault="00332203" w14:paraId="227D28C2" w14:textId="77777777">
      <w:pPr>
        <w:pStyle w:val="scnoncodifiedsection"/>
      </w:pPr>
      <w:bookmarkStart w:name="eff_date_section" w:id="50"/>
      <w:bookmarkStart w:name="bs_num_5_lastsection" w:id="51"/>
      <w:bookmarkEnd w:id="50"/>
      <w:r>
        <w:t>S</w:t>
      </w:r>
      <w:bookmarkEnd w:id="51"/>
      <w:r>
        <w:t>ECTION 5.</w:t>
      </w:r>
      <w:r>
        <w:tab/>
        <w:t>This act takes effect upon ratification of an amendment to Section 14, Article XVII of the Constitution of this State allowing the General Assembly to restrict the sale of certain hazardous products or substances to persons under the age of twenty</w:t>
      </w:r>
      <w:r>
        <w:noBreakHyphen/>
        <w:t>one.</w:t>
      </w:r>
    </w:p>
    <w:p w:rsidRPr="00DF3B44" w:rsidR="005516F6" w:rsidP="009E4191" w:rsidRDefault="00332203" w14:paraId="7389F665" w14:textId="14C3EA4A">
      <w:pPr>
        <w:pStyle w:val="scbillendxx"/>
      </w:pPr>
      <w:r>
        <w:noBreakHyphen/>
      </w:r>
      <w:r>
        <w:noBreakHyphen/>
      </w:r>
      <w:r>
        <w:noBreakHyphen/>
      </w:r>
      <w:r>
        <w:noBreakHyphen/>
        <w:t>XX</w:t>
      </w:r>
      <w:r>
        <w:noBreakHyphen/>
      </w:r>
      <w:r>
        <w:noBreakHyphen/>
      </w:r>
      <w:r>
        <w:noBreakHyphen/>
      </w:r>
      <w:r>
        <w:noBreakHyphen/>
      </w:r>
    </w:p>
    <w:sectPr w:rsidRPr="00DF3B44" w:rsidR="005516F6" w:rsidSect="00117E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AA42611" w:rsidR="00685035" w:rsidRPr="007B4AF7" w:rsidRDefault="00E01C4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[3047]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17EFE"/>
    <w:rsid w:val="00140049"/>
    <w:rsid w:val="0015216E"/>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2203"/>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5EF7"/>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5C41"/>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6B76"/>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33C2A"/>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401CC"/>
    <w:rsid w:val="00D54A6F"/>
    <w:rsid w:val="00D57D57"/>
    <w:rsid w:val="00D62E42"/>
    <w:rsid w:val="00D772FB"/>
    <w:rsid w:val="00DA1AA0"/>
    <w:rsid w:val="00DC44A8"/>
    <w:rsid w:val="00DE4BEE"/>
    <w:rsid w:val="00DE5B3D"/>
    <w:rsid w:val="00DE7112"/>
    <w:rsid w:val="00DF19BE"/>
    <w:rsid w:val="00DF3B44"/>
    <w:rsid w:val="00E01C4A"/>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381B"/>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E3C21"/>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455EF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47&amp;session=125&amp;summary=B" TargetMode="External" Id="R6c7b22e22b7446eb" /><Relationship Type="http://schemas.openxmlformats.org/officeDocument/2006/relationships/hyperlink" Target="https://www.scstatehouse.gov/sess125_2023-2024/prever/3047_20221208.docx" TargetMode="External" Id="Ra55e9b83bd764acc" /><Relationship Type="http://schemas.openxmlformats.org/officeDocument/2006/relationships/hyperlink" Target="h:\hj\20230110.docx" TargetMode="External" Id="Rb439b3e47db049f5" /><Relationship Type="http://schemas.openxmlformats.org/officeDocument/2006/relationships/hyperlink" Target="h:\hj\20230110.docx" TargetMode="External" Id="R05fce8b8d2db4ea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53146445-818b-42a4-bc99-2014b662305d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ce30e7c9-4c60-4a6a-a9fc-a43f0c97a1a9</T_BILL_REQUEST_REQUEST>
  <T_BILL_R_ORIGINALDRAFT>2f4f2491-367b-49c6-90cc-921b7ed64b9b</T_BILL_R_ORIGINALDRAFT>
  <T_BILL_SPONSOR_SPONSOR>b2136199-117e-4ca1-8f14-47ba232bb14f</T_BILL_SPONSOR_SPONSOR>
  <T_BILL_T_ACTNUMBER>None</T_BILL_T_ACTNUMBER>
  <T_BILL_T_BILLNAME>[3047]</T_BILL_T_BILLNAME>
  <T_BILL_T_BILLNUMBER>3047</T_BILL_T_BILLNUMBER>
  <T_BILL_T_BILLTITLE>to amend the South Carolina Code of Laws by amending Section 16-17-500, relating to THE SALE, PURCHASE, AND DISTRIBUTION OF TOBACCO PRODUCTS AND ALTERNATIVE NICOTINE PRODUCTS, so as to 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 by amending Section 16-17-502, relating to THE DISTRIBUTION OF TOBACCO PRODUCT OR ALTERNATIVE NICOTINE PRODUCT SAMPLES, so as to PROHIBIT THE DISTRIBUTION OF TOBACCO PRODUCT OR ALTERNATIVE NICOTINE PRODUCT SAMPLES TO A PERSON UNDER TWENTY-ONE YEARS OF AGE; and by amending Section 16-17-503, relating to ENFORCEMENT OF TOBACCO PRODUCTS AND ALTERNATIVE NICOTINE PRODUCTS PROVISIONS, so as to FURTHER PROVIDE FOR THE ENFORCEMENT OF THESE PROVISIONS AND THE FURNISHING OF RELATED REPORTS.</T_BILL_T_BILLTITLE>
  <T_BILL_T_CHAMBER>house</T_BILL_T_CHAMBER>
  <T_BILL_T_FILENAME> </T_BILL_T_FILENAME>
  <T_BILL_T_LEGTYPE>bill_statewide</T_BILL_T_LEGTYPE>
  <T_BILL_T_RATNUMBER>None</T_BILL_T_RATNUMBER>
  <T_BILL_T_SECTIONS>[{"SectionUUID":"1a6d9c8f-951f-4633-b256-ea0c76f9633b","SectionName":"code_section","SectionNumber":1,"SectionType":"code_section","CodeSections":[{"CodeSectionBookmarkName":"cs_T16C17N500_9fe537238","IsConstitutionSection":false,"Identity":"16-17-500","IsNew":false,"SubSections":[{"Level":1,"Identity":"T16C17N500SB","SubSectionBookmarkName":"ss_T16C17N500SB_lv1_a4e26de98","IsNewSubSection":false},{"Level":1,"Identity":"T16C17N500SC","SubSectionBookmarkName":"ss_T16C17N500SC_lv1_fc4bc6b74","IsNewSubSection":false},{"Level":2,"Identity":"T16C17N500S1","SubSectionBookmarkName":"ss_T16C17N500S1_lv2_51d2a51c3","IsNewSubSection":false},{"Level":2,"Identity":"T16C17N500S2","SubSectionBookmarkName":"ss_T16C17N500S2_lv2_0950bf8dc","IsNewSubSection":false},{"Level":2,"Identity":"T16C17N500S3","SubSectionBookmarkName":"ss_T16C17N500S3_lv2_5ea395afc","IsNewSubSection":false},{"Level":1,"Identity":"T16C17N500SD","SubSectionBookmarkName":"ss_T16C17N500SD_lv1_d683b5964","IsNewSubSection":false},{"Level":2,"Identity":"T16C17N500S1","SubSectionBookmarkName":"ss_T16C17N500S1_lv2_e7265d576","IsNewSubSection":false},{"Level":2,"Identity":"T16C17N500S2","SubSectionBookmarkName":"ss_T16C17N500S2_lv2_bc2b32c40","IsNewSubSection":false},{"Level":1,"Identity":"T16C17N500SE","SubSectionBookmarkName":"ss_T16C17N500SE_lv1_851d3194e","IsNewSubSection":false},{"Level":2,"Identity":"T16C17N500S1","SubSectionBookmarkName":"ss_T16C17N500S1_lv2_ebb00504c","IsNewSubSection":false},{"Level":3,"Identity":"T16C17N500Sa","SubSectionBookmarkName":"ss_T16C17N500Sa_lv3_82c2ff9ad","IsNewSubSection":false},{"Level":3,"Identity":"T16C17N500Sb","SubSectionBookmarkName":"ss_T16C17N500Sb_lv3_333b2e84a","IsNewSubSection":false},{"Level":2,"Identity":"T16C17N500S2","SubSectionBookmarkName":"ss_T16C17N500S2_lv2_24506a7b8","IsNewSubSection":false},{"Level":2,"Identity":"T16C17N500S3","SubSectionBookmarkName":"ss_T16C17N500S3_lv2_9b935da17","IsNewSubSection":false},{"Level":1,"Identity":"T16C17N500SF","SubSectionBookmarkName":"ss_T16C17N500SF_lv1_6b7be1e1e","IsNewSubSection":false},{"Level":2,"Identity":"T16C17N500S1","SubSectionBookmarkName":"ss_T16C17N500S1_lv2_4fbcab5ab","IsNewSubSection":false},{"Level":3,"Identity":"T16C17N500Sb","SubSectionBookmarkName":"ss_T16C17N500Sb_lv3_a0bcce5b1","IsNewSubSection":false},{"Level":3,"Identity":"T16C17N500Sc","SubSectionBookmarkName":"ss_T16C17N500Sc_lv3_1daf31eae","IsNewSubSection":false},{"Level":2,"Identity":"T16C17N500S2","SubSectionBookmarkName":"ss_T16C17N500S2_lv2_1f2546481","IsNewSubSection":false},{"Level":2,"Identity":"T16C17N500S3","SubSectionBookmarkName":"ss_T16C17N500S3_lv2_c4a3a6e14","IsNewSubSection":false},{"Level":2,"Identity":"T16C17N500S4","SubSectionBookmarkName":"ss_T16C17N500S4_lv2_544710179","IsNewSubSection":false},{"Level":2,"Identity":"T16C17N500S5","SubSectionBookmarkName":"ss_T16C17N500S5_lv2_ceaff3bc3","IsNewSubSection":false},{"Level":2,"Identity":"T16C17N500S6","SubSectionBookmarkName":"ss_T16C17N500S6_lv2_05616d478","IsNewSubSection":false},{"Level":2,"Identity":"T16C17N500S7","SubSectionBookmarkName":"ss_T16C17N500S7_lv2_dc4d18069","IsNewSubSection":false},{"Level":1,"Identity":"T16C17N500SG","SubSectionBookmarkName":"ss_T16C17N500SG_lv1_9c5c4cc66","IsNewSubSection":false},{"Level":1,"Identity":"T16C17N500SH","SubSectionBookmarkName":"ss_T16C17N500SH_lv1_f89312caa","IsNewSubSection":false},{"Level":1,"Identity":"T16C17N500SI","SubSectionBookmarkName":"ss_T16C17N500SI_lv1_92bff4a27","IsNewSubSection":false},{"Level":1,"Identity":"T16C17N500SJ","SubSectionBookmarkName":"ss_T16C17N500SJ_lv1_c91c95def","IsNewSubSection":false},{"Level":2,"Identity":"T16C17N500S1","SubSectionBookmarkName":"ss_T16C17N500S1_lv2_f97237064","IsNewSubSection":false},{"Level":2,"Identity":"T16C17N500S2","SubSectionBookmarkName":"ss_T16C17N500S2_lv2_4ad798c2a","IsNewSubSection":false},{"Level":3,"Identity":"T16C17N500Sa","SubSectionBookmarkName":"ss_T16C17N500Sa_lv3_0435e3aaf","IsNewSubSection":false},{"Level":3,"Identity":"T16C17N500Sb","SubSectionBookmarkName":"ss_T16C17N500Sb_lv3_c978d0293","IsNewSubSection":false},{"Level":2,"Identity":"T16C17N500S3","SubSectionBookmarkName":"ss_T16C17N500S3_lv2_159e322c3","IsNewSubSection":false},{"Level":1,"Identity":"T16C17N500SK","SubSectionBookmarkName":"ss_T16C17N500SK_lv1_c347dd269","IsNewSubSection":false}],"TitleRelatedTo":"THE SALE, PURCHASE, AND DISTRIBUTION OF TOBACCO PRODUCTS AND ALTERNATIVE NICOTINE PRODUCTS","TitleSoAsTo":"PROHIBIT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Deleted":false}],"TitleText":"","DisableControls":false,"Deleted":false,"SectionBookmarkName":"bs_num_1_f98e92534"},{"SectionUUID":"5d6350d0-3bb9-4d59-a3ed-fae8e4a5b582","SectionName":"code_section","SectionNumber":2,"SectionType":"code_section","CodeSections":[{"CodeSectionBookmarkName":"cs_T16C17N502_b6b0ff42b","IsConstitutionSection":false,"Identity":"16-17-502","IsNew":false,"SubSections":[{"Level":1,"Identity":"T16C17N502SB","SubSectionBookmarkName":"ss_T16C17N502SB_lv1_f79ac1e6d","IsNewSubSection":false},{"Level":1,"Identity":"T16C17N502SC","SubSectionBookmarkName":"ss_T16C17N502SC_lv1_fc1698877","IsNewSubSection":false}],"TitleRelatedTo":"THE DISTRIBUTION OF TOBACCO PRODUCT OR ALTERNATIVE NICOTINE PRODUCT SAMPLES","TitleSoAsTo":"PROHIBIT THE DISTRIBUTION OF TOBACCO PRODUCT OR ALTERNATIVE NICOTINE PRODUCT SAMPLES TO A PERSON UNDER TWENTY-ONE YEARS OF AGE","Deleted":false}],"TitleText":"","DisableControls":false,"Deleted":false,"SectionBookmarkName":"bs_num_2_ef325eaef"},{"SectionUUID":"2be1031b-2dfe-48a7-912b-d22da7a0da9d","SectionName":"code_section","SectionNumber":3,"SectionType":"code_section","CodeSections":[{"CodeSectionBookmarkName":"cs_T16C17N503_045284084","IsConstitutionSection":false,"Identity":"16-17-503","IsNew":false,"SubSections":[{"Level":1,"Identity":"T16C17N503SA","SubSectionBookmarkName":"ss_T16C17N503SA_lv1_80a9a48b8","IsNewSubSection":false}],"TitleRelatedTo":"ENFORCEMENT OF TOBACCO PRODUCTS AND ALTERNATIVE NICOTINE PRODUCTS PROVISIONS","TitleSoAsTo":"FURTHER PROVIDE FOR THE ENFORCEMENT OF THESE PROVISIONS AND THE FURNISHING OF RELATED REPORTS","Deleted":false}],"TitleText":"","DisableControls":false,"Deleted":false,"SectionBookmarkName":"bs_num_3_205e0fa4d"},{"SectionUUID":"dbe8a5ac-2d4d-4748-9fb7-ca03ea4a9035","SectionName":"code_section","SectionNumber":4,"SectionType":"code_section","CodeSections":[],"TitleText":"","DisableControls":false,"Deleted":false,"SectionBookmarkName":"bs_num_4_39271ee93"},{"SectionUUID":"6cfcb8e9-8cd1-436f-ab8b-65bb6ffc5766","SectionName":"standard_eff_date_section","SectionNumber":5,"SectionType":"drafting_clause","CodeSections":[],"TitleText":"","DisableControls":false,"Deleted":false,"SectionBookmarkName":"bs_num_5_lastsection"}]</T_BILL_T_SECTIONS>
  <T_BILL_T_SECTIONSHISTORY>[{"Id":3,"SectionsList":[{"SectionUUID":"1a6d9c8f-951f-4633-b256-ea0c76f9633b","SectionName":"code_section","SectionNumber":1,"SectionType":"code_section","CodeSections":[{"CodeSectionBookmarkName":"cs_T16C17N500_9fe537238","IsConstitutionSection":false,"Identity":"16-17-500","IsNew":false,"SubSections":[],"TitleRelatedTo":"THE SALE, PURCHASE, AND DISTRIBUTION OF TOBACCO PRODUCTS AND ALTERNATIVE NICOTINE PRODUCTS","TitleSoAsTo":"PROHIBIT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Deleted":false}],"TitleText":"","DisableControls":false,"Deleted":false,"SectionBookmarkName":"bs_num_1_f98e92534"},{"SectionUUID":"5d6350d0-3bb9-4d59-a3ed-fae8e4a5b582","SectionName":"code_section","SectionNumber":2,"SectionType":"code_section","CodeSections":[{"CodeSectionBookmarkName":"cs_T16C17N502_b6b0ff42b","IsConstitutionSection":false,"Identity":"16-17-502","IsNew":false,"SubSections":[],"TitleRelatedTo":"THE DISTRIBUTION OF TOBACCO PRODUCT OR ALTERNATIVE NICOTINE PRODUCT SAMPLES","TitleSoAsTo":"PROHIBIT THE DISTRIBUTION OF TOBACCO PRODUCT OR ALTERNATIVE NICOTINE PRODUCT SAMPLES TO A PERSON UNDER TWENTY-ONE YEARS OF AGE","Deleted":false}],"TitleText":"","DisableControls":false,"Deleted":false,"SectionBookmarkName":"bs_num_2_ef325eaef"},{"SectionUUID":"2be1031b-2dfe-48a7-912b-d22da7a0da9d","SectionName":"code_section","SectionNumber":3,"SectionType":"code_section","CodeSections":[{"CodeSectionBookmarkName":"cs_T16C17N503_045284084","IsConstitutionSection":false,"Identity":"16-17-503","IsNew":false,"SubSections":[],"TitleRelatedTo":"ENFORCEMENT OF TOBACCO PRODUCTS AND ALTERNATIVE NICOTINE PRODUCTS PROVISIONS","TitleSoAsTo":"FURTHER PROVIDE FOR THE ENFORCEMENT OF THESE PROVISIONS AND THE FURNISHING OF RELATED REPORTS","Deleted":false}],"TitleText":"","DisableControls":false,"Deleted":false,"SectionBookmarkName":"bs_num_3_205e0fa4d"},{"SectionUUID":"dbe8a5ac-2d4d-4748-9fb7-ca03ea4a9035","SectionName":"code_section","SectionNumber":4,"SectionType":"code_section","CodeSections":[],"TitleText":"","DisableControls":false,"Deleted":false,"SectionBookmarkName":"bs_num_4_39271ee93"},{"SectionUUID":"6cfcb8e9-8cd1-436f-ab8b-65bb6ffc5766","SectionName":"standard_eff_date_section","SectionNumber":5,"SectionType":"drafting_clause","CodeSections":[],"TitleText":"","DisableControls":false,"Deleted":false,"SectionBookmarkName":"bs_num_5_lastsection"}],"Timestamp":"2022-11-16T11:04:17.9227135-05:00","Username":null},{"Id":2,"SectionsList":[{"SectionUUID":"1a6d9c8f-951f-4633-b256-ea0c76f9633b","SectionName":"code_section","SectionNumber":1,"SectionType":"code_section","CodeSections":[{"CodeSectionBookmarkName":"cs_T16C17N500_9fe537238","IsConstitutionSection":false,"Identity":"16-17-500","IsNew":false,"SubSections":[],"TitleRelatedTo":"THE SALE, PURCHASE, AND DISTRIBUTION OF TOBACCO PRODUCTS AND ALTERNATIVE NICOTINE PRODUCTS","TitleSoAsTo":"PROHIBIT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Deleted":false}],"TitleText":"","DisableControls":false,"Deleted":false,"SectionBookmarkName":"bs_num_1_f98e92534"},{"SectionUUID":"5d6350d0-3bb9-4d59-a3ed-fae8e4a5b582","SectionName":"code_section","SectionNumber":2,"SectionType":"code_section","CodeSections":[{"CodeSectionBookmarkName":"cs_T16C17N502_b6b0ff42b","IsConstitutionSection":false,"Identity":"16-17-502","IsNew":false,"SubSections":[],"TitleRelatedTo":"THE DISTRIBUTION OF TOBACCO PRODUCT OR ALTERNATIVE NICOTINE PRODUCT SAMPLES","TitleSoAsTo":"PROHIBIT THE DISTRIBUTION OF TOBACCO PRODUCT OR ALTERNATIVE NICOTINE PRODUCT SAMPLES TO A PERSON UNDER TWENTY-ONE YEARS OF AGE","Deleted":false}],"TitleText":"","DisableControls":false,"Deleted":false,"SectionBookmarkName":"bs_num_2_ef325eaef"},{"SectionUUID":"2be1031b-2dfe-48a7-912b-d22da7a0da9d","SectionName":"code_section","SectionNumber":3,"SectionType":"code_section","CodeSections":[{"CodeSectionBookmarkName":"cs_T16C17N503_045284084","IsConstitutionSection":false,"Identity":"16-17-503","IsNew":false,"SubSections":[],"TitleRelatedTo":"ENFORCEMENT OF TOBACCO PRODUCTS AND ALTERNATIVE NICOTINE PRODUCTS PROVISIONS","TitleSoAsTo":"FURTHER PROVIDE FOR THE ENFORCEMENT OF THESE PROVISIONS AND THE FURNISHING OF RELATED REPORTS","Deleted":false}],"TitleText":"","DisableControls":false,"Deleted":false,"SectionBookmarkName":"bs_num_3_205e0fa4d"},{"SectionUUID":"dbe8a5ac-2d4d-4748-9fb7-ca03ea4a9035","SectionName":"code_section","SectionNumber":4,"SectionType":"code_section","CodeSections":[],"TitleText":"","DisableControls":false,"Deleted":false,"SectionBookmarkName":"bs_num_4_39271ee93"},{"SectionUUID":"6cfcb8e9-8cd1-436f-ab8b-65bb6ffc5766","SectionName":"standard_eff_date_section","SectionNumber":5,"SectionType":"drafting_clause","CodeSections":[],"TitleText":"","DisableControls":false,"Deleted":false,"SectionBookmarkName":"bs_num_5_lastsection"}],"Timestamp":"2022-11-16T11:03:18.7380189-05:00","Username":null},{"Id":1,"SectionsList":[{"SectionUUID":"1a6d9c8f-951f-4633-b256-ea0c76f9633b","SectionName":"code_section","SectionNumber":1,"SectionType":"code_section","CodeSections":[{"CodeSectionBookmarkName":"cs_T16C17N500_9fe537238","IsConstitutionSection":false,"Identity":"16-17-500","IsNew":false,"SubSections":[],"TitleRelatedTo":"Sale or purchase of tobacco products or alternative nicotine products for minors; proof of age; location of vending machines; penalties; smoking cessation programs.","TitleSoAsTo":"","Deleted":false}],"TitleText":"","DisableControls":false,"Deleted":false,"SectionBookmarkName":"bs_num_1_f98e92534"},{"SectionUUID":"5d6350d0-3bb9-4d59-a3ed-fae8e4a5b582","SectionName":"code_section","SectionNumber":2,"SectionType":"code_section","CodeSections":[{"CodeSectionBookmarkName":"cs_T16C17N502_b6b0ff42b","IsConstitutionSection":false,"Identity":"16-17-502","IsNew":false,"SubSections":[],"TitleRelatedTo":"Distribution of tobacco product or alternative nicotine product samples.","TitleSoAsTo":"","Deleted":false}],"TitleText":"","DisableControls":false,"Deleted":false,"SectionBookmarkName":"bs_num_2_ef325eaef"},{"SectionUUID":"2be1031b-2dfe-48a7-912b-d22da7a0da9d","SectionName":"code_section","SectionNumber":3,"SectionType":"code_section","CodeSections":[{"CodeSectionBookmarkName":"cs_T16C17N503_045284084","IsConstitutionSection":false,"Identity":"16-17-503","IsNew":false,"SubSections":[],"TitleRelatedTo":"Enforcement; reporting requirements.","TitleSoAsTo":"","Deleted":false}],"TitleText":"","DisableControls":false,"Deleted":false,"SectionBookmarkName":"bs_num_3_205e0fa4d"},{"SectionUUID":"dbe8a5ac-2d4d-4748-9fb7-ca03ea4a9035","SectionName":"code_section","SectionNumber":4,"SectionType":"code_section","CodeSections":[],"TitleText":"","DisableControls":false,"Deleted":false,"SectionBookmarkName":"bs_num_4_39271ee93"},{"SectionUUID":"6cfcb8e9-8cd1-436f-ab8b-65bb6ffc5766","SectionName":"standard_eff_date_section","SectionNumber":5,"SectionType":"drafting_clause","CodeSections":[],"TitleText":"","DisableControls":false,"Deleted":false,"SectionBookmarkName":"bs_num_5_lastsection"}],"Timestamp":"2022-11-16T10:59:01.8318048-05:00","Username":null},{"Id":4,"SectionsList":[{"SectionUUID":"1a6d9c8f-951f-4633-b256-ea0c76f9633b","SectionName":"code_section","SectionNumber":1,"SectionType":"code_section","CodeSections":[{"CodeSectionBookmarkName":"cs_T16C17N500_9fe537238","IsConstitutionSection":false,"Identity":"16-17-500","IsNew":false,"SubSections":[{"Level":1,"Identity":"T16C17N500SB","SubSectionBookmarkName":"ss_T16C17N500SB_lv1_a4e26de98","IsNewSubSection":false},{"Level":1,"Identity":"T16C17N500SC","SubSectionBookmarkName":"ss_T16C17N500SC_lv1_fc4bc6b74","IsNewSubSection":false},{"Level":2,"Identity":"T16C17N500S1","SubSectionBookmarkName":"ss_T16C17N500S1_lv2_51d2a51c3","IsNewSubSection":false},{"Level":2,"Identity":"T16C17N500S2","SubSectionBookmarkName":"ss_T16C17N500S2_lv2_0950bf8dc","IsNewSubSection":false},{"Level":2,"Identity":"T16C17N500S3","SubSectionBookmarkName":"ss_T16C17N500S3_lv2_5ea395afc","IsNewSubSection":false},{"Level":1,"Identity":"T16C17N500SD","SubSectionBookmarkName":"ss_T16C17N500SD_lv1_d683b5964","IsNewSubSection":false},{"Level":2,"Identity":"T16C17N500S1","SubSectionBookmarkName":"ss_T16C17N500S1_lv2_e7265d576","IsNewSubSection":false},{"Level":2,"Identity":"T16C17N500S2","SubSectionBookmarkName":"ss_T16C17N500S2_lv2_bc2b32c40","IsNewSubSection":false},{"Level":1,"Identity":"T16C17N500SE","SubSectionBookmarkName":"ss_T16C17N500SE_lv1_851d3194e","IsNewSubSection":false},{"Level":2,"Identity":"T16C17N500S1","SubSectionBookmarkName":"ss_T16C17N500S1_lv2_ebb00504c","IsNewSubSection":false},{"Level":3,"Identity":"T16C17N500Sa","SubSectionBookmarkName":"ss_T16C17N500Sa_lv3_82c2ff9ad","IsNewSubSection":false},{"Level":3,"Identity":"T16C17N500Sb","SubSectionBookmarkName":"ss_T16C17N500Sb_lv3_333b2e84a","IsNewSubSection":false},{"Level":2,"Identity":"T16C17N500S2","SubSectionBookmarkName":"ss_T16C17N500S2_lv2_24506a7b8","IsNewSubSection":false},{"Level":2,"Identity":"T16C17N500S3","SubSectionBookmarkName":"ss_T16C17N500S3_lv2_9b935da17","IsNewSubSection":false},{"Level":1,"Identity":"T16C17N500SF","SubSectionBookmarkName":"ss_T16C17N500SF_lv1_6b7be1e1e","IsNewSubSection":false},{"Level":2,"Identity":"T16C17N500S1","SubSectionBookmarkName":"ss_T16C17N500S1_lv2_4fbcab5ab","IsNewSubSection":false},{"Level":3,"Identity":"T16C17N500Sb","SubSectionBookmarkName":"ss_T16C17N500Sb_lv3_a0bcce5b1","IsNewSubSection":false},{"Level":3,"Identity":"T16C17N500Sc","SubSectionBookmarkName":"ss_T16C17N500Sc_lv3_1daf31eae","IsNewSubSection":false},{"Level":2,"Identity":"T16C17N500S2","SubSectionBookmarkName":"ss_T16C17N500S2_lv2_1f2546481","IsNewSubSection":false},{"Level":2,"Identity":"T16C17N500S3","SubSectionBookmarkName":"ss_T16C17N500S3_lv2_c4a3a6e14","IsNewSubSection":false},{"Level":2,"Identity":"T16C17N500S4","SubSectionBookmarkName":"ss_T16C17N500S4_lv2_544710179","IsNewSubSection":false},{"Level":2,"Identity":"T16C17N500S5","SubSectionBookmarkName":"ss_T16C17N500S5_lv2_ceaff3bc3","IsNewSubSection":false},{"Level":2,"Identity":"T16C17N500S6","SubSectionBookmarkName":"ss_T16C17N500S6_lv2_05616d478","IsNewSubSection":false},{"Level":2,"Identity":"T16C17N500S7","SubSectionBookmarkName":"ss_T16C17N500S7_lv2_dc4d18069","IsNewSubSection":false},{"Level":1,"Identity":"T16C17N500SG","SubSectionBookmarkName":"ss_T16C17N500SG_lv1_9c5c4cc66","IsNewSubSection":false},{"Level":1,"Identity":"T16C17N500SH","SubSectionBookmarkName":"ss_T16C17N500SH_lv1_f89312caa","IsNewSubSection":false},{"Level":1,"Identity":"T16C17N500SI","SubSectionBookmarkName":"ss_T16C17N500SI_lv1_92bff4a27","IsNewSubSection":false},{"Level":1,"Identity":"T16C17N500SJ","SubSectionBookmarkName":"ss_T16C17N500SJ_lv1_c91c95def","IsNewSubSection":false},{"Level":2,"Identity":"T16C17N500S1","SubSectionBookmarkName":"ss_T16C17N500S1_lv2_f97237064","IsNewSubSection":false},{"Level":2,"Identity":"T16C17N500S2","SubSectionBookmarkName":"ss_T16C17N500S2_lv2_4ad798c2a","IsNewSubSection":false},{"Level":3,"Identity":"T16C17N500Sa","SubSectionBookmarkName":"ss_T16C17N500Sa_lv3_0435e3aaf","IsNewSubSection":false},{"Level":3,"Identity":"T16C17N500Sb","SubSectionBookmarkName":"ss_T16C17N500Sb_lv3_c978d0293","IsNewSubSection":false},{"Level":2,"Identity":"T16C17N500S3","SubSectionBookmarkName":"ss_T16C17N500S3_lv2_159e322c3","IsNewSubSection":false},{"Level":1,"Identity":"T16C17N500SK","SubSectionBookmarkName":"ss_T16C17N500SK_lv1_c347dd269","IsNewSubSection":false}],"TitleRelatedTo":"THE SALE, PURCHASE, AND DISTRIBUTION OF TOBACCO PRODUCTS AND ALTERNATIVE NICOTINE PRODUCTS","TitleSoAsTo":"PROHIBIT THE SALE, FURNISHING, OR PROVISION OF CIGARETTES OR ALTERNATIVE NICOTINE PRODUCTS TO A PERSON UNDER TWENTY-ONE YEARS OF AGE, AND TO PROHIBIT A PERSON WHO IS UNDER TWENTY-ONE YEARS OF AGE FROM PURCHASING, POSSESSING, ATTEMPTING TO POSSESS, OR PRESENTING A FALSE OR FRAUDULENT PROOF OF AGE FOR PURPOSES OF PURCHASING OR POSSESSING TOBACCO PRODUCTS OR ALTERNATIVE NICOTINE PRODUCTS","Deleted":false}],"TitleText":"","DisableControls":false,"Deleted":false,"SectionBookmarkName":"bs_num_1_f98e92534"},{"SectionUUID":"5d6350d0-3bb9-4d59-a3ed-fae8e4a5b582","SectionName":"code_section","SectionNumber":2,"SectionType":"code_section","CodeSections":[{"CodeSectionBookmarkName":"cs_T16C17N502_b6b0ff42b","IsConstitutionSection":false,"Identity":"16-17-502","IsNew":false,"SubSections":[{"Level":1,"Identity":"T16C17N502SB","SubSectionBookmarkName":"ss_T16C17N502SB_lv1_f79ac1e6d","IsNewSubSection":false},{"Level":1,"Identity":"T16C17N502SC","SubSectionBookmarkName":"ss_T16C17N502SC_lv1_fc1698877","IsNewSubSection":false}],"TitleRelatedTo":"THE DISTRIBUTION OF TOBACCO PRODUCT OR ALTERNATIVE NICOTINE PRODUCT SAMPLES","TitleSoAsTo":"PROHIBIT THE DISTRIBUTION OF TOBACCO PRODUCT OR ALTERNATIVE NICOTINE PRODUCT SAMPLES TO A PERSON UNDER TWENTY-ONE YEARS OF AGE","Deleted":false}],"TitleText":"","DisableControls":false,"Deleted":false,"SectionBookmarkName":"bs_num_2_ef325eaef"},{"SectionUUID":"2be1031b-2dfe-48a7-912b-d22da7a0da9d","SectionName":"code_section","SectionNumber":3,"SectionType":"code_section","CodeSections":[{"CodeSectionBookmarkName":"cs_T16C17N503_045284084","IsConstitutionSection":false,"Identity":"16-17-503","IsNew":false,"SubSections":[{"Level":1,"Identity":"T16C17N503SA","SubSectionBookmarkName":"ss_T16C17N503SA_lv1_80a9a48b8","IsNewSubSection":false}],"TitleRelatedTo":"ENFORCEMENT OF TOBACCO PRODUCTS AND ALTERNATIVE NICOTINE PRODUCTS PROVISIONS","TitleSoAsTo":"FURTHER PROVIDE FOR THE ENFORCEMENT OF THESE PROVISIONS AND THE FURNISHING OF RELATED REPORTS","Deleted":false}],"TitleText":"","DisableControls":false,"Deleted":false,"SectionBookmarkName":"bs_num_3_205e0fa4d"},{"SectionUUID":"dbe8a5ac-2d4d-4748-9fb7-ca03ea4a9035","SectionName":"code_section","SectionNumber":4,"SectionType":"code_section","CodeSections":[],"TitleText":"","DisableControls":false,"Deleted":false,"SectionBookmarkName":"bs_num_4_39271ee93"},{"SectionUUID":"6cfcb8e9-8cd1-436f-ab8b-65bb6ffc5766","SectionName":"standard_eff_date_section","SectionNumber":5,"SectionType":"drafting_clause","CodeSections":[],"TitleText":"","DisableControls":false,"Deleted":false,"SectionBookmarkName":"bs_num_5_lastsection"}],"Timestamp":"2022-11-17T14:10:14.4744239-05:00","Username":"julienewboult@scstatehouse.gov"}]</T_BILL_T_SECTIONSHISTORY>
  <T_BILL_T_SUBJECT>Tobacco and alternative nicotine products</T_BILL_T_SUBJECT>
  <T_BILL_UR_DRAFTER>ashleyharwellbeach@scstatehouse.gov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2289</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30</cp:revision>
  <cp:lastPrinted>2022-11-17T19:09:00Z</cp:lastPrinted>
  <dcterms:created xsi:type="dcterms:W3CDTF">2022-06-03T11:45:00Z</dcterms:created>
  <dcterms:modified xsi:type="dcterms:W3CDTF">2022-12-23T14:44:00Z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