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LC-0063AHB23.docx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Probate Judge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f27ffb5deb341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c622683f99a4a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b9e7db38c2642a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8256e3c6fc6480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3441D" w14:paraId="40FEFADA" w14:textId="621C9904">
          <w:pPr>
            <w:pStyle w:val="scbilltitle"/>
            <w:tabs>
              <w:tab w:val="left" w:pos="2104"/>
            </w:tabs>
          </w:pPr>
          <w:r>
            <w:t>to amend the South Carolina Code of Laws by amending Section 14-23-1040, relating to qualifications of probate judges, so as to REVISE THE QUALIFICATIONS AND RESTRUCTURE THE STATUTE.</w:t>
          </w:r>
        </w:p>
      </w:sdtContent>
    </w:sdt>
    <w:bookmarkStart w:name="at_4860c3a5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F22EAB" w:rsidP="00F22EAB" w:rsidRDefault="00F22EAB" w14:paraId="0159E57A" w14:textId="77777777">
      <w:pPr>
        <w:pStyle w:val="scenactingwords"/>
      </w:pPr>
      <w:bookmarkStart w:name="ew_9b3d14478" w:id="1"/>
      <w:r>
        <w:t>B</w:t>
      </w:r>
      <w:bookmarkEnd w:id="1"/>
      <w:r>
        <w:t>e it enacted by the General Assembly of the State of South Carolina:</w:t>
      </w:r>
    </w:p>
    <w:p w:rsidR="00F22EAB" w:rsidP="00F22EAB" w:rsidRDefault="00F22EAB" w14:paraId="70C539AE" w14:textId="77777777">
      <w:pPr>
        <w:pStyle w:val="scemptyline"/>
      </w:pPr>
    </w:p>
    <w:p w:rsidRPr="00FC052E" w:rsidR="00F22EAB" w:rsidP="00F22EAB" w:rsidRDefault="00F22EAB" w14:paraId="5942C98A" w14:textId="2A3F146C">
      <w:pPr>
        <w:pStyle w:val="scdirectionallanguage"/>
      </w:pPr>
      <w:bookmarkStart w:name="bs_num_1_e953b1636" w:id="2"/>
      <w:r w:rsidRPr="00FC052E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FC052E">
        <w:rPr>
          <w:color w:val="000000" w:themeColor="text1"/>
          <w:u w:color="000000" w:themeColor="text1"/>
        </w:rPr>
        <w:t>1.</w:t>
      </w:r>
      <w:r>
        <w:tab/>
      </w:r>
      <w:bookmarkStart w:name="dl_67e88ac3d" w:id="3"/>
      <w:r w:rsidRPr="00FC052E">
        <w:rPr>
          <w:color w:val="000000" w:themeColor="text1"/>
          <w:u w:color="000000" w:themeColor="text1"/>
        </w:rPr>
        <w:t>S</w:t>
      </w:r>
      <w:bookmarkEnd w:id="3"/>
      <w:r>
        <w:t>ection 14</w:t>
      </w:r>
      <w:r w:rsidRPr="00FC052E">
        <w:rPr>
          <w:color w:val="000000" w:themeColor="text1"/>
          <w:u w:color="000000" w:themeColor="text1"/>
        </w:rPr>
        <w:noBreakHyphen/>
        <w:t>23</w:t>
      </w:r>
      <w:r w:rsidRPr="00FC052E">
        <w:rPr>
          <w:color w:val="000000" w:themeColor="text1"/>
          <w:u w:color="000000" w:themeColor="text1"/>
        </w:rPr>
        <w:noBreakHyphen/>
        <w:t xml:space="preserve">1040 of the </w:t>
      </w:r>
      <w:r w:rsidR="00BD74F8">
        <w:rPr>
          <w:color w:val="000000" w:themeColor="text1"/>
          <w:u w:color="000000" w:themeColor="text1"/>
        </w:rPr>
        <w:t>S.C.</w:t>
      </w:r>
      <w:r w:rsidRPr="00FC052E">
        <w:rPr>
          <w:color w:val="000000" w:themeColor="text1"/>
          <w:u w:color="000000" w:themeColor="text1"/>
        </w:rPr>
        <w:t xml:space="preserve"> Code is amended to read:</w:t>
      </w:r>
    </w:p>
    <w:p w:rsidRPr="00FC052E" w:rsidR="00F22EAB" w:rsidP="00F22EAB" w:rsidRDefault="00F22EAB" w14:paraId="723A85C7" w14:textId="77777777">
      <w:pPr>
        <w:pStyle w:val="scemptyline"/>
      </w:pPr>
    </w:p>
    <w:p w:rsidRPr="00FC052E" w:rsidR="00F22EAB" w:rsidP="00F22EAB" w:rsidRDefault="00F22EAB" w14:paraId="4A2B0A8B" w14:textId="77777777">
      <w:pPr>
        <w:pStyle w:val="sccodifiedsection"/>
      </w:pPr>
      <w:bookmarkStart w:name="cs_T14C23N1040_e87d06402" w:id="4"/>
      <w:r>
        <w:tab/>
      </w:r>
      <w:bookmarkEnd w:id="4"/>
      <w:r w:rsidRPr="00FC052E">
        <w:rPr>
          <w:color w:val="000000" w:themeColor="text1"/>
          <w:u w:color="000000" w:themeColor="text1"/>
        </w:rPr>
        <w:t>Section 14</w:t>
      </w:r>
      <w:r w:rsidRPr="00FC052E">
        <w:rPr>
          <w:color w:val="000000" w:themeColor="text1"/>
          <w:u w:color="000000" w:themeColor="text1"/>
        </w:rPr>
        <w:noBreakHyphen/>
        <w:t>23</w:t>
      </w:r>
      <w:r w:rsidRPr="00FC052E">
        <w:rPr>
          <w:color w:val="000000" w:themeColor="text1"/>
          <w:u w:color="000000" w:themeColor="text1"/>
        </w:rPr>
        <w:noBreakHyphen/>
        <w:t>1040.</w:t>
      </w:r>
      <w:r>
        <w:tab/>
      </w:r>
      <w:r w:rsidRPr="00FC052E">
        <w:rPr>
          <w:color w:val="000000" w:themeColor="text1"/>
          <w:u w:color="000000" w:themeColor="text1"/>
        </w:rPr>
        <w:t>No person is eligible to hold the office of judge of probate who is not at the time of his election</w:t>
      </w:r>
      <w:r w:rsidRPr="00FC052E">
        <w:rPr>
          <w:rStyle w:val="scinsert"/>
        </w:rPr>
        <w:t>:</w:t>
      </w:r>
    </w:p>
    <w:p w:rsidRPr="00FC052E" w:rsidR="00F22EAB" w:rsidP="00F22EAB" w:rsidRDefault="00F22EAB" w14:paraId="70405C05" w14:textId="77777777">
      <w:pPr>
        <w:pStyle w:val="sccodifiedsection"/>
      </w:pPr>
      <w:r w:rsidRPr="00FC052E">
        <w:rPr>
          <w:color w:val="000000" w:themeColor="text1"/>
          <w:u w:color="000000" w:themeColor="text1"/>
        </w:rPr>
        <w:tab/>
      </w:r>
      <w:bookmarkStart w:name="ss_T14C23N1040S1_lv1_57e73a49d" w:id="5"/>
      <w:r w:rsidRPr="00FC052E">
        <w:rPr>
          <w:rStyle w:val="scinsert"/>
        </w:rPr>
        <w:t>(</w:t>
      </w:r>
      <w:bookmarkEnd w:id="5"/>
      <w:r w:rsidRPr="00FC052E">
        <w:rPr>
          <w:rStyle w:val="scinsert"/>
        </w:rPr>
        <w:t>1)</w:t>
      </w:r>
      <w:r w:rsidRPr="00FC052E">
        <w:t xml:space="preserve"> </w:t>
      </w:r>
      <w:r w:rsidRPr="00FC052E">
        <w:rPr>
          <w:color w:val="000000" w:themeColor="text1"/>
          <w:u w:color="000000" w:themeColor="text1"/>
        </w:rPr>
        <w:t>a citizen of the United States and of this State</w:t>
      </w:r>
      <w:r>
        <w:rPr>
          <w:rStyle w:val="scstrike"/>
        </w:rPr>
        <w:t>,</w:t>
      </w:r>
      <w:r w:rsidRPr="00FC052E">
        <w:rPr>
          <w:rStyle w:val="scinsert"/>
        </w:rPr>
        <w:t>;</w:t>
      </w:r>
    </w:p>
    <w:p w:rsidRPr="00FC052E" w:rsidR="00F22EAB" w:rsidP="00F22EAB" w:rsidRDefault="00F22EAB" w14:paraId="701730BD" w14:textId="77777777">
      <w:pPr>
        <w:pStyle w:val="sccodifiedsection"/>
      </w:pPr>
      <w:r w:rsidRPr="00FC052E">
        <w:rPr>
          <w:color w:val="000000" w:themeColor="text1"/>
          <w:u w:color="000000" w:themeColor="text1"/>
        </w:rPr>
        <w:tab/>
      </w:r>
      <w:bookmarkStart w:name="ss_T14C23N1040S2_lv1_88147a631" w:id="6"/>
      <w:r w:rsidRPr="00FC052E">
        <w:rPr>
          <w:rStyle w:val="scinsert"/>
        </w:rPr>
        <w:t>(</w:t>
      </w:r>
      <w:bookmarkEnd w:id="6"/>
      <w:r w:rsidRPr="00FC052E">
        <w:rPr>
          <w:rStyle w:val="scinsert"/>
        </w:rPr>
        <w:t>2)</w:t>
      </w:r>
      <w:r w:rsidRPr="00FC052E">
        <w:t xml:space="preserve"> </w:t>
      </w:r>
      <w:r w:rsidRPr="00FC052E">
        <w:rPr>
          <w:color w:val="000000" w:themeColor="text1"/>
          <w:u w:color="000000" w:themeColor="text1"/>
        </w:rPr>
        <w:t>has not attained the age of twenty</w:t>
      </w:r>
      <w:r w:rsidRPr="00FC052E">
        <w:rPr>
          <w:color w:val="000000" w:themeColor="text1"/>
          <w:u w:color="000000" w:themeColor="text1"/>
        </w:rPr>
        <w:noBreakHyphen/>
        <w:t>one years upon his election</w:t>
      </w:r>
      <w:r>
        <w:rPr>
          <w:rStyle w:val="scstrike"/>
        </w:rPr>
        <w:t>,</w:t>
      </w:r>
      <w:r w:rsidRPr="00FC052E">
        <w:rPr>
          <w:rStyle w:val="scinsert"/>
        </w:rPr>
        <w:t>;</w:t>
      </w:r>
    </w:p>
    <w:p w:rsidRPr="00FC052E" w:rsidR="00F22EAB" w:rsidP="00F22EAB" w:rsidRDefault="00F22EAB" w14:paraId="44B5A57E" w14:textId="77777777">
      <w:pPr>
        <w:pStyle w:val="sccodifiedsection"/>
      </w:pPr>
      <w:r w:rsidRPr="00FC052E">
        <w:rPr>
          <w:color w:val="000000" w:themeColor="text1"/>
          <w:u w:color="000000" w:themeColor="text1"/>
        </w:rPr>
        <w:tab/>
      </w:r>
      <w:bookmarkStart w:name="ss_T14C23N1040S3_lv1_c9fa6a2b5" w:id="7"/>
      <w:r w:rsidRPr="00FC052E">
        <w:rPr>
          <w:rStyle w:val="scinsert"/>
        </w:rPr>
        <w:t>(</w:t>
      </w:r>
      <w:bookmarkEnd w:id="7"/>
      <w:r w:rsidRPr="00FC052E">
        <w:rPr>
          <w:rStyle w:val="scinsert"/>
        </w:rPr>
        <w:t>3)</w:t>
      </w:r>
      <w:r w:rsidRPr="00FC052E">
        <w:t xml:space="preserve"> </w:t>
      </w:r>
      <w:r w:rsidRPr="00FC052E">
        <w:rPr>
          <w:color w:val="000000" w:themeColor="text1"/>
          <w:u w:color="000000" w:themeColor="text1"/>
        </w:rPr>
        <w:t>has not become a qualified elector of the county in which he is to be a judge</w:t>
      </w:r>
      <w:r>
        <w:rPr>
          <w:rStyle w:val="scstrike"/>
        </w:rPr>
        <w:t>,</w:t>
      </w:r>
      <w:r>
        <w:rPr>
          <w:rStyle w:val="scinsert"/>
        </w:rPr>
        <w:t>;</w:t>
      </w:r>
      <w:r>
        <w:rPr>
          <w:color w:val="000000" w:themeColor="text1"/>
          <w:u w:color="000000" w:themeColor="text1"/>
        </w:rPr>
        <w:t xml:space="preserve"> </w:t>
      </w:r>
      <w:r w:rsidRPr="00FC052E">
        <w:rPr>
          <w:color w:val="000000" w:themeColor="text1"/>
          <w:u w:color="000000" w:themeColor="text1"/>
        </w:rPr>
        <w:t>and</w:t>
      </w:r>
    </w:p>
    <w:p w:rsidRPr="00FC052E" w:rsidR="00F22EAB" w:rsidP="00F22EAB" w:rsidRDefault="00F22EAB" w14:paraId="079A9CBB" w14:textId="77777777">
      <w:pPr>
        <w:pStyle w:val="sccodifiedsection"/>
      </w:pPr>
      <w:r w:rsidRPr="00FC052E">
        <w:rPr>
          <w:color w:val="000000" w:themeColor="text1"/>
          <w:u w:color="000000" w:themeColor="text1"/>
        </w:rPr>
        <w:tab/>
      </w:r>
      <w:bookmarkStart w:name="ss_T14C23N1040S4_lv1_beb5dcda4" w:id="8"/>
      <w:r w:rsidRPr="00FC052E">
        <w:rPr>
          <w:rStyle w:val="scinsert"/>
        </w:rPr>
        <w:t>(</w:t>
      </w:r>
      <w:bookmarkEnd w:id="8"/>
      <w:r w:rsidRPr="00FC052E">
        <w:rPr>
          <w:rStyle w:val="scinsert"/>
        </w:rPr>
        <w:t>4)</w:t>
      </w:r>
      <w:r w:rsidRPr="00FC052E">
        <w:t xml:space="preserve"> </w:t>
      </w:r>
      <w:r w:rsidRPr="00FC052E">
        <w:rPr>
          <w:color w:val="000000" w:themeColor="text1"/>
          <w:u w:color="000000" w:themeColor="text1"/>
        </w:rPr>
        <w:t>has not received a four</w:t>
      </w:r>
      <w:r w:rsidRPr="00FC052E">
        <w:rPr>
          <w:color w:val="000000" w:themeColor="text1"/>
          <w:u w:color="000000" w:themeColor="text1"/>
        </w:rPr>
        <w:noBreakHyphen/>
        <w:t xml:space="preserve">year </w:t>
      </w:r>
      <w:r>
        <w:rPr>
          <w:rStyle w:val="scstrike"/>
        </w:rPr>
        <w:t>bachelor’s</w:t>
      </w:r>
      <w:r w:rsidRPr="00FC052E">
        <w:rPr>
          <w:color w:val="000000" w:themeColor="text1"/>
          <w:u w:color="000000" w:themeColor="text1"/>
        </w:rPr>
        <w:t xml:space="preserve"> </w:t>
      </w:r>
      <w:r w:rsidRPr="00FC052E">
        <w:rPr>
          <w:rStyle w:val="scinsert"/>
        </w:rPr>
        <w:t>bachelor of science or arts</w:t>
      </w:r>
      <w:r w:rsidRPr="00FC052E">
        <w:rPr>
          <w:color w:val="000000" w:themeColor="text1"/>
          <w:u w:color="000000" w:themeColor="text1"/>
        </w:rPr>
        <w:t xml:space="preserve"> degree from an accredited post</w:t>
      </w:r>
      <w:r w:rsidRPr="00FC052E">
        <w:rPr>
          <w:color w:val="000000" w:themeColor="text1"/>
          <w:u w:color="000000" w:themeColor="text1"/>
        </w:rPr>
        <w:noBreakHyphen/>
        <w:t xml:space="preserve">secondary institution or if he has </w:t>
      </w:r>
      <w:r w:rsidRPr="00FC052E">
        <w:rPr>
          <w:rStyle w:val="scinsert"/>
        </w:rPr>
        <w:t>not</w:t>
      </w:r>
      <w:r w:rsidRPr="00FC052E">
        <w:rPr>
          <w:color w:val="000000" w:themeColor="text1"/>
          <w:u w:color="000000" w:themeColor="text1"/>
        </w:rPr>
        <w:t xml:space="preserve"> received </w:t>
      </w:r>
      <w:r>
        <w:rPr>
          <w:rStyle w:val="scstrike"/>
        </w:rPr>
        <w:t>no</w:t>
      </w:r>
      <w:r w:rsidRPr="00FC052E">
        <w:rPr>
          <w:color w:val="000000" w:themeColor="text1"/>
          <w:u w:color="000000" w:themeColor="text1"/>
        </w:rPr>
        <w:t xml:space="preserve"> </w:t>
      </w:r>
      <w:r w:rsidRPr="00FC052E">
        <w:rPr>
          <w:rStyle w:val="scinsert"/>
        </w:rPr>
        <w:t>a four</w:t>
      </w:r>
      <w:r w:rsidRPr="00FC052E">
        <w:rPr>
          <w:rStyle w:val="scinsert"/>
        </w:rPr>
        <w:noBreakHyphen/>
        <w:t>year bachelor of science or arts</w:t>
      </w:r>
      <w:r w:rsidRPr="00FC052E">
        <w:rPr>
          <w:color w:val="000000" w:themeColor="text1"/>
          <w:u w:color="000000" w:themeColor="text1"/>
        </w:rPr>
        <w:t xml:space="preserve"> degree he must have four years’ experience as an employee in a probate judge’s office in this State.</w:t>
      </w:r>
    </w:p>
    <w:p w:rsidRPr="00FC052E" w:rsidR="00F22EAB" w:rsidP="00F22EAB" w:rsidRDefault="00F22EAB" w14:paraId="517B7020" w14:textId="77777777">
      <w:pPr>
        <w:pStyle w:val="scemptyline"/>
      </w:pPr>
    </w:p>
    <w:p w:rsidRPr="00FC052E" w:rsidR="00F22EAB" w:rsidP="00F22EAB" w:rsidRDefault="00F22EAB" w14:paraId="07894C54" w14:textId="77777777">
      <w:pPr>
        <w:pStyle w:val="scnoncodifiedsection"/>
      </w:pPr>
      <w:bookmarkStart w:name="bs_num_2_95e56fe54" w:id="9"/>
      <w:r w:rsidRPr="00FC052E">
        <w:rPr>
          <w:color w:val="000000" w:themeColor="text1"/>
          <w:u w:color="000000" w:themeColor="text1"/>
        </w:rPr>
        <w:t>S</w:t>
      </w:r>
      <w:bookmarkEnd w:id="9"/>
      <w:r>
        <w:t xml:space="preserve">ECTION </w:t>
      </w:r>
      <w:r w:rsidRPr="00FC052E">
        <w:rPr>
          <w:color w:val="000000" w:themeColor="text1"/>
          <w:u w:color="000000" w:themeColor="text1"/>
        </w:rPr>
        <w:t>2.</w:t>
      </w:r>
      <w:r w:rsidRPr="00FC052E">
        <w:rPr>
          <w:color w:val="000000" w:themeColor="text1"/>
          <w:u w:color="000000" w:themeColor="text1"/>
        </w:rPr>
        <w:tab/>
        <w:t>The provisions of this act do not apply to a probate judge currently serving in office on or before the effective date of this act.</w:t>
      </w:r>
    </w:p>
    <w:p w:rsidR="00F22EAB" w:rsidP="00F22EAB" w:rsidRDefault="00F22EAB" w14:paraId="3941D7AE" w14:textId="77777777">
      <w:pPr>
        <w:pStyle w:val="scemptyline"/>
      </w:pPr>
    </w:p>
    <w:p w:rsidR="00F22EAB" w:rsidP="00F22EAB" w:rsidRDefault="00F22EAB" w14:paraId="2DFC0BA6" w14:textId="77777777">
      <w:pPr>
        <w:pStyle w:val="scnoncodifiedsection"/>
      </w:pPr>
      <w:bookmarkStart w:name="eff_date_section" w:id="10"/>
      <w:bookmarkStart w:name="bs_num_3_lastsection" w:id="11"/>
      <w:bookmarkEnd w:id="10"/>
      <w:r>
        <w:t>S</w:t>
      </w:r>
      <w:bookmarkEnd w:id="11"/>
      <w:r>
        <w:t>ECTION 3.</w:t>
      </w:r>
      <w:r>
        <w:tab/>
        <w:t>This act takes effect upon approval by the Governor.</w:t>
      </w:r>
    </w:p>
    <w:p w:rsidRPr="00DF3B44" w:rsidR="005516F6" w:rsidP="009E4191" w:rsidRDefault="00F22EAB" w14:paraId="7389F665" w14:textId="5E9B809F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C344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0DA807A" w:rsidR="00685035" w:rsidRPr="007B4AF7" w:rsidRDefault="00814CC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[3049]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46BC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4CCD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4F8"/>
    <w:rsid w:val="00BE08A7"/>
    <w:rsid w:val="00BE4391"/>
    <w:rsid w:val="00BF3E48"/>
    <w:rsid w:val="00C15F1B"/>
    <w:rsid w:val="00C16288"/>
    <w:rsid w:val="00C17D1D"/>
    <w:rsid w:val="00C344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11E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AB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49&amp;session=125&amp;summary=B" TargetMode="External" Id="R5b9e7db38c2642a9" /><Relationship Type="http://schemas.openxmlformats.org/officeDocument/2006/relationships/hyperlink" Target="https://www.scstatehouse.gov/sess125_2023-2024/prever/3049_20221208.docx" TargetMode="External" Id="Rf8256e3c6fc64800" /><Relationship Type="http://schemas.openxmlformats.org/officeDocument/2006/relationships/hyperlink" Target="h:\hj\20230110.docx" TargetMode="External" Id="Raf27ffb5deb341af" /><Relationship Type="http://schemas.openxmlformats.org/officeDocument/2006/relationships/hyperlink" Target="h:\hj\20230110.docx" TargetMode="External" Id="Rbc622683f99a4a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9e6ce77c-c672-41ff-ab0e-0d7affaf153f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00fb3cd2-1e15-44b9-8fec-13ce096d3b85</T_BILL_REQUEST_REQUEST>
  <T_BILL_R_ORIGINALDRAFT>6f82c609-7889-4056-bf71-45482a43f759</T_BILL_R_ORIGINALDRAFT>
  <T_BILL_SPONSOR_SPONSOR>b2136199-117e-4ca1-8f14-47ba232bb14f</T_BILL_SPONSOR_SPONSOR>
  <T_BILL_T_ACTNUMBER>None</T_BILL_T_ACTNUMBER>
  <T_BILL_T_BILLNAME>[3049]</T_BILL_T_BILLNAME>
  <T_BILL_T_BILLNUMBER>3049</T_BILL_T_BILLNUMBER>
  <T_BILL_T_BILLTITLE>to amend the South Carolina Code of Laws by amending Section 14-23-1040, relating to qualifications of probate judges, so as to REVISE THE QUALIFICATIONS AND RESTRUCTURE THE STATUTE.</T_BILL_T_BILLTITLE>
  <T_BILL_T_CHAMBER>house</T_BILL_T_CHAMBER>
  <T_BILL_T_FILENAME> </T_BILL_T_FILENAME>
  <T_BILL_T_LEGTYPE>bill_statewide</T_BILL_T_LEGTYPE>
  <T_BILL_T_RATNUMBER>None</T_BILL_T_RATNUMBER>
  <T_BILL_T_SECTIONS>[{"SectionUUID":"c0470c33-36a8-47b3-9956-a85eae24a9b8","SectionName":"code_section","SectionNumber":1,"SectionType":"code_section","CodeSections":[{"CodeSectionBookmarkName":"cs_T14C23N1040_e87d06402","IsConstitutionSection":false,"Identity":"14-23-1040","IsNew":false,"SubSections":[{"Level":1,"Identity":"T14C23N1040S1","SubSectionBookmarkName":"ss_T14C23N1040S1_lv1_57e73a49d","IsNewSubSection":false},{"Level":1,"Identity":"T14C23N1040S2","SubSectionBookmarkName":"ss_T14C23N1040S2_lv1_88147a631","IsNewSubSection":false},{"Level":1,"Identity":"T14C23N1040S3","SubSectionBookmarkName":"ss_T14C23N1040S3_lv1_c9fa6a2b5","IsNewSubSection":false},{"Level":1,"Identity":"T14C23N1040S4","SubSectionBookmarkName":"ss_T14C23N1040S4_lv1_beb5dcda4","IsNewSubSection":false}],"TitleRelatedTo":"qualifications of probate judges","TitleSoAsTo":"REVISE THE QUALIFICATIONS AND RESTRUCTURE THE STATUTE","Deleted":false}],"TitleText":"","DisableControls":false,"Deleted":false,"SectionBookmarkName":"bs_num_1_e953b1636"},{"SectionUUID":"93c3ba7a-d6ea-4c4e-9c57-6dad900b2f01","SectionName":"code_section","SectionNumber":2,"SectionType":"code_section","CodeSections":[],"TitleText":"","DisableControls":false,"Deleted":false,"SectionBookmarkName":"bs_num_2_95e56fe54"},{"SectionUUID":"cb9bc778-bfbe-4270-8e49-6d2f82fb9447","SectionName":"standard_eff_date_section","SectionNumber":3,"SectionType":"drafting_clause","CodeSections":[],"TitleText":"","DisableControls":false,"Deleted":false,"SectionBookmarkName":"bs_num_3_lastsection"}]</T_BILL_T_SECTIONS>
  <T_BILL_T_SECTIONSHISTORY>[{"Id":2,"SectionsList":[{"SectionUUID":"c0470c33-36a8-47b3-9956-a85eae24a9b8","SectionName":"code_section","SectionNumber":1,"SectionType":"code_section","CodeSections":[{"CodeSectionBookmarkName":"cs_T14C23N1040_e87d06402","IsConstitutionSection":false,"Identity":"14-23-1040","IsNew":false,"SubSections":[],"TitleRelatedTo":"qualifications of probate judges","TitleSoAsTo":"REVISE THE QUALIFICATIONS AND RESTRUCTURE THE STATUTE","Deleted":false}],"TitleText":"","DisableControls":false,"Deleted":false,"SectionBookmarkName":"bs_num_1_e953b1636"},{"SectionUUID":"93c3ba7a-d6ea-4c4e-9c57-6dad900b2f01","SectionName":"code_section","SectionNumber":2,"SectionType":"code_section","CodeSections":[],"TitleText":"","DisableControls":false,"Deleted":false,"SectionBookmarkName":"bs_num_2_95e56fe54"},{"SectionUUID":"cb9bc778-bfbe-4270-8e49-6d2f82fb9447","SectionName":"standard_eff_date_section","SectionNumber":3,"SectionType":"drafting_clause","CodeSections":[],"TitleText":"","DisableControls":false,"Deleted":false,"SectionBookmarkName":"bs_num_3_lastsection"}],"Timestamp":"2022-11-16T11:08:42.3472512-05:00","Username":null},{"Id":1,"SectionsList":[{"SectionUUID":"c0470c33-36a8-47b3-9956-a85eae24a9b8","SectionName":"code_section","SectionNumber":1,"SectionType":"code_section","CodeSections":[{"CodeSectionBookmarkName":"cs_T14C23N1040_e87d06402","IsConstitutionSection":false,"Identity":"14-23-1040","IsNew":false,"SubSections":[],"TitleRelatedTo":"Only qualified county electors eligible to office of judge or associate judge.","TitleSoAsTo":"","Deleted":false}],"TitleText":"","DisableControls":false,"Deleted":false,"SectionBookmarkName":"bs_num_1_e953b1636"},{"SectionUUID":"93c3ba7a-d6ea-4c4e-9c57-6dad900b2f01","SectionName":"code_section","SectionNumber":2,"SectionType":"code_section","CodeSections":[],"TitleText":"","DisableControls":false,"Deleted":false,"SectionBookmarkName":"bs_num_2_95e56fe54"},{"SectionUUID":"cb9bc778-bfbe-4270-8e49-6d2f82fb9447","SectionName":"standard_eff_date_section","SectionNumber":3,"SectionType":"drafting_clause","CodeSections":[],"TitleText":"","DisableControls":false,"Deleted":false,"SectionBookmarkName":"bs_num_3_lastsection"}],"Timestamp":"2022-11-16T11:07:58.596559-05:00","Username":null},{"Id":3,"SectionsList":[{"SectionUUID":"c0470c33-36a8-47b3-9956-a85eae24a9b8","SectionName":"code_section","SectionNumber":1,"SectionType":"code_section","CodeSections":[{"CodeSectionBookmarkName":"cs_T14C23N1040_e87d06402","IsConstitutionSection":false,"Identity":"14-23-1040","IsNew":false,"SubSections":[{"Level":1,"Identity":"T14C23N1040S1","SubSectionBookmarkName":"ss_T14C23N1040S1_lv1_57e73a49d","IsNewSubSection":false},{"Level":1,"Identity":"T14C23N1040S2","SubSectionBookmarkName":"ss_T14C23N1040S2_lv1_88147a631","IsNewSubSection":false},{"Level":1,"Identity":"T14C23N1040S3","SubSectionBookmarkName":"ss_T14C23N1040S3_lv1_c9fa6a2b5","IsNewSubSection":false},{"Level":1,"Identity":"T14C23N1040S4","SubSectionBookmarkName":"ss_T14C23N1040S4_lv1_beb5dcda4","IsNewSubSection":false}],"TitleRelatedTo":"qualifications of probate judges","TitleSoAsTo":"REVISE THE QUALIFICATIONS AND RESTRUCTURE THE STATUTE","Deleted":false}],"TitleText":"","DisableControls":false,"Deleted":false,"SectionBookmarkName":"bs_num_1_e953b1636"},{"SectionUUID":"93c3ba7a-d6ea-4c4e-9c57-6dad900b2f01","SectionName":"code_section","SectionNumber":2,"SectionType":"code_section","CodeSections":[],"TitleText":"","DisableControls":false,"Deleted":false,"SectionBookmarkName":"bs_num_2_95e56fe54"},{"SectionUUID":"cb9bc778-bfbe-4270-8e49-6d2f82fb9447","SectionName":"standard_eff_date_section","SectionNumber":3,"SectionType":"drafting_clause","CodeSections":[],"TitleText":"","DisableControls":false,"Deleted":false,"SectionBookmarkName":"bs_num_3_lastsection"}],"Timestamp":"2022-11-17T14:48:36.6654352-05:00","Username":"julienewboult@scstatehouse.gov"}]</T_BILL_T_SECTIONSHISTORY>
  <T_BILL_T_SUBJECT>Probate Judge Qualifications</T_BILL_T_SUBJECT>
  <T_BILL_UR_DRAFTER>ashleyharwellbeach@scstatehouse.gov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18</cp:revision>
  <dcterms:created xsi:type="dcterms:W3CDTF">2022-06-03T11:45:00Z</dcterms:created>
  <dcterms:modified xsi:type="dcterms:W3CDTF">2022-12-23T14:44:00Z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