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Kimpson</w:t>
      </w:r>
    </w:p>
    <w:p>
      <w:pPr>
        <w:widowControl w:val="false"/>
        <w:spacing w:after="0"/>
        <w:jc w:val="left"/>
      </w:pPr>
      <w:r>
        <w:rPr>
          <w:rFonts w:ascii="Times New Roman"/>
          <w:sz w:val="22"/>
        </w:rPr>
        <w:t xml:space="preserve">Document Path: SMIN-0039MW23.docx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SC Harm Reduction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Medical Affairs</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82ee4a0b7b5d4945">
        <w:r w:rsidRPr="00770434">
          <w:rPr>
            <w:rStyle w:val="Hyperlink"/>
          </w:rPr>
          <w:t>Senate Journal</w:t>
        </w:r>
        <w:r w:rsidRPr="00770434">
          <w:rPr>
            <w:rStyle w:val="Hyperlink"/>
          </w:rPr>
          <w:noBreakHyphen/>
          <w:t>page 189</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Medical Affairs</w:t>
      </w:r>
      <w:r>
        <w:t xml:space="preserve"> (</w:t>
      </w:r>
      <w:hyperlink w:history="true" r:id="R637f0e9a4d324c85">
        <w:r w:rsidRPr="00770434">
          <w:rPr>
            <w:rStyle w:val="Hyperlink"/>
          </w:rPr>
          <w:t>Senate Journal</w:t>
        </w:r>
        <w:r w:rsidRPr="00770434">
          <w:rPr>
            <w:rStyle w:val="Hyperlink"/>
          </w:rPr>
          <w:noBreakHyphen/>
          <w:t>page 189</w:t>
        </w:r>
      </w:hyperlink>
      <w:r>
        <w:t>)</w:t>
      </w:r>
    </w:p>
    <w:p>
      <w:pPr>
        <w:widowControl w:val="false"/>
        <w:tabs>
          <w:tab w:val="right" w:pos="1008"/>
          <w:tab w:val="left" w:pos="1152"/>
          <w:tab w:val="left" w:pos="1872"/>
          <w:tab w:val="left" w:pos="9187"/>
        </w:tabs>
        <w:spacing w:after="0"/>
        <w:ind w:left="2088" w:hanging="2088"/>
      </w:pPr>
      <w:r>
        <w:tab/>
        <w:t>2/9/2023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ea8ff64734db4e1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21408a47a224402">
        <w:r>
          <w:rPr>
            <w:rStyle w:val="Hyperlink"/>
            <w:u w:val="single"/>
          </w:rPr>
          <w:t>12/07/2022</w:t>
        </w:r>
      </w:hyperlink>
      <w:r>
        <w:t xml:space="preserve"/>
      </w:r>
    </w:p>
    <w:p>
      <w:pPr>
        <w:widowControl w:val="true"/>
        <w:spacing w:after="0"/>
        <w:jc w:val="left"/>
      </w:pPr>
      <w:r>
        <w:rPr>
          <w:rFonts w:ascii="Times New Roman"/>
          <w:sz w:val="22"/>
        </w:rPr>
        <w:t xml:space="preserve"/>
      </w:r>
      <w:hyperlink r:id="R8e03f168ff6c4323">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67DC0" w14:paraId="40FEFADA" w14:textId="4B7B5B36">
          <w:pPr>
            <w:pStyle w:val="scbilltitle"/>
            <w:tabs>
              <w:tab w:val="left" w:pos="2104"/>
            </w:tabs>
          </w:pPr>
          <w:r>
            <w:t>to amend the South Carolina Code of Laws by enacting the “South Carolina Harm Reduction Act”; by adding Section 44‑140‑20 so as to provide that the department shall establish and administer a syringe services program; by adding Section 44‑140‑30 so as to establish an advisory committee; by adding Section 44‑140‑40 so as to establish duties of the advisory committee; by adding Section 44‑140‑50 so as to provide that the department shall make an annual report to the General Assembly; by adding Section 44‑140‑60 so as to provide for certain circumstances that a program employee or participant shall not be in violation of Chapter 53, Title 44; and by amending Section 44‑130‑20, relating to the definition of community distributor, so as to include syringe services.</w:t>
          </w:r>
        </w:p>
      </w:sdtContent>
    </w:sdt>
    <w:bookmarkStart w:name="at_72cf41425" w:displacedByCustomXml="prev" w:id="0"/>
    <w:bookmarkEnd w:id="0"/>
    <w:p w:rsidRPr="00DF3B44" w:rsidR="006C18F0" w:rsidP="006C18F0" w:rsidRDefault="006C18F0" w14:paraId="5BAAC1B7" w14:textId="77777777">
      <w:pPr>
        <w:pStyle w:val="scbillwhereasclause"/>
      </w:pPr>
    </w:p>
    <w:p w:rsidR="00973B61" w:rsidP="00973B61" w:rsidRDefault="00973B61" w14:paraId="7E1F2CC0" w14:textId="77777777">
      <w:pPr>
        <w:pStyle w:val="scenactingwords"/>
      </w:pPr>
      <w:bookmarkStart w:name="ew_5c318e726" w:id="1"/>
      <w:r>
        <w:t>B</w:t>
      </w:r>
      <w:bookmarkEnd w:id="1"/>
      <w:r>
        <w:t>e it enacted by the General Assembly of the State of South Carolina:</w:t>
      </w:r>
    </w:p>
    <w:p w:rsidR="00973B61" w:rsidP="00973B61" w:rsidRDefault="00973B61" w14:paraId="0D04BB83" w14:textId="77777777">
      <w:pPr>
        <w:pStyle w:val="scemptyline"/>
      </w:pPr>
    </w:p>
    <w:p w:rsidR="00973B61" w:rsidP="00973B61" w:rsidRDefault="00973B61" w14:paraId="099A4A83" w14:textId="77777777">
      <w:pPr>
        <w:pStyle w:val="scnoncodifiedsection"/>
      </w:pPr>
      <w:bookmarkStart w:name="bs_num_1_5c61831c7" w:id="2"/>
      <w:r>
        <w:t>S</w:t>
      </w:r>
      <w:bookmarkEnd w:id="2"/>
      <w:r>
        <w:t>ECTION 1.</w:t>
      </w:r>
      <w:r>
        <w:tab/>
        <w:t>This act must be known and may be cited as the “South Carolina Harm Reduction Act”.</w:t>
      </w:r>
    </w:p>
    <w:p w:rsidR="00973B61" w:rsidP="00973B61" w:rsidRDefault="00973B61" w14:paraId="7F2946B9" w14:textId="77777777">
      <w:pPr>
        <w:pStyle w:val="scemptyline"/>
      </w:pPr>
    </w:p>
    <w:p w:rsidR="00973B61" w:rsidP="00973B61" w:rsidRDefault="00973B61" w14:paraId="6D8B1DD1" w14:textId="77777777">
      <w:pPr>
        <w:pStyle w:val="scdirectionallanguage"/>
      </w:pPr>
      <w:bookmarkStart w:name="bs_num_2_5e8c952f9" w:id="3"/>
      <w:r>
        <w:t>S</w:t>
      </w:r>
      <w:bookmarkEnd w:id="3"/>
      <w:r>
        <w:t>ECTION 2.</w:t>
      </w:r>
      <w:r>
        <w:tab/>
      </w:r>
      <w:bookmarkStart w:name="dl_5aa10d7cc" w:id="4"/>
      <w:r>
        <w:t>T</w:t>
      </w:r>
      <w:bookmarkEnd w:id="4"/>
      <w:r>
        <w:t>itle 44 of the S.C. Code is amended by adding:</w:t>
      </w:r>
    </w:p>
    <w:p w:rsidR="00973B61" w:rsidP="00973B61" w:rsidRDefault="00973B61" w14:paraId="0D03C973" w14:textId="77777777">
      <w:pPr>
        <w:pStyle w:val="scemptyline"/>
      </w:pPr>
    </w:p>
    <w:p w:rsidR="00973B61" w:rsidP="00973B61" w:rsidRDefault="00973B61" w14:paraId="6553F141" w14:textId="77777777">
      <w:pPr>
        <w:pStyle w:val="scnewcodesection"/>
        <w:jc w:val="center"/>
      </w:pPr>
      <w:bookmarkStart w:name="up_00bfe07f7" w:id="5"/>
      <w:r>
        <w:t>C</w:t>
      </w:r>
      <w:bookmarkEnd w:id="5"/>
      <w:r>
        <w:t>HAPTER 140</w:t>
      </w:r>
    </w:p>
    <w:p w:rsidR="00973B61" w:rsidP="00973B61" w:rsidRDefault="00973B61" w14:paraId="605B3875" w14:textId="77777777">
      <w:pPr>
        <w:pStyle w:val="scnewcodesection"/>
      </w:pPr>
    </w:p>
    <w:p w:rsidR="00973B61" w:rsidP="00973B61" w:rsidRDefault="00973B61" w14:paraId="2691C549" w14:textId="77777777">
      <w:pPr>
        <w:pStyle w:val="scnewcodesection"/>
        <w:jc w:val="center"/>
      </w:pPr>
      <w:bookmarkStart w:name="up_cabc233fa" w:id="6"/>
      <w:r w:rsidRPr="00081CD9">
        <w:rPr>
          <w:color w:val="000000" w:themeColor="text1"/>
          <w:u w:color="000000" w:themeColor="text1"/>
        </w:rPr>
        <w:t>S</w:t>
      </w:r>
      <w:bookmarkEnd w:id="6"/>
      <w:r w:rsidRPr="00081CD9">
        <w:rPr>
          <w:color w:val="000000" w:themeColor="text1"/>
          <w:u w:color="000000" w:themeColor="text1"/>
        </w:rPr>
        <w:t>outh Carolina Harm Reduction Act</w:t>
      </w:r>
    </w:p>
    <w:p w:rsidR="00973B61" w:rsidP="00973B61" w:rsidRDefault="00973B61" w14:paraId="414A40C2" w14:textId="77777777">
      <w:pPr>
        <w:pStyle w:val="scnewcodesection"/>
        <w:jc w:val="center"/>
      </w:pPr>
    </w:p>
    <w:p w:rsidRPr="00081CD9" w:rsidR="00973B61" w:rsidP="00973B61" w:rsidRDefault="00973B61" w14:paraId="58A33801" w14:textId="77777777">
      <w:pPr>
        <w:pStyle w:val="scnewcodesection"/>
      </w:pPr>
      <w:bookmarkStart w:name="up_369fe5a69" w:id="7"/>
      <w:r>
        <w:rPr>
          <w:color w:val="000000" w:themeColor="text1"/>
          <w:u w:color="000000" w:themeColor="text1"/>
        </w:rPr>
        <w:t>S</w:t>
      </w:r>
      <w:bookmarkEnd w:id="7"/>
      <w:r>
        <w:rPr>
          <w:color w:val="000000" w:themeColor="text1"/>
          <w:u w:color="000000" w:themeColor="text1"/>
        </w:rPr>
        <w:t>ECTION 44</w:t>
      </w:r>
      <w:r>
        <w:rPr>
          <w:color w:val="000000" w:themeColor="text1"/>
          <w:u w:color="000000" w:themeColor="text1"/>
        </w:rPr>
        <w:noBreakHyphen/>
        <w:t>140</w:t>
      </w:r>
      <w:r>
        <w:rPr>
          <w:color w:val="000000" w:themeColor="text1"/>
          <w:u w:color="000000" w:themeColor="text1"/>
        </w:rPr>
        <w:noBreakHyphen/>
        <w:t>10</w:t>
      </w:r>
      <w:r w:rsidRPr="00081CD9">
        <w:rPr>
          <w:color w:val="000000" w:themeColor="text1"/>
          <w:u w:color="000000" w:themeColor="text1"/>
        </w:rPr>
        <w:t>.</w:t>
      </w:r>
      <w:r w:rsidRPr="00081CD9">
        <w:rPr>
          <w:color w:val="000000" w:themeColor="text1"/>
          <w:u w:color="000000" w:themeColor="text1"/>
        </w:rPr>
        <w:tab/>
        <w:t xml:space="preserve">AS USED IN THIS </w:t>
      </w:r>
      <w:r>
        <w:rPr>
          <w:color w:val="000000" w:themeColor="text1"/>
          <w:u w:color="000000" w:themeColor="text1"/>
        </w:rPr>
        <w:t>CHAPTER</w:t>
      </w:r>
      <w:r w:rsidRPr="00081CD9">
        <w:rPr>
          <w:color w:val="000000" w:themeColor="text1"/>
          <w:u w:color="000000" w:themeColor="text1"/>
        </w:rPr>
        <w:t>:</w:t>
      </w:r>
    </w:p>
    <w:p w:rsidRPr="00081CD9" w:rsidR="00973B61" w:rsidP="00973B61" w:rsidRDefault="00973B61" w14:paraId="08A85CED" w14:textId="77777777">
      <w:pPr>
        <w:pStyle w:val="scnewcodesection"/>
      </w:pPr>
      <w:r w:rsidRPr="00081CD9">
        <w:rPr>
          <w:color w:val="000000" w:themeColor="text1"/>
          <w:u w:color="000000" w:themeColor="text1"/>
        </w:rPr>
        <w:tab/>
      </w:r>
      <w:r w:rsidRPr="00081CD9">
        <w:rPr>
          <w:color w:val="000000" w:themeColor="text1"/>
          <w:u w:color="000000" w:themeColor="text1"/>
        </w:rPr>
        <w:tab/>
      </w:r>
      <w:bookmarkStart w:name="up_8f54e555b" w:id="8"/>
      <w:r w:rsidRPr="00081CD9">
        <w:rPr>
          <w:color w:val="000000" w:themeColor="text1"/>
          <w:u w:color="000000" w:themeColor="text1"/>
        </w:rPr>
        <w:t>(</w:t>
      </w:r>
      <w:bookmarkEnd w:id="8"/>
      <w:r w:rsidRPr="00081CD9">
        <w:rPr>
          <w:color w:val="000000" w:themeColor="text1"/>
          <w:u w:color="000000" w:themeColor="text1"/>
        </w:rPr>
        <w:t>1)</w:t>
      </w:r>
      <w:r w:rsidRPr="00081CD9">
        <w:t xml:space="preserve"> </w:t>
      </w:r>
      <w:r>
        <w:rPr>
          <w:color w:val="000000" w:themeColor="text1"/>
          <w:u w:color="000000" w:themeColor="text1"/>
        </w:rPr>
        <w:t>“</w:t>
      </w:r>
      <w:r w:rsidRPr="00081CD9">
        <w:rPr>
          <w:color w:val="000000" w:themeColor="text1"/>
          <w:u w:color="000000" w:themeColor="text1"/>
        </w:rPr>
        <w:t>Controlled substance</w:t>
      </w:r>
      <w:r>
        <w:rPr>
          <w:color w:val="000000" w:themeColor="text1"/>
          <w:u w:color="000000" w:themeColor="text1"/>
        </w:rPr>
        <w:t>”</w:t>
      </w:r>
      <w:r w:rsidRPr="00081CD9">
        <w:rPr>
          <w:color w:val="000000" w:themeColor="text1"/>
          <w:u w:color="000000" w:themeColor="text1"/>
        </w:rPr>
        <w:t xml:space="preserve"> </w:t>
      </w:r>
      <w:r>
        <w:rPr>
          <w:color w:val="000000" w:themeColor="text1"/>
          <w:u w:color="000000" w:themeColor="text1"/>
        </w:rPr>
        <w:t>has the same meaning as provided</w:t>
      </w:r>
      <w:r w:rsidRPr="00081CD9">
        <w:rPr>
          <w:color w:val="000000" w:themeColor="text1"/>
          <w:u w:color="000000" w:themeColor="text1"/>
        </w:rPr>
        <w:t xml:space="preserve"> in Section 44</w:t>
      </w:r>
      <w:r>
        <w:rPr>
          <w:color w:val="000000" w:themeColor="text1"/>
          <w:u w:color="000000" w:themeColor="text1"/>
        </w:rPr>
        <w:noBreakHyphen/>
      </w:r>
      <w:r w:rsidRPr="00081CD9">
        <w:rPr>
          <w:color w:val="000000" w:themeColor="text1"/>
          <w:u w:color="000000" w:themeColor="text1"/>
        </w:rPr>
        <w:t>53</w:t>
      </w:r>
      <w:r>
        <w:rPr>
          <w:color w:val="000000" w:themeColor="text1"/>
          <w:u w:color="000000" w:themeColor="text1"/>
        </w:rPr>
        <w:noBreakHyphen/>
      </w:r>
      <w:r w:rsidRPr="00081CD9">
        <w:rPr>
          <w:color w:val="000000" w:themeColor="text1"/>
          <w:u w:color="000000" w:themeColor="text1"/>
        </w:rPr>
        <w:t>110(6).</w:t>
      </w:r>
    </w:p>
    <w:p w:rsidRPr="00081CD9" w:rsidR="00973B61" w:rsidP="00973B61" w:rsidRDefault="00973B61" w14:paraId="3E01AC6A" w14:textId="77777777">
      <w:pPr>
        <w:pStyle w:val="scnewcodesection"/>
      </w:pPr>
      <w:r w:rsidRPr="00081CD9">
        <w:rPr>
          <w:color w:val="000000" w:themeColor="text1"/>
          <w:u w:color="000000" w:themeColor="text1"/>
        </w:rPr>
        <w:tab/>
      </w:r>
      <w:r w:rsidRPr="00081CD9">
        <w:rPr>
          <w:color w:val="000000" w:themeColor="text1"/>
          <w:u w:color="000000" w:themeColor="text1"/>
        </w:rPr>
        <w:tab/>
      </w:r>
      <w:bookmarkStart w:name="up_e57bdff90" w:id="9"/>
      <w:r w:rsidRPr="00081CD9">
        <w:rPr>
          <w:color w:val="000000" w:themeColor="text1"/>
          <w:u w:color="000000" w:themeColor="text1"/>
        </w:rPr>
        <w:t>(</w:t>
      </w:r>
      <w:bookmarkEnd w:id="9"/>
      <w:r w:rsidRPr="00081CD9">
        <w:rPr>
          <w:color w:val="000000" w:themeColor="text1"/>
          <w:u w:color="000000" w:themeColor="text1"/>
        </w:rPr>
        <w:t>2)</w:t>
      </w:r>
      <w:r w:rsidRPr="00081CD9">
        <w:t xml:space="preserve"> </w:t>
      </w:r>
      <w:r>
        <w:rPr>
          <w:color w:val="000000" w:themeColor="text1"/>
          <w:u w:color="000000" w:themeColor="text1"/>
        </w:rPr>
        <w:t>“</w:t>
      </w:r>
      <w:r w:rsidRPr="00081CD9">
        <w:rPr>
          <w:color w:val="000000" w:themeColor="text1"/>
          <w:u w:color="000000" w:themeColor="text1"/>
        </w:rPr>
        <w:t>Controlled substance analogue</w:t>
      </w:r>
      <w:r>
        <w:rPr>
          <w:color w:val="000000" w:themeColor="text1"/>
          <w:u w:color="000000" w:themeColor="text1"/>
        </w:rPr>
        <w:t>”</w:t>
      </w:r>
      <w:r w:rsidRPr="00081CD9">
        <w:rPr>
          <w:color w:val="000000" w:themeColor="text1"/>
          <w:u w:color="000000" w:themeColor="text1"/>
        </w:rPr>
        <w:t xml:space="preserve"> </w:t>
      </w:r>
      <w:r>
        <w:rPr>
          <w:color w:val="000000" w:themeColor="text1"/>
          <w:u w:color="000000" w:themeColor="text1"/>
        </w:rPr>
        <w:t>has the same meaning as provided</w:t>
      </w:r>
      <w:r w:rsidRPr="00081CD9">
        <w:rPr>
          <w:color w:val="000000" w:themeColor="text1"/>
          <w:u w:color="000000" w:themeColor="text1"/>
        </w:rPr>
        <w:t xml:space="preserve"> </w:t>
      </w:r>
      <w:r>
        <w:rPr>
          <w:color w:val="000000" w:themeColor="text1"/>
          <w:u w:color="000000" w:themeColor="text1"/>
        </w:rPr>
        <w:t xml:space="preserve">in Section </w:t>
      </w:r>
      <w:r w:rsidRPr="00081CD9">
        <w:rPr>
          <w:color w:val="000000" w:themeColor="text1"/>
          <w:u w:color="000000" w:themeColor="text1"/>
        </w:rPr>
        <w:t>44</w:t>
      </w:r>
      <w:r>
        <w:rPr>
          <w:color w:val="000000" w:themeColor="text1"/>
          <w:u w:color="000000" w:themeColor="text1"/>
        </w:rPr>
        <w:noBreakHyphen/>
      </w:r>
      <w:r w:rsidRPr="00081CD9">
        <w:rPr>
          <w:color w:val="000000" w:themeColor="text1"/>
          <w:u w:color="000000" w:themeColor="text1"/>
        </w:rPr>
        <w:t>53</w:t>
      </w:r>
      <w:r>
        <w:rPr>
          <w:color w:val="000000" w:themeColor="text1"/>
          <w:u w:color="000000" w:themeColor="text1"/>
        </w:rPr>
        <w:noBreakHyphen/>
      </w:r>
      <w:r w:rsidRPr="00081CD9">
        <w:rPr>
          <w:color w:val="000000" w:themeColor="text1"/>
          <w:u w:color="000000" w:themeColor="text1"/>
        </w:rPr>
        <w:t>110(7).</w:t>
      </w:r>
    </w:p>
    <w:p w:rsidRPr="00081CD9" w:rsidR="00973B61" w:rsidP="00973B61" w:rsidRDefault="00973B61" w14:paraId="614040D0" w14:textId="77777777">
      <w:pPr>
        <w:pStyle w:val="scnewcodesection"/>
      </w:pPr>
      <w:r w:rsidRPr="00081CD9">
        <w:rPr>
          <w:color w:val="000000" w:themeColor="text1"/>
          <w:u w:color="000000" w:themeColor="text1"/>
        </w:rPr>
        <w:tab/>
      </w:r>
      <w:r w:rsidRPr="00081CD9">
        <w:rPr>
          <w:color w:val="000000" w:themeColor="text1"/>
          <w:u w:color="000000" w:themeColor="text1"/>
        </w:rPr>
        <w:tab/>
      </w:r>
      <w:bookmarkStart w:name="up_53ca5519a" w:id="10"/>
      <w:r w:rsidRPr="00081CD9">
        <w:rPr>
          <w:color w:val="000000" w:themeColor="text1"/>
          <w:u w:color="000000" w:themeColor="text1"/>
        </w:rPr>
        <w:t>(</w:t>
      </w:r>
      <w:bookmarkEnd w:id="10"/>
      <w:r w:rsidRPr="00081CD9">
        <w:rPr>
          <w:color w:val="000000" w:themeColor="text1"/>
          <w:u w:color="000000" w:themeColor="text1"/>
        </w:rPr>
        <w:t>3)</w:t>
      </w:r>
      <w:r w:rsidRPr="00081CD9">
        <w:t xml:space="preserve"> </w:t>
      </w:r>
      <w:r>
        <w:rPr>
          <w:color w:val="000000" w:themeColor="text1"/>
          <w:u w:color="000000" w:themeColor="text1"/>
        </w:rPr>
        <w:t>“</w:t>
      </w:r>
      <w:r w:rsidRPr="00081CD9">
        <w:rPr>
          <w:color w:val="000000" w:themeColor="text1"/>
          <w:u w:color="000000" w:themeColor="text1"/>
        </w:rPr>
        <w:t>Department</w:t>
      </w:r>
      <w:r>
        <w:rPr>
          <w:color w:val="000000" w:themeColor="text1"/>
          <w:u w:color="000000" w:themeColor="text1"/>
        </w:rPr>
        <w:t>”</w:t>
      </w:r>
      <w:r w:rsidRPr="00081CD9">
        <w:rPr>
          <w:color w:val="000000" w:themeColor="text1"/>
          <w:u w:color="000000" w:themeColor="text1"/>
        </w:rPr>
        <w:t xml:space="preserve"> means the South Carolina Department of </w:t>
      </w:r>
      <w:r>
        <w:rPr>
          <w:color w:val="000000" w:themeColor="text1"/>
          <w:u w:color="000000" w:themeColor="text1"/>
        </w:rPr>
        <w:t>Health and Environmental Control</w:t>
      </w:r>
      <w:r w:rsidRPr="00081CD9">
        <w:rPr>
          <w:color w:val="000000" w:themeColor="text1"/>
          <w:u w:color="000000" w:themeColor="text1"/>
        </w:rPr>
        <w:t>.</w:t>
      </w:r>
    </w:p>
    <w:p w:rsidRPr="00081CD9" w:rsidR="00973B61" w:rsidP="00973B61" w:rsidRDefault="00973B61" w14:paraId="79035163" w14:textId="77777777">
      <w:pPr>
        <w:pStyle w:val="scnewcodesection"/>
      </w:pPr>
      <w:r w:rsidRPr="00081CD9">
        <w:rPr>
          <w:color w:val="000000" w:themeColor="text1"/>
          <w:u w:color="000000" w:themeColor="text1"/>
        </w:rPr>
        <w:tab/>
      </w:r>
      <w:r w:rsidRPr="00081CD9">
        <w:rPr>
          <w:color w:val="000000" w:themeColor="text1"/>
          <w:u w:color="000000" w:themeColor="text1"/>
        </w:rPr>
        <w:tab/>
      </w:r>
      <w:bookmarkStart w:name="up_42f54bb1c" w:id="11"/>
      <w:r w:rsidRPr="00081CD9">
        <w:rPr>
          <w:color w:val="000000" w:themeColor="text1"/>
          <w:u w:color="000000" w:themeColor="text1"/>
        </w:rPr>
        <w:t>(</w:t>
      </w:r>
      <w:bookmarkEnd w:id="11"/>
      <w:r w:rsidRPr="00081CD9">
        <w:rPr>
          <w:color w:val="000000" w:themeColor="text1"/>
          <w:u w:color="000000" w:themeColor="text1"/>
        </w:rPr>
        <w:t>4)</w:t>
      </w:r>
      <w:r w:rsidRPr="00081CD9">
        <w:t xml:space="preserve"> </w:t>
      </w:r>
      <w:r>
        <w:rPr>
          <w:color w:val="000000" w:themeColor="text1"/>
          <w:u w:color="000000" w:themeColor="text1"/>
        </w:rPr>
        <w:t>“</w:t>
      </w:r>
      <w:r w:rsidRPr="00081CD9">
        <w:rPr>
          <w:color w:val="000000" w:themeColor="text1"/>
          <w:u w:color="000000" w:themeColor="text1"/>
        </w:rPr>
        <w:t>Participant</w:t>
      </w:r>
      <w:r>
        <w:rPr>
          <w:color w:val="000000" w:themeColor="text1"/>
          <w:u w:color="000000" w:themeColor="text1"/>
        </w:rPr>
        <w:t>”</w:t>
      </w:r>
      <w:r w:rsidRPr="00081CD9">
        <w:rPr>
          <w:color w:val="000000" w:themeColor="text1"/>
          <w:u w:color="000000" w:themeColor="text1"/>
        </w:rPr>
        <w:t xml:space="preserve"> means an intravenous drug user who exchanges a used hypodermic syringe, needle, or other object used to inject controlled substances or controlled substance analogues into the human body for a sterile hypodermic syringe or needle in compliance with program policies and procedures.</w:t>
      </w:r>
    </w:p>
    <w:p w:rsidRPr="00081CD9" w:rsidR="00973B61" w:rsidP="00973B61" w:rsidRDefault="00973B61" w14:paraId="0F563D67" w14:textId="77777777">
      <w:pPr>
        <w:pStyle w:val="scnewcodesection"/>
      </w:pPr>
      <w:r w:rsidRPr="00081CD9">
        <w:rPr>
          <w:color w:val="000000" w:themeColor="text1"/>
          <w:u w:color="000000" w:themeColor="text1"/>
        </w:rPr>
        <w:tab/>
      </w:r>
      <w:r w:rsidRPr="00081CD9">
        <w:rPr>
          <w:color w:val="000000" w:themeColor="text1"/>
          <w:u w:color="000000" w:themeColor="text1"/>
        </w:rPr>
        <w:tab/>
      </w:r>
      <w:bookmarkStart w:name="up_b725377dd" w:id="12"/>
      <w:r w:rsidRPr="00081CD9">
        <w:rPr>
          <w:color w:val="000000" w:themeColor="text1"/>
          <w:u w:color="000000" w:themeColor="text1"/>
        </w:rPr>
        <w:t>(</w:t>
      </w:r>
      <w:bookmarkEnd w:id="12"/>
      <w:r w:rsidRPr="00081CD9">
        <w:rPr>
          <w:color w:val="000000" w:themeColor="text1"/>
          <w:u w:color="000000" w:themeColor="text1"/>
        </w:rPr>
        <w:t>5)</w:t>
      </w:r>
      <w:r w:rsidRPr="00081CD9">
        <w:t xml:space="preserve"> </w:t>
      </w:r>
      <w:r>
        <w:rPr>
          <w:color w:val="000000" w:themeColor="text1"/>
          <w:u w:color="000000" w:themeColor="text1"/>
        </w:rPr>
        <w:t>“</w:t>
      </w:r>
      <w:r w:rsidRPr="00081CD9">
        <w:rPr>
          <w:color w:val="000000" w:themeColor="text1"/>
          <w:u w:color="000000" w:themeColor="text1"/>
        </w:rPr>
        <w:t>Program employee</w:t>
      </w:r>
      <w:r>
        <w:rPr>
          <w:color w:val="000000" w:themeColor="text1"/>
          <w:u w:color="000000" w:themeColor="text1"/>
        </w:rPr>
        <w:t>”</w:t>
      </w:r>
      <w:r w:rsidRPr="00081CD9">
        <w:rPr>
          <w:color w:val="000000" w:themeColor="text1"/>
          <w:u w:color="000000" w:themeColor="text1"/>
        </w:rPr>
        <w:t xml:space="preserve"> means an employee or volunteer who administers the program in accordance with the department’s policies and procedures.</w:t>
      </w:r>
    </w:p>
    <w:p w:rsidRPr="00081CD9" w:rsidR="00973B61" w:rsidP="00973B61" w:rsidRDefault="00973B61" w14:paraId="7A7E4466" w14:textId="77777777">
      <w:pPr>
        <w:pStyle w:val="scnewcodesection"/>
      </w:pPr>
      <w:r>
        <w:rPr>
          <w:color w:val="000000" w:themeColor="text1"/>
          <w:u w:color="000000" w:themeColor="text1"/>
        </w:rPr>
        <w:tab/>
      </w:r>
      <w:r>
        <w:rPr>
          <w:color w:val="000000" w:themeColor="text1"/>
          <w:u w:color="000000" w:themeColor="text1"/>
        </w:rPr>
        <w:tab/>
      </w:r>
      <w:bookmarkStart w:name="up_5ad61167c" w:id="13"/>
      <w:r>
        <w:rPr>
          <w:color w:val="000000" w:themeColor="text1"/>
          <w:u w:color="000000" w:themeColor="text1"/>
        </w:rPr>
        <w:t>(</w:t>
      </w:r>
      <w:bookmarkEnd w:id="13"/>
      <w:r>
        <w:rPr>
          <w:color w:val="000000" w:themeColor="text1"/>
          <w:u w:color="000000" w:themeColor="text1"/>
        </w:rPr>
        <w:t>6)</w:t>
      </w:r>
      <w:r w:rsidRPr="00081CD9">
        <w:t xml:space="preserve"> </w:t>
      </w:r>
      <w:r>
        <w:rPr>
          <w:color w:val="000000" w:themeColor="text1"/>
          <w:u w:color="000000" w:themeColor="text1"/>
        </w:rPr>
        <w:t>“</w:t>
      </w:r>
      <w:r w:rsidRPr="00081CD9">
        <w:rPr>
          <w:color w:val="000000" w:themeColor="text1"/>
          <w:u w:color="000000" w:themeColor="text1"/>
        </w:rPr>
        <w:t>Syringe services program</w:t>
      </w:r>
      <w:r>
        <w:rPr>
          <w:color w:val="000000" w:themeColor="text1"/>
          <w:u w:color="000000" w:themeColor="text1"/>
        </w:rPr>
        <w:t>”</w:t>
      </w:r>
      <w:r w:rsidRPr="00081CD9">
        <w:rPr>
          <w:color w:val="000000" w:themeColor="text1"/>
          <w:u w:color="000000" w:themeColor="text1"/>
        </w:rPr>
        <w:t xml:space="preserve"> or </w:t>
      </w:r>
      <w:r>
        <w:rPr>
          <w:color w:val="000000" w:themeColor="text1"/>
          <w:u w:color="000000" w:themeColor="text1"/>
        </w:rPr>
        <w:t>“</w:t>
      </w:r>
      <w:r w:rsidRPr="00081CD9">
        <w:rPr>
          <w:color w:val="000000" w:themeColor="text1"/>
          <w:u w:color="000000" w:themeColor="text1"/>
        </w:rPr>
        <w:t>program</w:t>
      </w:r>
      <w:r>
        <w:rPr>
          <w:color w:val="000000" w:themeColor="text1"/>
          <w:u w:color="000000" w:themeColor="text1"/>
        </w:rPr>
        <w:t>”</w:t>
      </w:r>
      <w:r w:rsidRPr="00081CD9">
        <w:rPr>
          <w:color w:val="000000" w:themeColor="text1"/>
          <w:u w:color="000000" w:themeColor="text1"/>
        </w:rPr>
        <w:t xml:space="preserve"> means </w:t>
      </w:r>
      <w:r>
        <w:rPr>
          <w:color w:val="000000" w:themeColor="text1"/>
          <w:u w:color="000000" w:themeColor="text1"/>
        </w:rPr>
        <w:t>the</w:t>
      </w:r>
      <w:r w:rsidRPr="00081CD9">
        <w:rPr>
          <w:color w:val="000000" w:themeColor="text1"/>
          <w:u w:color="000000" w:themeColor="text1"/>
        </w:rPr>
        <w:t xml:space="preserve"> program established and administered by </w:t>
      </w:r>
      <w:r w:rsidRPr="00081CD9">
        <w:rPr>
          <w:color w:val="000000" w:themeColor="text1"/>
          <w:u w:color="000000" w:themeColor="text1"/>
        </w:rPr>
        <w:lastRenderedPageBreak/>
        <w:t>the department</w:t>
      </w:r>
      <w:r>
        <w:rPr>
          <w:color w:val="000000" w:themeColor="text1"/>
          <w:u w:color="000000" w:themeColor="text1"/>
        </w:rPr>
        <w:t>,</w:t>
      </w:r>
      <w:r w:rsidRPr="00081CD9">
        <w:rPr>
          <w:color w:val="000000" w:themeColor="text1"/>
          <w:u w:color="000000" w:themeColor="text1"/>
        </w:rPr>
        <w:t xml:space="preserve"> or a contracted partner or designee</w:t>
      </w:r>
      <w:r>
        <w:rPr>
          <w:color w:val="000000" w:themeColor="text1"/>
          <w:u w:color="000000" w:themeColor="text1"/>
        </w:rPr>
        <w:t>,</w:t>
      </w:r>
      <w:r w:rsidRPr="00081CD9">
        <w:rPr>
          <w:color w:val="000000" w:themeColor="text1"/>
          <w:u w:color="000000" w:themeColor="text1"/>
        </w:rPr>
        <w:t xml:space="preserve"> in accordance with this </w:t>
      </w:r>
      <w:r>
        <w:rPr>
          <w:color w:val="000000" w:themeColor="text1"/>
          <w:u w:color="000000" w:themeColor="text1"/>
        </w:rPr>
        <w:t>chapter</w:t>
      </w:r>
      <w:r w:rsidRPr="00081CD9">
        <w:rPr>
          <w:color w:val="000000" w:themeColor="text1"/>
          <w:u w:color="000000" w:themeColor="text1"/>
        </w:rPr>
        <w:t>.</w:t>
      </w:r>
    </w:p>
    <w:p w:rsidRPr="00081CD9" w:rsidR="00973B61" w:rsidP="00973B61" w:rsidRDefault="00973B61" w14:paraId="5912EECB" w14:textId="77777777">
      <w:pPr>
        <w:pStyle w:val="scnewcodesection"/>
      </w:pPr>
    </w:p>
    <w:p w:rsidRPr="00081CD9" w:rsidR="00973B61" w:rsidP="00973B61" w:rsidRDefault="00973B61" w14:paraId="465FD7C2" w14:textId="77777777">
      <w:pPr>
        <w:pStyle w:val="scnewcodesection"/>
      </w:pPr>
      <w:bookmarkStart w:name="ns_T44C140N20_e70451a3d" w:id="14"/>
      <w:r>
        <w:tab/>
      </w:r>
      <w:bookmarkEnd w:id="14"/>
      <w:r>
        <w:rPr>
          <w:color w:val="000000" w:themeColor="text1"/>
          <w:u w:color="000000" w:themeColor="text1"/>
        </w:rPr>
        <w:t>Section 44‑140‑20</w:t>
      </w:r>
      <w:r w:rsidRPr="00081CD9">
        <w:rPr>
          <w:color w:val="000000" w:themeColor="text1"/>
          <w:u w:color="000000" w:themeColor="text1"/>
        </w:rPr>
        <w:t>.</w:t>
      </w:r>
      <w:r w:rsidRPr="00081CD9">
        <w:rPr>
          <w:color w:val="000000" w:themeColor="text1"/>
          <w:u w:color="000000" w:themeColor="text1"/>
        </w:rPr>
        <w:tab/>
        <w:t>(A)</w:t>
      </w:r>
      <w:r w:rsidRPr="00081CD9">
        <w:t xml:space="preserve"> </w:t>
      </w:r>
      <w:r w:rsidRPr="00081CD9">
        <w:rPr>
          <w:color w:val="000000" w:themeColor="text1"/>
          <w:u w:color="000000" w:themeColor="text1"/>
        </w:rPr>
        <w:t>The department shall establish and administer a syringe ser</w:t>
      </w:r>
      <w:r>
        <w:rPr>
          <w:color w:val="000000" w:themeColor="text1"/>
          <w:u w:color="000000" w:themeColor="text1"/>
        </w:rPr>
        <w:t>vices program.</w:t>
      </w:r>
    </w:p>
    <w:p w:rsidRPr="00081CD9" w:rsidR="00973B61" w:rsidP="00973B61" w:rsidRDefault="00973B61" w14:paraId="65E50A89" w14:textId="77777777">
      <w:pPr>
        <w:pStyle w:val="scnewcodesection"/>
      </w:pPr>
      <w:r w:rsidRPr="00081CD9">
        <w:rPr>
          <w:color w:val="000000" w:themeColor="text1"/>
          <w:u w:color="000000" w:themeColor="text1"/>
        </w:rPr>
        <w:tab/>
      </w:r>
      <w:bookmarkStart w:name="ss_T44C140N20SB_lv1_193b49fcc" w:id="15"/>
      <w:r w:rsidRPr="00081CD9">
        <w:rPr>
          <w:color w:val="000000" w:themeColor="text1"/>
          <w:u w:color="000000" w:themeColor="text1"/>
        </w:rPr>
        <w:t>(</w:t>
      </w:r>
      <w:bookmarkEnd w:id="15"/>
      <w:r w:rsidRPr="00081CD9">
        <w:rPr>
          <w:color w:val="000000" w:themeColor="text1"/>
          <w:u w:color="000000" w:themeColor="text1"/>
        </w:rPr>
        <w:t>B)</w:t>
      </w:r>
      <w:r w:rsidRPr="00081CD9">
        <w:t xml:space="preserve"> </w:t>
      </w:r>
      <w:r w:rsidRPr="00081CD9">
        <w:rPr>
          <w:color w:val="000000" w:themeColor="text1"/>
          <w:u w:color="000000" w:themeColor="text1"/>
        </w:rPr>
        <w:t>The department shall develop policies and procedures for program employees and participants.</w:t>
      </w:r>
    </w:p>
    <w:p w:rsidRPr="00081CD9" w:rsidR="00973B61" w:rsidP="00973B61" w:rsidRDefault="00973B61" w14:paraId="1ED21A8A" w14:textId="77777777">
      <w:pPr>
        <w:pStyle w:val="scnewcodesection"/>
      </w:pPr>
      <w:r w:rsidRPr="00081CD9">
        <w:rPr>
          <w:color w:val="000000" w:themeColor="text1"/>
          <w:u w:color="000000" w:themeColor="text1"/>
        </w:rPr>
        <w:tab/>
      </w:r>
      <w:bookmarkStart w:name="ss_T44C140N20SC_lv1_6352a941e" w:id="16"/>
      <w:r w:rsidRPr="00081CD9">
        <w:rPr>
          <w:color w:val="000000" w:themeColor="text1"/>
          <w:u w:color="000000" w:themeColor="text1"/>
        </w:rPr>
        <w:t>(</w:t>
      </w:r>
      <w:bookmarkEnd w:id="16"/>
      <w:r w:rsidRPr="00081CD9">
        <w:rPr>
          <w:color w:val="000000" w:themeColor="text1"/>
          <w:u w:color="000000" w:themeColor="text1"/>
        </w:rPr>
        <w:t>C)</w:t>
      </w:r>
      <w:r w:rsidRPr="00081CD9">
        <w:t xml:space="preserve"> </w:t>
      </w:r>
      <w:r w:rsidRPr="00081CD9">
        <w:rPr>
          <w:color w:val="000000" w:themeColor="text1"/>
          <w:u w:color="000000" w:themeColor="text1"/>
        </w:rPr>
        <w:t>At a minimum, the program shall offer to participants:</w:t>
      </w:r>
    </w:p>
    <w:p w:rsidRPr="00081CD9" w:rsidR="00973B61" w:rsidP="00973B61" w:rsidRDefault="00973B61" w14:paraId="7D50E1C4" w14:textId="77777777">
      <w:pPr>
        <w:pStyle w:val="scnewcodesection"/>
      </w:pPr>
      <w:r w:rsidRPr="00081CD9">
        <w:rPr>
          <w:color w:val="000000" w:themeColor="text1"/>
          <w:u w:color="000000" w:themeColor="text1"/>
        </w:rPr>
        <w:tab/>
      </w:r>
      <w:r w:rsidRPr="00081CD9">
        <w:rPr>
          <w:color w:val="000000" w:themeColor="text1"/>
          <w:u w:color="000000" w:themeColor="text1"/>
        </w:rPr>
        <w:tab/>
      </w:r>
      <w:bookmarkStart w:name="ss_T44C140N20S1_lv2_9c5f74ee6" w:id="17"/>
      <w:r w:rsidRPr="00081CD9">
        <w:rPr>
          <w:color w:val="000000" w:themeColor="text1"/>
          <w:u w:color="000000" w:themeColor="text1"/>
        </w:rPr>
        <w:t>(</w:t>
      </w:r>
      <w:bookmarkEnd w:id="17"/>
      <w:r w:rsidRPr="00081CD9">
        <w:rPr>
          <w:color w:val="000000" w:themeColor="text1"/>
          <w:u w:color="000000" w:themeColor="text1"/>
        </w:rPr>
        <w:t>1)</w:t>
      </w:r>
      <w:r w:rsidRPr="00081CD9">
        <w:t xml:space="preserve"> </w:t>
      </w:r>
      <w:r>
        <w:rPr>
          <w:color w:val="000000" w:themeColor="text1"/>
          <w:u w:color="000000" w:themeColor="text1"/>
        </w:rPr>
        <w:t xml:space="preserve">the </w:t>
      </w:r>
      <w:r w:rsidRPr="00081CD9">
        <w:rPr>
          <w:color w:val="000000" w:themeColor="text1"/>
          <w:u w:color="000000" w:themeColor="text1"/>
        </w:rPr>
        <w:t>disposal of used needles, hypodermic syringes, or other objects used to inject controlled substances or controlled substance analogues into the human body;</w:t>
      </w:r>
    </w:p>
    <w:p w:rsidRPr="00081CD9" w:rsidR="00973B61" w:rsidP="00973B61" w:rsidRDefault="00973B61" w14:paraId="22F220E7" w14:textId="77777777">
      <w:pPr>
        <w:pStyle w:val="scnewcodesection"/>
      </w:pPr>
      <w:r w:rsidRPr="00081CD9">
        <w:rPr>
          <w:color w:val="000000" w:themeColor="text1"/>
          <w:u w:color="000000" w:themeColor="text1"/>
        </w:rPr>
        <w:tab/>
      </w:r>
      <w:r w:rsidRPr="00081CD9">
        <w:rPr>
          <w:color w:val="000000" w:themeColor="text1"/>
          <w:u w:color="000000" w:themeColor="text1"/>
        </w:rPr>
        <w:tab/>
      </w:r>
      <w:bookmarkStart w:name="ss_T44C140N20S2_lv2_bb61f305d" w:id="18"/>
      <w:r w:rsidRPr="00081CD9">
        <w:rPr>
          <w:color w:val="000000" w:themeColor="text1"/>
          <w:u w:color="000000" w:themeColor="text1"/>
        </w:rPr>
        <w:t>(</w:t>
      </w:r>
      <w:bookmarkEnd w:id="18"/>
      <w:r w:rsidRPr="00081CD9">
        <w:rPr>
          <w:color w:val="000000" w:themeColor="text1"/>
          <w:u w:color="000000" w:themeColor="text1"/>
        </w:rPr>
        <w:t>2)</w:t>
      </w:r>
      <w:r w:rsidRPr="00081CD9">
        <w:t xml:space="preserve"> </w:t>
      </w:r>
      <w:r w:rsidRPr="00081CD9">
        <w:rPr>
          <w:color w:val="000000" w:themeColor="text1"/>
          <w:u w:color="000000" w:themeColor="text1"/>
        </w:rPr>
        <w:t>sterile needles and hypodermic syringes in accordance with the policies and procedures established by the department;</w:t>
      </w:r>
    </w:p>
    <w:p w:rsidR="00973B61" w:rsidP="00973B61" w:rsidRDefault="00973B61" w14:paraId="3DE50BC5" w14:textId="77777777">
      <w:pPr>
        <w:pStyle w:val="scnewcodesection"/>
      </w:pPr>
      <w:r w:rsidRPr="00081CD9">
        <w:rPr>
          <w:color w:val="000000" w:themeColor="text1"/>
          <w:u w:color="000000" w:themeColor="text1"/>
        </w:rPr>
        <w:tab/>
      </w:r>
      <w:r w:rsidRPr="00081CD9">
        <w:rPr>
          <w:color w:val="000000" w:themeColor="text1"/>
          <w:u w:color="000000" w:themeColor="text1"/>
        </w:rPr>
        <w:tab/>
      </w:r>
      <w:bookmarkStart w:name="ss_T44C140N20S3_lv2_d915e8f04" w:id="19"/>
      <w:r w:rsidRPr="00081CD9">
        <w:rPr>
          <w:color w:val="000000" w:themeColor="text1"/>
          <w:u w:color="000000" w:themeColor="text1"/>
        </w:rPr>
        <w:t>(</w:t>
      </w:r>
      <w:bookmarkEnd w:id="19"/>
      <w:r w:rsidRPr="00081CD9">
        <w:rPr>
          <w:color w:val="000000" w:themeColor="text1"/>
          <w:u w:color="000000" w:themeColor="text1"/>
        </w:rPr>
        <w:t>3)</w:t>
      </w:r>
      <w:r w:rsidRPr="00081CD9">
        <w:t xml:space="preserve"> </w:t>
      </w:r>
      <w:r w:rsidRPr="00081CD9">
        <w:rPr>
          <w:color w:val="000000" w:themeColor="text1"/>
          <w:u w:color="000000" w:themeColor="text1"/>
        </w:rPr>
        <w:t>education</w:t>
      </w:r>
      <w:r>
        <w:rPr>
          <w:color w:val="000000" w:themeColor="text1"/>
          <w:u w:color="000000" w:themeColor="text1"/>
        </w:rPr>
        <w:t>al</w:t>
      </w:r>
      <w:r w:rsidRPr="00081CD9">
        <w:rPr>
          <w:color w:val="000000" w:themeColor="text1"/>
          <w:u w:color="000000" w:themeColor="text1"/>
        </w:rPr>
        <w:t xml:space="preserve"> materials on:</w:t>
      </w:r>
    </w:p>
    <w:p w:rsidRPr="00081CD9" w:rsidR="00973B61" w:rsidP="00973B61" w:rsidRDefault="00973B61" w14:paraId="170153D8"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44C140N20Sa_lv3_658f14cf7" w:id="20"/>
      <w:r>
        <w:rPr>
          <w:color w:val="000000" w:themeColor="text1"/>
          <w:u w:color="000000" w:themeColor="text1"/>
        </w:rPr>
        <w:t>(</w:t>
      </w:r>
      <w:bookmarkEnd w:id="20"/>
      <w:r>
        <w:rPr>
          <w:color w:val="000000" w:themeColor="text1"/>
          <w:u w:color="000000" w:themeColor="text1"/>
        </w:rPr>
        <w:t>a)</w:t>
      </w:r>
      <w:r>
        <w:t xml:space="preserve"> </w:t>
      </w:r>
      <w:r w:rsidRPr="00081CD9">
        <w:rPr>
          <w:color w:val="000000" w:themeColor="text1"/>
          <w:u w:color="000000" w:themeColor="text1"/>
        </w:rPr>
        <w:t>overdose and drug abuse prevention;</w:t>
      </w:r>
    </w:p>
    <w:p w:rsidRPr="00081CD9" w:rsidR="00973B61" w:rsidP="00973B61" w:rsidRDefault="00973B61" w14:paraId="28FA3FB1"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44C140N20Sb_lv3_bdc0f398b" w:id="21"/>
      <w:r>
        <w:rPr>
          <w:color w:val="000000" w:themeColor="text1"/>
          <w:u w:color="000000" w:themeColor="text1"/>
        </w:rPr>
        <w:t>(</w:t>
      </w:r>
      <w:bookmarkEnd w:id="21"/>
      <w:r>
        <w:rPr>
          <w:color w:val="000000" w:themeColor="text1"/>
          <w:u w:color="000000" w:themeColor="text1"/>
        </w:rPr>
        <w:t>b</w:t>
      </w:r>
      <w:r w:rsidRPr="00081CD9">
        <w:rPr>
          <w:color w:val="000000" w:themeColor="text1"/>
          <w:u w:color="000000" w:themeColor="text1"/>
        </w:rPr>
        <w:t>)</w:t>
      </w:r>
      <w:r w:rsidRPr="00081CD9">
        <w:t xml:space="preserve"> </w:t>
      </w:r>
      <w:r>
        <w:rPr>
          <w:color w:val="000000" w:themeColor="text1"/>
          <w:u w:color="000000" w:themeColor="text1"/>
        </w:rPr>
        <w:t xml:space="preserve">the </w:t>
      </w:r>
      <w:r w:rsidRPr="00081CD9">
        <w:rPr>
          <w:color w:val="000000" w:themeColor="text1"/>
          <w:u w:color="000000" w:themeColor="text1"/>
        </w:rPr>
        <w:t>preven</w:t>
      </w:r>
      <w:r>
        <w:rPr>
          <w:color w:val="000000" w:themeColor="text1"/>
          <w:u w:color="000000" w:themeColor="text1"/>
        </w:rPr>
        <w:t>tion of blood</w:t>
      </w:r>
      <w:r>
        <w:rPr>
          <w:color w:val="000000" w:themeColor="text1"/>
          <w:u w:color="000000" w:themeColor="text1"/>
        </w:rPr>
        <w:noBreakHyphen/>
        <w:t>borne illnesses;</w:t>
      </w:r>
    </w:p>
    <w:p w:rsidRPr="00081CD9" w:rsidR="00973B61" w:rsidP="00973B61" w:rsidRDefault="00973B61" w14:paraId="236A21F3"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44C140N20Sc_lv3_b30690aae" w:id="22"/>
      <w:r>
        <w:rPr>
          <w:color w:val="000000" w:themeColor="text1"/>
          <w:u w:color="000000" w:themeColor="text1"/>
        </w:rPr>
        <w:t>(</w:t>
      </w:r>
      <w:bookmarkEnd w:id="22"/>
      <w:r>
        <w:rPr>
          <w:color w:val="000000" w:themeColor="text1"/>
          <w:u w:color="000000" w:themeColor="text1"/>
        </w:rPr>
        <w:t>c</w:t>
      </w:r>
      <w:r w:rsidRPr="00081CD9">
        <w:rPr>
          <w:color w:val="000000" w:themeColor="text1"/>
          <w:u w:color="000000" w:themeColor="text1"/>
        </w:rPr>
        <w:t>)</w:t>
      </w:r>
      <w:r w:rsidRPr="00081CD9">
        <w:t xml:space="preserve"> </w:t>
      </w:r>
      <w:r w:rsidRPr="00081CD9">
        <w:rPr>
          <w:color w:val="000000" w:themeColor="text1"/>
          <w:u w:color="000000" w:themeColor="text1"/>
        </w:rPr>
        <w:t>treatment for substance abuse; and</w:t>
      </w:r>
    </w:p>
    <w:p w:rsidRPr="00081CD9" w:rsidR="00973B61" w:rsidP="00973B61" w:rsidRDefault="00973B61" w14:paraId="39A5270B"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44C140N20Sd_lv3_c15769f69" w:id="23"/>
      <w:r>
        <w:rPr>
          <w:color w:val="000000" w:themeColor="text1"/>
          <w:u w:color="000000" w:themeColor="text1"/>
        </w:rPr>
        <w:t>(</w:t>
      </w:r>
      <w:bookmarkEnd w:id="23"/>
      <w:r>
        <w:rPr>
          <w:color w:val="000000" w:themeColor="text1"/>
          <w:u w:color="000000" w:themeColor="text1"/>
        </w:rPr>
        <w:t>d</w:t>
      </w:r>
      <w:r w:rsidRPr="00081CD9">
        <w:rPr>
          <w:color w:val="000000" w:themeColor="text1"/>
          <w:u w:color="000000" w:themeColor="text1"/>
        </w:rPr>
        <w:t>)</w:t>
      </w:r>
      <w:r w:rsidRPr="00081CD9">
        <w:t xml:space="preserve"> </w:t>
      </w:r>
      <w:r w:rsidRPr="00081CD9">
        <w:rPr>
          <w:color w:val="000000" w:themeColor="text1"/>
          <w:u w:color="000000" w:themeColor="text1"/>
        </w:rPr>
        <w:t>treatment for mental illness</w:t>
      </w:r>
      <w:r>
        <w:rPr>
          <w:color w:val="000000" w:themeColor="text1"/>
          <w:u w:color="000000" w:themeColor="text1"/>
        </w:rPr>
        <w:t>;</w:t>
      </w:r>
    </w:p>
    <w:p w:rsidRPr="00081CD9" w:rsidR="00973B61" w:rsidP="00973B61" w:rsidRDefault="00973B61" w14:paraId="0FD79A94" w14:textId="77777777">
      <w:pPr>
        <w:pStyle w:val="scnewcodesection"/>
      </w:pPr>
      <w:r w:rsidRPr="00081CD9">
        <w:rPr>
          <w:color w:val="000000" w:themeColor="text1"/>
          <w:u w:color="000000" w:themeColor="text1"/>
        </w:rPr>
        <w:tab/>
      </w:r>
      <w:r w:rsidRPr="00081CD9">
        <w:rPr>
          <w:color w:val="000000" w:themeColor="text1"/>
          <w:u w:color="000000" w:themeColor="text1"/>
        </w:rPr>
        <w:tab/>
      </w:r>
      <w:bookmarkStart w:name="ss_T44C140N20S4_lv2_ef573e3ff" w:id="24"/>
      <w:r w:rsidRPr="00081CD9">
        <w:rPr>
          <w:color w:val="000000" w:themeColor="text1"/>
          <w:u w:color="000000" w:themeColor="text1"/>
        </w:rPr>
        <w:t>(</w:t>
      </w:r>
      <w:bookmarkEnd w:id="24"/>
      <w:r w:rsidRPr="00081CD9">
        <w:rPr>
          <w:color w:val="000000" w:themeColor="text1"/>
          <w:u w:color="000000" w:themeColor="text1"/>
        </w:rPr>
        <w:t>4)</w:t>
      </w:r>
      <w:r w:rsidRPr="00081CD9">
        <w:t xml:space="preserve"> </w:t>
      </w:r>
      <w:r w:rsidRPr="00081CD9">
        <w:rPr>
          <w:color w:val="000000" w:themeColor="text1"/>
          <w:u w:color="000000" w:themeColor="text1"/>
        </w:rPr>
        <w:t>opioid antidotes, as defined in Section 44</w:t>
      </w:r>
      <w:r>
        <w:rPr>
          <w:color w:val="000000" w:themeColor="text1"/>
          <w:u w:color="000000" w:themeColor="text1"/>
        </w:rPr>
        <w:noBreakHyphen/>
      </w:r>
      <w:r w:rsidRPr="00081CD9">
        <w:rPr>
          <w:color w:val="000000" w:themeColor="text1"/>
          <w:u w:color="000000" w:themeColor="text1"/>
        </w:rPr>
        <w:t>130</w:t>
      </w:r>
      <w:r>
        <w:rPr>
          <w:color w:val="000000" w:themeColor="text1"/>
          <w:u w:color="000000" w:themeColor="text1"/>
        </w:rPr>
        <w:noBreakHyphen/>
      </w:r>
      <w:r w:rsidRPr="00081CD9">
        <w:rPr>
          <w:color w:val="000000" w:themeColor="text1"/>
          <w:u w:color="000000" w:themeColor="text1"/>
        </w:rPr>
        <w:t xml:space="preserve">20(7), </w:t>
      </w:r>
      <w:r>
        <w:rPr>
          <w:color w:val="000000" w:themeColor="text1"/>
          <w:u w:color="000000" w:themeColor="text1"/>
        </w:rPr>
        <w:t xml:space="preserve">in accordance with </w:t>
      </w:r>
      <w:r w:rsidRPr="00081CD9">
        <w:rPr>
          <w:color w:val="000000" w:themeColor="text1"/>
          <w:u w:color="000000" w:themeColor="text1"/>
        </w:rPr>
        <w:t>Chapter 130, Title 44; and</w:t>
      </w:r>
    </w:p>
    <w:p w:rsidRPr="00081CD9" w:rsidR="00973B61" w:rsidP="00973B61" w:rsidRDefault="00973B61" w14:paraId="5D51E17A" w14:textId="77777777">
      <w:pPr>
        <w:pStyle w:val="scnewcodesection"/>
      </w:pPr>
      <w:r w:rsidRPr="00081CD9">
        <w:rPr>
          <w:color w:val="000000" w:themeColor="text1"/>
          <w:u w:color="000000" w:themeColor="text1"/>
        </w:rPr>
        <w:tab/>
      </w:r>
      <w:r w:rsidRPr="00081CD9">
        <w:rPr>
          <w:color w:val="000000" w:themeColor="text1"/>
          <w:u w:color="000000" w:themeColor="text1"/>
        </w:rPr>
        <w:tab/>
      </w:r>
      <w:bookmarkStart w:name="ss_T44C140N20S5_lv2_3c9da94c6" w:id="25"/>
      <w:r w:rsidRPr="00081CD9">
        <w:rPr>
          <w:color w:val="000000" w:themeColor="text1"/>
          <w:u w:color="000000" w:themeColor="text1"/>
        </w:rPr>
        <w:t>(</w:t>
      </w:r>
      <w:bookmarkEnd w:id="25"/>
      <w:r w:rsidRPr="00081CD9">
        <w:rPr>
          <w:color w:val="000000" w:themeColor="text1"/>
          <w:u w:color="000000" w:themeColor="text1"/>
        </w:rPr>
        <w:t>5)</w:t>
      </w:r>
      <w:r w:rsidRPr="00081CD9">
        <w:t xml:space="preserve"> </w:t>
      </w:r>
      <w:r w:rsidRPr="00081CD9">
        <w:rPr>
          <w:color w:val="000000" w:themeColor="text1"/>
          <w:u w:color="000000" w:themeColor="text1"/>
        </w:rPr>
        <w:t xml:space="preserve">substance abuse or mental health referrals, as needed or if requested by </w:t>
      </w:r>
      <w:r>
        <w:rPr>
          <w:color w:val="000000" w:themeColor="text1"/>
          <w:u w:color="000000" w:themeColor="text1"/>
        </w:rPr>
        <w:t>a</w:t>
      </w:r>
      <w:r w:rsidRPr="00081CD9">
        <w:rPr>
          <w:color w:val="000000" w:themeColor="text1"/>
          <w:u w:color="000000" w:themeColor="text1"/>
        </w:rPr>
        <w:t xml:space="preserve"> participant.</w:t>
      </w:r>
    </w:p>
    <w:p w:rsidRPr="00081CD9" w:rsidR="00973B61" w:rsidP="00973B61" w:rsidRDefault="00973B61" w14:paraId="2943EAA0" w14:textId="77777777">
      <w:pPr>
        <w:pStyle w:val="scnewcodesection"/>
      </w:pPr>
    </w:p>
    <w:p w:rsidR="00973B61" w:rsidP="00973B61" w:rsidRDefault="00973B61" w14:paraId="2D8CC5C8" w14:textId="77777777">
      <w:pPr>
        <w:pStyle w:val="scnewcodesection"/>
      </w:pPr>
      <w:bookmarkStart w:name="ns_T44C140N30_93303c998" w:id="26"/>
      <w:r>
        <w:tab/>
      </w:r>
      <w:bookmarkEnd w:id="26"/>
      <w:r w:rsidRPr="00081CD9">
        <w:rPr>
          <w:color w:val="000000" w:themeColor="text1"/>
          <w:u w:color="000000" w:themeColor="text1"/>
        </w:rPr>
        <w:t>Section 44</w:t>
      </w:r>
      <w:r>
        <w:rPr>
          <w:color w:val="000000" w:themeColor="text1"/>
          <w:u w:color="000000" w:themeColor="text1"/>
        </w:rPr>
        <w:noBreakHyphen/>
        <w:t>140</w:t>
      </w:r>
      <w:r>
        <w:rPr>
          <w:color w:val="000000" w:themeColor="text1"/>
          <w:u w:color="000000" w:themeColor="text1"/>
        </w:rPr>
        <w:noBreakHyphen/>
        <w:t>3</w:t>
      </w:r>
      <w:r w:rsidRPr="00081CD9">
        <w:rPr>
          <w:color w:val="000000" w:themeColor="text1"/>
          <w:u w:color="000000" w:themeColor="text1"/>
        </w:rPr>
        <w:t>0.</w:t>
      </w:r>
      <w:r w:rsidRPr="00081CD9">
        <w:rPr>
          <w:color w:val="000000" w:themeColor="text1"/>
          <w:u w:color="000000" w:themeColor="text1"/>
        </w:rPr>
        <w:tab/>
        <w:t>(A)</w:t>
      </w:r>
      <w:r w:rsidRPr="00081CD9">
        <w:t xml:space="preserve"> </w:t>
      </w:r>
      <w:r w:rsidRPr="00081CD9">
        <w:rPr>
          <w:color w:val="000000" w:themeColor="text1"/>
          <w:u w:color="000000" w:themeColor="text1"/>
        </w:rPr>
        <w:t>The</w:t>
      </w:r>
      <w:r>
        <w:rPr>
          <w:color w:val="000000" w:themeColor="text1"/>
          <w:u w:color="000000" w:themeColor="text1"/>
        </w:rPr>
        <w:t xml:space="preserve">re is established an advisory committee appointed by the </w:t>
      </w:r>
      <w:r w:rsidRPr="00081CD9">
        <w:rPr>
          <w:color w:val="000000" w:themeColor="text1"/>
          <w:u w:color="000000" w:themeColor="text1"/>
        </w:rPr>
        <w:t>department</w:t>
      </w:r>
      <w:r>
        <w:rPr>
          <w:color w:val="000000" w:themeColor="text1"/>
          <w:u w:color="000000" w:themeColor="text1"/>
        </w:rPr>
        <w:t>.</w:t>
      </w:r>
    </w:p>
    <w:p w:rsidRPr="00081CD9" w:rsidR="00973B61" w:rsidP="00973B61" w:rsidRDefault="00973B61" w14:paraId="0C8C5257" w14:textId="77777777">
      <w:pPr>
        <w:pStyle w:val="scnewcodesection"/>
      </w:pPr>
      <w:r>
        <w:rPr>
          <w:color w:val="000000" w:themeColor="text1"/>
          <w:u w:color="000000" w:themeColor="text1"/>
        </w:rPr>
        <w:tab/>
      </w:r>
      <w:bookmarkStart w:name="ss_T44C140N30SB_lv1_17f9bd56b" w:id="27"/>
      <w:r>
        <w:rPr>
          <w:color w:val="000000" w:themeColor="text1"/>
          <w:u w:color="000000" w:themeColor="text1"/>
        </w:rPr>
        <w:t>(</w:t>
      </w:r>
      <w:bookmarkEnd w:id="27"/>
      <w:r>
        <w:rPr>
          <w:color w:val="000000" w:themeColor="text1"/>
          <w:u w:color="000000" w:themeColor="text1"/>
        </w:rPr>
        <w:t>B)</w:t>
      </w:r>
      <w:r>
        <w:t xml:space="preserve"> </w:t>
      </w:r>
      <w:r>
        <w:rPr>
          <w:color w:val="000000" w:themeColor="text1"/>
          <w:u w:color="000000" w:themeColor="text1"/>
        </w:rPr>
        <w:t>The advisory committee shall</w:t>
      </w:r>
      <w:r w:rsidRPr="00081CD9">
        <w:rPr>
          <w:color w:val="000000" w:themeColor="text1"/>
          <w:u w:color="000000" w:themeColor="text1"/>
        </w:rPr>
        <w:t xml:space="preserve"> include at least one representative from:</w:t>
      </w:r>
    </w:p>
    <w:p w:rsidR="00973B61" w:rsidP="00973B61" w:rsidRDefault="00973B61" w14:paraId="7E3F8E6C" w14:textId="77777777">
      <w:pPr>
        <w:pStyle w:val="scnewcodesection"/>
      </w:pPr>
      <w:r>
        <w:rPr>
          <w:color w:val="000000" w:themeColor="text1"/>
          <w:u w:color="000000" w:themeColor="text1"/>
        </w:rPr>
        <w:tab/>
      </w:r>
      <w:r>
        <w:rPr>
          <w:color w:val="000000" w:themeColor="text1"/>
          <w:u w:color="000000" w:themeColor="text1"/>
        </w:rPr>
        <w:tab/>
      </w:r>
      <w:bookmarkStart w:name="ss_T44C140N30S1_lv2_90b4bd9c7" w:id="28"/>
      <w:r>
        <w:rPr>
          <w:color w:val="000000" w:themeColor="text1"/>
          <w:u w:color="000000" w:themeColor="text1"/>
        </w:rPr>
        <w:t>(</w:t>
      </w:r>
      <w:bookmarkEnd w:id="28"/>
      <w:r>
        <w:rPr>
          <w:color w:val="000000" w:themeColor="text1"/>
          <w:u w:color="000000" w:themeColor="text1"/>
        </w:rPr>
        <w:t>1)</w:t>
      </w:r>
      <w:r w:rsidRPr="00081CD9">
        <w:t xml:space="preserve"> </w:t>
      </w:r>
      <w:r>
        <w:rPr>
          <w:color w:val="000000" w:themeColor="text1"/>
          <w:u w:color="000000" w:themeColor="text1"/>
        </w:rPr>
        <w:t>t</w:t>
      </w:r>
      <w:r w:rsidRPr="00081CD9">
        <w:rPr>
          <w:color w:val="000000" w:themeColor="text1"/>
          <w:u w:color="000000" w:themeColor="text1"/>
        </w:rPr>
        <w:t xml:space="preserve">he </w:t>
      </w:r>
      <w:r>
        <w:rPr>
          <w:color w:val="000000" w:themeColor="text1"/>
          <w:u w:color="000000" w:themeColor="text1"/>
        </w:rPr>
        <w:t>d</w:t>
      </w:r>
      <w:r w:rsidRPr="00081CD9">
        <w:rPr>
          <w:color w:val="000000" w:themeColor="text1"/>
          <w:u w:color="000000" w:themeColor="text1"/>
        </w:rPr>
        <w:t>epartment;</w:t>
      </w:r>
    </w:p>
    <w:p w:rsidRPr="00081CD9" w:rsidR="00973B61" w:rsidP="00973B61" w:rsidRDefault="00973B61" w14:paraId="6747B5A0" w14:textId="77777777">
      <w:pPr>
        <w:pStyle w:val="scnewcodesection"/>
      </w:pPr>
      <w:r>
        <w:rPr>
          <w:color w:val="000000" w:themeColor="text1"/>
          <w:u w:color="000000" w:themeColor="text1"/>
        </w:rPr>
        <w:tab/>
      </w:r>
      <w:r>
        <w:rPr>
          <w:color w:val="000000" w:themeColor="text1"/>
          <w:u w:color="000000" w:themeColor="text1"/>
        </w:rPr>
        <w:tab/>
      </w:r>
      <w:bookmarkStart w:name="ss_T44C140N30S2_lv2_a163ebc10" w:id="29"/>
      <w:r>
        <w:rPr>
          <w:color w:val="000000" w:themeColor="text1"/>
          <w:u w:color="000000" w:themeColor="text1"/>
        </w:rPr>
        <w:t>(</w:t>
      </w:r>
      <w:bookmarkEnd w:id="29"/>
      <w:r>
        <w:rPr>
          <w:color w:val="000000" w:themeColor="text1"/>
          <w:u w:color="000000" w:themeColor="text1"/>
        </w:rPr>
        <w:t>2)</w:t>
      </w:r>
      <w:r>
        <w:t xml:space="preserve"> </w:t>
      </w:r>
      <w:r>
        <w:rPr>
          <w:color w:val="000000" w:themeColor="text1"/>
          <w:u w:color="000000" w:themeColor="text1"/>
        </w:rPr>
        <w:t>the S</w:t>
      </w:r>
      <w:r w:rsidRPr="00081CD9">
        <w:rPr>
          <w:color w:val="000000" w:themeColor="text1"/>
          <w:u w:color="000000" w:themeColor="text1"/>
        </w:rPr>
        <w:t>outh Carolina Department of Alcohol and Other Drug Abuse Services</w:t>
      </w:r>
      <w:r>
        <w:rPr>
          <w:color w:val="000000" w:themeColor="text1"/>
          <w:u w:color="000000" w:themeColor="text1"/>
        </w:rPr>
        <w:t>;</w:t>
      </w:r>
    </w:p>
    <w:p w:rsidRPr="00081CD9" w:rsidR="00973B61" w:rsidP="00973B61" w:rsidRDefault="00973B61" w14:paraId="450FA6A6" w14:textId="77777777">
      <w:pPr>
        <w:pStyle w:val="scnewcodesection"/>
      </w:pPr>
      <w:r>
        <w:rPr>
          <w:color w:val="000000" w:themeColor="text1"/>
          <w:u w:color="000000" w:themeColor="text1"/>
        </w:rPr>
        <w:tab/>
      </w:r>
      <w:r>
        <w:rPr>
          <w:color w:val="000000" w:themeColor="text1"/>
          <w:u w:color="000000" w:themeColor="text1"/>
        </w:rPr>
        <w:tab/>
      </w:r>
      <w:bookmarkStart w:name="ss_T44C140N30S3_lv2_7b423add7" w:id="30"/>
      <w:r>
        <w:rPr>
          <w:color w:val="000000" w:themeColor="text1"/>
          <w:u w:color="000000" w:themeColor="text1"/>
        </w:rPr>
        <w:t>(</w:t>
      </w:r>
      <w:bookmarkEnd w:id="30"/>
      <w:r>
        <w:rPr>
          <w:color w:val="000000" w:themeColor="text1"/>
          <w:u w:color="000000" w:themeColor="text1"/>
        </w:rPr>
        <w:t>3</w:t>
      </w:r>
      <w:r w:rsidRPr="00081CD9">
        <w:rPr>
          <w:color w:val="000000" w:themeColor="text1"/>
          <w:u w:color="000000" w:themeColor="text1"/>
        </w:rPr>
        <w:t>)</w:t>
      </w:r>
      <w:r w:rsidRPr="00081CD9">
        <w:t xml:space="preserve"> </w:t>
      </w:r>
      <w:r>
        <w:rPr>
          <w:color w:val="000000" w:themeColor="text1"/>
          <w:u w:color="000000" w:themeColor="text1"/>
        </w:rPr>
        <w:t>t</w:t>
      </w:r>
      <w:r w:rsidRPr="00081CD9">
        <w:rPr>
          <w:color w:val="000000" w:themeColor="text1"/>
          <w:u w:color="000000" w:themeColor="text1"/>
        </w:rPr>
        <w:t>he South Carolina Law Enforcement Division; and</w:t>
      </w:r>
    </w:p>
    <w:p w:rsidRPr="00081CD9" w:rsidR="00973B61" w:rsidP="00973B61" w:rsidRDefault="00973B61" w14:paraId="0478FAE3" w14:textId="77777777">
      <w:pPr>
        <w:pStyle w:val="scnewcodesection"/>
      </w:pPr>
      <w:r>
        <w:rPr>
          <w:color w:val="000000" w:themeColor="text1"/>
          <w:u w:color="000000" w:themeColor="text1"/>
        </w:rPr>
        <w:tab/>
      </w:r>
      <w:r>
        <w:rPr>
          <w:color w:val="000000" w:themeColor="text1"/>
          <w:u w:color="000000" w:themeColor="text1"/>
        </w:rPr>
        <w:tab/>
      </w:r>
      <w:bookmarkStart w:name="ss_T44C140N30S4_lv2_499752510" w:id="31"/>
      <w:r>
        <w:rPr>
          <w:color w:val="000000" w:themeColor="text1"/>
          <w:u w:color="000000" w:themeColor="text1"/>
        </w:rPr>
        <w:t>(</w:t>
      </w:r>
      <w:bookmarkEnd w:id="31"/>
      <w:r>
        <w:rPr>
          <w:color w:val="000000" w:themeColor="text1"/>
          <w:u w:color="000000" w:themeColor="text1"/>
        </w:rPr>
        <w:t>4</w:t>
      </w:r>
      <w:r w:rsidRPr="00081CD9">
        <w:rPr>
          <w:color w:val="000000" w:themeColor="text1"/>
          <w:u w:color="000000" w:themeColor="text1"/>
        </w:rPr>
        <w:t>)</w:t>
      </w:r>
      <w:r w:rsidRPr="00081CD9">
        <w:t xml:space="preserve"> </w:t>
      </w:r>
      <w:r>
        <w:rPr>
          <w:color w:val="000000" w:themeColor="text1"/>
          <w:u w:color="000000" w:themeColor="text1"/>
        </w:rPr>
        <w:t>t</w:t>
      </w:r>
      <w:r w:rsidRPr="00081CD9">
        <w:rPr>
          <w:color w:val="000000" w:themeColor="text1"/>
          <w:u w:color="000000" w:themeColor="text1"/>
        </w:rPr>
        <w:t>he South Carolina Department of Mental Health.</w:t>
      </w:r>
    </w:p>
    <w:p w:rsidRPr="00081CD9" w:rsidR="00973B61" w:rsidP="00973B61" w:rsidRDefault="00973B61" w14:paraId="303D7C01" w14:textId="77777777">
      <w:pPr>
        <w:pStyle w:val="scnewcodesection"/>
      </w:pPr>
      <w:r>
        <w:rPr>
          <w:color w:val="000000" w:themeColor="text1"/>
          <w:u w:color="000000" w:themeColor="text1"/>
        </w:rPr>
        <w:tab/>
      </w:r>
      <w:bookmarkStart w:name="ss_T44C140N30SC_lv1_b3f9f8d39" w:id="32"/>
      <w:r>
        <w:rPr>
          <w:color w:val="000000" w:themeColor="text1"/>
          <w:u w:color="000000" w:themeColor="text1"/>
        </w:rPr>
        <w:t>(</w:t>
      </w:r>
      <w:bookmarkEnd w:id="32"/>
      <w:r>
        <w:rPr>
          <w:color w:val="000000" w:themeColor="text1"/>
          <w:u w:color="000000" w:themeColor="text1"/>
        </w:rPr>
        <w:t>C)</w:t>
      </w:r>
      <w:r w:rsidRPr="00081CD9">
        <w:t xml:space="preserve"> </w:t>
      </w:r>
      <w:r w:rsidRPr="00081CD9">
        <w:rPr>
          <w:color w:val="000000" w:themeColor="text1"/>
          <w:u w:color="000000" w:themeColor="text1"/>
        </w:rPr>
        <w:t>The department may appoint other persons or government agency representatives to the advisory committee if the department determines that they are needed to ensure a thorough and unbiased evaluation of the program.</w:t>
      </w:r>
    </w:p>
    <w:p w:rsidRPr="00081CD9" w:rsidR="00973B61" w:rsidP="00973B61" w:rsidRDefault="00973B61" w14:paraId="41CB0C47" w14:textId="77777777">
      <w:pPr>
        <w:pStyle w:val="scnewcodesection"/>
      </w:pPr>
    </w:p>
    <w:p w:rsidRPr="00081CD9" w:rsidR="00973B61" w:rsidP="00973B61" w:rsidRDefault="00973B61" w14:paraId="25A2D86F" w14:textId="77777777">
      <w:pPr>
        <w:pStyle w:val="scnewcodesection"/>
      </w:pPr>
      <w:bookmarkStart w:name="ns_T44C140N40_610e2eba1" w:id="33"/>
      <w:r>
        <w:tab/>
      </w:r>
      <w:bookmarkEnd w:id="33"/>
      <w:r>
        <w:rPr>
          <w:color w:val="000000" w:themeColor="text1"/>
          <w:u w:color="000000" w:themeColor="text1"/>
        </w:rPr>
        <w:t>Section 44</w:t>
      </w:r>
      <w:r>
        <w:rPr>
          <w:color w:val="000000" w:themeColor="text1"/>
          <w:u w:color="000000" w:themeColor="text1"/>
        </w:rPr>
        <w:noBreakHyphen/>
        <w:t>140</w:t>
      </w:r>
      <w:r>
        <w:rPr>
          <w:color w:val="000000" w:themeColor="text1"/>
          <w:u w:color="000000" w:themeColor="text1"/>
        </w:rPr>
        <w:noBreakHyphen/>
        <w:t>4</w:t>
      </w:r>
      <w:r w:rsidRPr="00081CD9">
        <w:rPr>
          <w:color w:val="000000" w:themeColor="text1"/>
          <w:u w:color="000000" w:themeColor="text1"/>
        </w:rPr>
        <w:t>0.</w:t>
      </w:r>
      <w:r w:rsidRPr="00081CD9">
        <w:rPr>
          <w:color w:val="000000" w:themeColor="text1"/>
          <w:u w:color="000000" w:themeColor="text1"/>
        </w:rPr>
        <w:tab/>
        <w:t>The advisory committee shall:</w:t>
      </w:r>
    </w:p>
    <w:p w:rsidRPr="00081CD9" w:rsidR="00973B61" w:rsidP="00973B61" w:rsidRDefault="00973B61" w14:paraId="7355EF97" w14:textId="77777777">
      <w:pPr>
        <w:pStyle w:val="scnewcodesection"/>
      </w:pPr>
      <w:r w:rsidRPr="00081CD9">
        <w:rPr>
          <w:color w:val="000000" w:themeColor="text1"/>
          <w:u w:color="000000" w:themeColor="text1"/>
        </w:rPr>
        <w:tab/>
      </w:r>
      <w:r w:rsidRPr="00081CD9">
        <w:rPr>
          <w:color w:val="000000" w:themeColor="text1"/>
          <w:u w:color="000000" w:themeColor="text1"/>
        </w:rPr>
        <w:tab/>
      </w:r>
      <w:bookmarkStart w:name="ss_T44C140N40S1_lv1_85375e9e5" w:id="34"/>
      <w:r w:rsidRPr="00081CD9">
        <w:rPr>
          <w:color w:val="000000" w:themeColor="text1"/>
          <w:u w:color="000000" w:themeColor="text1"/>
        </w:rPr>
        <w:t>(</w:t>
      </w:r>
      <w:bookmarkEnd w:id="34"/>
      <w:r w:rsidRPr="00081CD9">
        <w:rPr>
          <w:color w:val="000000" w:themeColor="text1"/>
          <w:u w:color="000000" w:themeColor="text1"/>
        </w:rPr>
        <w:t>1)</w:t>
      </w:r>
      <w:r w:rsidRPr="00081CD9">
        <w:t xml:space="preserve"> </w:t>
      </w:r>
      <w:r w:rsidRPr="00081CD9">
        <w:rPr>
          <w:color w:val="000000" w:themeColor="text1"/>
          <w:u w:color="000000" w:themeColor="text1"/>
        </w:rPr>
        <w:t>develop criteria for data collection and procedures for evaluating the program;</w:t>
      </w:r>
    </w:p>
    <w:p w:rsidRPr="00081CD9" w:rsidR="00973B61" w:rsidP="00973B61" w:rsidRDefault="00973B61" w14:paraId="42D568D2" w14:textId="77777777">
      <w:pPr>
        <w:pStyle w:val="scnewcodesection"/>
      </w:pPr>
      <w:r w:rsidRPr="00081CD9">
        <w:rPr>
          <w:color w:val="000000" w:themeColor="text1"/>
          <w:u w:color="000000" w:themeColor="text1"/>
        </w:rPr>
        <w:tab/>
      </w:r>
      <w:r w:rsidRPr="00081CD9">
        <w:rPr>
          <w:color w:val="000000" w:themeColor="text1"/>
          <w:u w:color="000000" w:themeColor="text1"/>
        </w:rPr>
        <w:tab/>
      </w:r>
      <w:bookmarkStart w:name="ss_T44C140N40S2_lv1_4e4db8b9c" w:id="35"/>
      <w:r w:rsidRPr="00081CD9">
        <w:rPr>
          <w:color w:val="000000" w:themeColor="text1"/>
          <w:u w:color="000000" w:themeColor="text1"/>
        </w:rPr>
        <w:t>(</w:t>
      </w:r>
      <w:bookmarkEnd w:id="35"/>
      <w:r w:rsidRPr="00081CD9">
        <w:rPr>
          <w:color w:val="000000" w:themeColor="text1"/>
          <w:u w:color="000000" w:themeColor="text1"/>
        </w:rPr>
        <w:t>2</w:t>
      </w:r>
      <w:r>
        <w:rPr>
          <w:color w:val="000000" w:themeColor="text1"/>
          <w:u w:color="000000" w:themeColor="text1"/>
        </w:rPr>
        <w:t>)</w:t>
      </w:r>
      <w:r>
        <w:t xml:space="preserve"> </w:t>
      </w:r>
      <w:r w:rsidRPr="00081CD9">
        <w:rPr>
          <w:color w:val="000000" w:themeColor="text1"/>
          <w:u w:color="000000" w:themeColor="text1"/>
        </w:rPr>
        <w:t>develop written guidelines</w:t>
      </w:r>
      <w:r>
        <w:rPr>
          <w:color w:val="000000" w:themeColor="text1"/>
          <w:u w:color="000000" w:themeColor="text1"/>
        </w:rPr>
        <w:t xml:space="preserve"> for security at program sites. O</w:t>
      </w:r>
      <w:r w:rsidRPr="00081CD9">
        <w:rPr>
          <w:color w:val="000000" w:themeColor="text1"/>
          <w:u w:color="000000" w:themeColor="text1"/>
        </w:rPr>
        <w:t>nce guidelines are available, the advisory committee shall:</w:t>
      </w:r>
    </w:p>
    <w:p w:rsidRPr="00081CD9" w:rsidR="00973B61" w:rsidP="00973B61" w:rsidRDefault="00973B61" w14:paraId="10230899"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44C140N40Sa_lv2_a5f2f72b8" w:id="36"/>
      <w:r>
        <w:rPr>
          <w:color w:val="000000" w:themeColor="text1"/>
          <w:u w:color="000000" w:themeColor="text1"/>
        </w:rPr>
        <w:t>(</w:t>
      </w:r>
      <w:bookmarkEnd w:id="36"/>
      <w:r>
        <w:rPr>
          <w:color w:val="000000" w:themeColor="text1"/>
          <w:u w:color="000000" w:themeColor="text1"/>
        </w:rPr>
        <w:t>a)</w:t>
      </w:r>
      <w:r>
        <w:t xml:space="preserve"> </w:t>
      </w:r>
      <w:r w:rsidRPr="00081CD9">
        <w:rPr>
          <w:color w:val="000000" w:themeColor="text1"/>
          <w:u w:color="000000" w:themeColor="text1"/>
        </w:rPr>
        <w:t xml:space="preserve">provide the guidelines to </w:t>
      </w:r>
      <w:r>
        <w:rPr>
          <w:color w:val="000000" w:themeColor="text1"/>
          <w:u w:color="000000" w:themeColor="text1"/>
        </w:rPr>
        <w:t>t</w:t>
      </w:r>
      <w:r w:rsidRPr="00081CD9">
        <w:rPr>
          <w:color w:val="000000" w:themeColor="text1"/>
          <w:u w:color="000000" w:themeColor="text1"/>
        </w:rPr>
        <w:t xml:space="preserve">he South Carolina Law Enforcement Division offices </w:t>
      </w:r>
      <w:r>
        <w:rPr>
          <w:color w:val="000000" w:themeColor="text1"/>
          <w:u w:color="000000" w:themeColor="text1"/>
        </w:rPr>
        <w:t>that have</w:t>
      </w:r>
      <w:r w:rsidRPr="00081CD9">
        <w:rPr>
          <w:color w:val="000000" w:themeColor="text1"/>
          <w:u w:color="000000" w:themeColor="text1"/>
        </w:rPr>
        <w:t xml:space="preserve"> jurisdiction over program locat</w:t>
      </w:r>
      <w:r>
        <w:rPr>
          <w:color w:val="000000" w:themeColor="text1"/>
          <w:u w:color="000000" w:themeColor="text1"/>
        </w:rPr>
        <w:t>ions; and</w:t>
      </w:r>
    </w:p>
    <w:p w:rsidRPr="00081CD9" w:rsidR="00973B61" w:rsidP="00973B61" w:rsidRDefault="00973B61" w14:paraId="2B0D93ED"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44C140N40Sb_lv2_319847701" w:id="37"/>
      <w:r>
        <w:rPr>
          <w:color w:val="000000" w:themeColor="text1"/>
          <w:u w:color="000000" w:themeColor="text1"/>
        </w:rPr>
        <w:t>(</w:t>
      </w:r>
      <w:bookmarkEnd w:id="37"/>
      <w:r>
        <w:rPr>
          <w:color w:val="000000" w:themeColor="text1"/>
          <w:u w:color="000000" w:themeColor="text1"/>
        </w:rPr>
        <w:t>b)</w:t>
      </w:r>
      <w:r>
        <w:t xml:space="preserve"> </w:t>
      </w:r>
      <w:r w:rsidRPr="00081CD9">
        <w:rPr>
          <w:color w:val="000000" w:themeColor="text1"/>
          <w:u w:color="000000" w:themeColor="text1"/>
        </w:rPr>
        <w:t>review the guidelines annually and update them as needed; and</w:t>
      </w:r>
    </w:p>
    <w:p w:rsidRPr="00081CD9" w:rsidR="00973B61" w:rsidP="00973B61" w:rsidRDefault="00973B61" w14:paraId="42F0A35E" w14:textId="77777777">
      <w:pPr>
        <w:pStyle w:val="scnewcodesection"/>
      </w:pPr>
      <w:r w:rsidRPr="00081CD9">
        <w:rPr>
          <w:color w:val="000000" w:themeColor="text1"/>
          <w:u w:color="000000" w:themeColor="text1"/>
        </w:rPr>
        <w:tab/>
      </w:r>
      <w:r w:rsidRPr="00081CD9">
        <w:rPr>
          <w:color w:val="000000" w:themeColor="text1"/>
          <w:u w:color="000000" w:themeColor="text1"/>
        </w:rPr>
        <w:tab/>
      </w:r>
      <w:bookmarkStart w:name="ss_T44C140N40S3_lv1_d60248392" w:id="38"/>
      <w:r w:rsidRPr="00081CD9">
        <w:rPr>
          <w:color w:val="000000" w:themeColor="text1"/>
          <w:u w:color="000000" w:themeColor="text1"/>
        </w:rPr>
        <w:t>(</w:t>
      </w:r>
      <w:bookmarkEnd w:id="38"/>
      <w:r w:rsidRPr="00081CD9">
        <w:rPr>
          <w:color w:val="000000" w:themeColor="text1"/>
          <w:u w:color="000000" w:themeColor="text1"/>
        </w:rPr>
        <w:t>3)</w:t>
      </w:r>
      <w:r w:rsidRPr="00081CD9">
        <w:t xml:space="preserve"> </w:t>
      </w:r>
      <w:r w:rsidRPr="00081CD9">
        <w:rPr>
          <w:color w:val="000000" w:themeColor="text1"/>
          <w:u w:color="000000" w:themeColor="text1"/>
        </w:rPr>
        <w:t>meet as necessary to analyze data and provide analytical findings to the department.</w:t>
      </w:r>
    </w:p>
    <w:p w:rsidRPr="00081CD9" w:rsidR="00973B61" w:rsidP="00973B61" w:rsidRDefault="00973B61" w14:paraId="24B836CD" w14:textId="77777777">
      <w:pPr>
        <w:pStyle w:val="scnewcodesection"/>
      </w:pPr>
    </w:p>
    <w:p w:rsidRPr="00081CD9" w:rsidR="00973B61" w:rsidP="00973B61" w:rsidRDefault="00973B61" w14:paraId="4A1B0E4B" w14:textId="77777777">
      <w:pPr>
        <w:pStyle w:val="scnewcodesection"/>
      </w:pPr>
      <w:bookmarkStart w:name="ns_T44C140N50_a73f21e22" w:id="39"/>
      <w:r>
        <w:tab/>
      </w:r>
      <w:bookmarkEnd w:id="39"/>
      <w:r>
        <w:rPr>
          <w:color w:val="000000" w:themeColor="text1"/>
          <w:u w:color="000000" w:themeColor="text1"/>
        </w:rPr>
        <w:t>Section 44</w:t>
      </w:r>
      <w:r>
        <w:rPr>
          <w:color w:val="000000" w:themeColor="text1"/>
          <w:u w:color="000000" w:themeColor="text1"/>
        </w:rPr>
        <w:noBreakHyphen/>
        <w:t>140</w:t>
      </w:r>
      <w:r>
        <w:rPr>
          <w:color w:val="000000" w:themeColor="text1"/>
          <w:u w:color="000000" w:themeColor="text1"/>
        </w:rPr>
        <w:noBreakHyphen/>
        <w:t>5</w:t>
      </w:r>
      <w:r w:rsidRPr="00081CD9">
        <w:rPr>
          <w:color w:val="000000" w:themeColor="text1"/>
          <w:u w:color="000000" w:themeColor="text1"/>
        </w:rPr>
        <w:t>0.</w:t>
      </w:r>
      <w:r w:rsidRPr="00081CD9">
        <w:rPr>
          <w:color w:val="000000" w:themeColor="text1"/>
          <w:u w:color="000000" w:themeColor="text1"/>
        </w:rPr>
        <w:tab/>
        <w:t>The department shall make an annual report to the General Assembly based upon recommendations from the advisory committee. At a minimum, the report shall include:</w:t>
      </w:r>
    </w:p>
    <w:p w:rsidRPr="00081CD9" w:rsidR="00973B61" w:rsidP="00973B61" w:rsidRDefault="00973B61" w14:paraId="0B003974" w14:textId="77777777">
      <w:pPr>
        <w:pStyle w:val="scnewcodesection"/>
      </w:pPr>
      <w:r>
        <w:rPr>
          <w:color w:val="000000" w:themeColor="text1"/>
          <w:u w:color="000000" w:themeColor="text1"/>
        </w:rPr>
        <w:tab/>
      </w:r>
      <w:r>
        <w:rPr>
          <w:color w:val="000000" w:themeColor="text1"/>
          <w:u w:color="000000" w:themeColor="text1"/>
        </w:rPr>
        <w:tab/>
      </w:r>
      <w:bookmarkStart w:name="ss_T44C140N50S1_lv1_6ea90d8e7" w:id="40"/>
      <w:r>
        <w:rPr>
          <w:color w:val="000000" w:themeColor="text1"/>
          <w:u w:color="000000" w:themeColor="text1"/>
        </w:rPr>
        <w:t>(</w:t>
      </w:r>
      <w:bookmarkEnd w:id="40"/>
      <w:r>
        <w:rPr>
          <w:color w:val="000000" w:themeColor="text1"/>
          <w:u w:color="000000" w:themeColor="text1"/>
        </w:rPr>
        <w:t>1)</w:t>
      </w:r>
      <w:r w:rsidRPr="00081CD9">
        <w:t xml:space="preserve"> </w:t>
      </w:r>
      <w:r w:rsidRPr="00081CD9">
        <w:rPr>
          <w:color w:val="000000" w:themeColor="text1"/>
          <w:u w:color="000000" w:themeColor="text1"/>
        </w:rPr>
        <w:t>an evaluation of the program’s performance; and</w:t>
      </w:r>
    </w:p>
    <w:p w:rsidRPr="00081CD9" w:rsidR="00973B61" w:rsidP="00973B61" w:rsidRDefault="00973B61" w14:paraId="22A8C154" w14:textId="77777777">
      <w:pPr>
        <w:pStyle w:val="scnewcodesection"/>
      </w:pPr>
      <w:r w:rsidRPr="00081CD9">
        <w:rPr>
          <w:color w:val="000000" w:themeColor="text1"/>
          <w:u w:color="000000" w:themeColor="text1"/>
        </w:rPr>
        <w:tab/>
      </w:r>
      <w:r w:rsidRPr="00081CD9">
        <w:rPr>
          <w:color w:val="000000" w:themeColor="text1"/>
          <w:u w:color="000000" w:themeColor="text1"/>
        </w:rPr>
        <w:tab/>
      </w:r>
      <w:bookmarkStart w:name="ss_T44C140N50S2_lv1_4f62902ce" w:id="41"/>
      <w:r w:rsidRPr="00081CD9">
        <w:rPr>
          <w:color w:val="000000" w:themeColor="text1"/>
          <w:u w:color="000000" w:themeColor="text1"/>
        </w:rPr>
        <w:t>(</w:t>
      </w:r>
      <w:bookmarkEnd w:id="41"/>
      <w:r w:rsidRPr="00081CD9">
        <w:rPr>
          <w:color w:val="000000" w:themeColor="text1"/>
          <w:u w:color="000000" w:themeColor="text1"/>
        </w:rPr>
        <w:t>2)</w:t>
      </w:r>
      <w:r w:rsidRPr="00081CD9">
        <w:t xml:space="preserve"> </w:t>
      </w:r>
      <w:r w:rsidRPr="00081CD9">
        <w:rPr>
          <w:color w:val="000000" w:themeColor="text1"/>
          <w:u w:color="000000" w:themeColor="text1"/>
        </w:rPr>
        <w:t>legislative recommendations.</w:t>
      </w:r>
    </w:p>
    <w:p w:rsidRPr="00081CD9" w:rsidR="00973B61" w:rsidP="00973B61" w:rsidRDefault="00973B61" w14:paraId="3F0D711B" w14:textId="77777777">
      <w:pPr>
        <w:pStyle w:val="scnewcodesection"/>
      </w:pPr>
    </w:p>
    <w:p w:rsidRPr="00081CD9" w:rsidR="00973B61" w:rsidP="00973B61" w:rsidRDefault="00973B61" w14:paraId="01B8FE7E" w14:textId="77777777">
      <w:pPr>
        <w:pStyle w:val="scnewcodesection"/>
      </w:pPr>
      <w:bookmarkStart w:name="ns_T44C140N60_bcb9c3075" w:id="42"/>
      <w:r>
        <w:tab/>
      </w:r>
      <w:bookmarkEnd w:id="42"/>
      <w:r>
        <w:rPr>
          <w:color w:val="000000" w:themeColor="text1"/>
          <w:u w:color="000000" w:themeColor="text1"/>
        </w:rPr>
        <w:t>Section 44</w:t>
      </w:r>
      <w:r>
        <w:rPr>
          <w:color w:val="000000" w:themeColor="text1"/>
          <w:u w:color="000000" w:themeColor="text1"/>
        </w:rPr>
        <w:noBreakHyphen/>
        <w:t>140</w:t>
      </w:r>
      <w:r>
        <w:rPr>
          <w:color w:val="000000" w:themeColor="text1"/>
          <w:u w:color="000000" w:themeColor="text1"/>
        </w:rPr>
        <w:noBreakHyphen/>
        <w:t>60.</w:t>
      </w:r>
      <w:r w:rsidRPr="00081CD9">
        <w:rPr>
          <w:color w:val="000000" w:themeColor="text1"/>
          <w:u w:color="000000" w:themeColor="text1"/>
        </w:rPr>
        <w:tab/>
        <w:t>(A)</w:t>
      </w:r>
      <w:r w:rsidRPr="00081CD9">
        <w:t xml:space="preserve"> </w:t>
      </w:r>
      <w:r w:rsidRPr="00081CD9">
        <w:rPr>
          <w:color w:val="000000" w:themeColor="text1"/>
          <w:u w:color="000000" w:themeColor="text1"/>
        </w:rPr>
        <w:t xml:space="preserve">A program employee or participant who is in full compliance with the program’s policies and procedures shall not be in violation of Chapter 53, Title 44 for possession or distribution of the following </w:t>
      </w:r>
      <w:r>
        <w:rPr>
          <w:color w:val="000000" w:themeColor="text1"/>
          <w:u w:color="000000" w:themeColor="text1"/>
        </w:rPr>
        <w:t>if</w:t>
      </w:r>
      <w:r w:rsidRPr="00081CD9">
        <w:rPr>
          <w:color w:val="000000" w:themeColor="text1"/>
          <w:u w:color="000000" w:themeColor="text1"/>
        </w:rPr>
        <w:t xml:space="preserve"> the possession or distribution is directly related to the administration or utilization of the program’s services:</w:t>
      </w:r>
    </w:p>
    <w:p w:rsidRPr="00081CD9" w:rsidR="00973B61" w:rsidP="00973B61" w:rsidRDefault="00973B61" w14:paraId="3107C78B" w14:textId="77777777">
      <w:pPr>
        <w:pStyle w:val="scnewcodesection"/>
      </w:pPr>
      <w:r>
        <w:rPr>
          <w:color w:val="000000" w:themeColor="text1"/>
          <w:u w:color="000000" w:themeColor="text1"/>
        </w:rPr>
        <w:tab/>
      </w:r>
      <w:r>
        <w:rPr>
          <w:color w:val="000000" w:themeColor="text1"/>
          <w:u w:color="000000" w:themeColor="text1"/>
        </w:rPr>
        <w:tab/>
      </w:r>
      <w:bookmarkStart w:name="ss_T44C140N60S1_lv1_af4e15ae0" w:id="43"/>
      <w:r>
        <w:rPr>
          <w:color w:val="000000" w:themeColor="text1"/>
          <w:u w:color="000000" w:themeColor="text1"/>
        </w:rPr>
        <w:t>(</w:t>
      </w:r>
      <w:bookmarkEnd w:id="43"/>
      <w:r>
        <w:rPr>
          <w:color w:val="000000" w:themeColor="text1"/>
          <w:u w:color="000000" w:themeColor="text1"/>
        </w:rPr>
        <w:t>1)</w:t>
      </w:r>
      <w:r w:rsidRPr="00081CD9">
        <w:t xml:space="preserve"> </w:t>
      </w:r>
      <w:r w:rsidRPr="00081CD9">
        <w:rPr>
          <w:color w:val="000000" w:themeColor="text1"/>
          <w:u w:color="000000" w:themeColor="text1"/>
        </w:rPr>
        <w:t>needles, hypodermic syringes, or other injection supplies; or</w:t>
      </w:r>
    </w:p>
    <w:p w:rsidRPr="00081CD9" w:rsidR="00973B61" w:rsidP="00973B61" w:rsidRDefault="00973B61" w14:paraId="127EF9F1" w14:textId="77777777">
      <w:pPr>
        <w:pStyle w:val="scnewcodesection"/>
      </w:pPr>
      <w:r>
        <w:rPr>
          <w:color w:val="000000" w:themeColor="text1"/>
          <w:u w:color="000000" w:themeColor="text1"/>
        </w:rPr>
        <w:tab/>
      </w:r>
      <w:r>
        <w:rPr>
          <w:color w:val="000000" w:themeColor="text1"/>
          <w:u w:color="000000" w:themeColor="text1"/>
        </w:rPr>
        <w:tab/>
      </w:r>
      <w:bookmarkStart w:name="ss_T44C140N60S2_lv1_ff328a1aa" w:id="44"/>
      <w:r>
        <w:rPr>
          <w:color w:val="000000" w:themeColor="text1"/>
          <w:u w:color="000000" w:themeColor="text1"/>
        </w:rPr>
        <w:t>(</w:t>
      </w:r>
      <w:bookmarkEnd w:id="44"/>
      <w:r>
        <w:rPr>
          <w:color w:val="000000" w:themeColor="text1"/>
          <w:u w:color="000000" w:themeColor="text1"/>
        </w:rPr>
        <w:t>2)</w:t>
      </w:r>
      <w:r w:rsidRPr="00081CD9">
        <w:t xml:space="preserve"> </w:t>
      </w:r>
      <w:r w:rsidRPr="00081CD9">
        <w:rPr>
          <w:color w:val="000000" w:themeColor="text1"/>
          <w:u w:color="000000" w:themeColor="text1"/>
        </w:rPr>
        <w:t>residual amounts of controlled substances or</w:t>
      </w:r>
      <w:r>
        <w:rPr>
          <w:color w:val="000000" w:themeColor="text1"/>
          <w:u w:color="000000" w:themeColor="text1"/>
        </w:rPr>
        <w:t xml:space="preserve"> controlled substance analogues</w:t>
      </w:r>
      <w:r w:rsidRPr="00081CD9">
        <w:rPr>
          <w:color w:val="000000" w:themeColor="text1"/>
          <w:u w:color="000000" w:themeColor="text1"/>
        </w:rPr>
        <w:t xml:space="preserve"> contained in used needles, used hypodermic syringes, or used injection supplies.</w:t>
      </w:r>
    </w:p>
    <w:p w:rsidR="00973B61" w:rsidP="00973B61" w:rsidRDefault="00973B61" w14:paraId="2C473FE2" w14:textId="77777777">
      <w:pPr>
        <w:pStyle w:val="scnewcodesection"/>
      </w:pPr>
      <w:r w:rsidRPr="00081CD9">
        <w:rPr>
          <w:color w:val="000000" w:themeColor="text1"/>
          <w:u w:color="000000" w:themeColor="text1"/>
        </w:rPr>
        <w:tab/>
      </w:r>
      <w:bookmarkStart w:name="ss_T44C140N60SB_lv2_372e2de12" w:id="45"/>
      <w:r w:rsidRPr="00081CD9">
        <w:rPr>
          <w:color w:val="000000" w:themeColor="text1"/>
          <w:u w:color="000000" w:themeColor="text1"/>
        </w:rPr>
        <w:t>(</w:t>
      </w:r>
      <w:bookmarkEnd w:id="45"/>
      <w:r w:rsidRPr="00081CD9">
        <w:rPr>
          <w:color w:val="000000" w:themeColor="text1"/>
          <w:u w:color="000000" w:themeColor="text1"/>
        </w:rPr>
        <w:t>B)</w:t>
      </w:r>
      <w:r w:rsidRPr="00081CD9">
        <w:t xml:space="preserve"> </w:t>
      </w:r>
      <w:r w:rsidRPr="00081CD9">
        <w:rPr>
          <w:color w:val="000000" w:themeColor="text1"/>
          <w:u w:color="000000" w:themeColor="text1"/>
        </w:rPr>
        <w:t>In addition to any other applicable immunity or limitation on civil liability, a law e</w:t>
      </w:r>
      <w:r>
        <w:rPr>
          <w:color w:val="000000" w:themeColor="text1"/>
          <w:u w:color="000000" w:themeColor="text1"/>
        </w:rPr>
        <w:t>nforcement officer who, acting i</w:t>
      </w:r>
      <w:r w:rsidRPr="00081CD9">
        <w:rPr>
          <w:color w:val="000000" w:themeColor="text1"/>
          <w:u w:color="000000" w:themeColor="text1"/>
        </w:rPr>
        <w:t>n good faith, arrests or charges a person who is thereafter determined to be entitled to immunity from prosecution under this section shall not be subject to civil liability for the arrest or filing of charges.</w:t>
      </w:r>
    </w:p>
    <w:p w:rsidR="00973B61" w:rsidP="00973B61" w:rsidRDefault="00973B61" w14:paraId="446A96D2" w14:textId="77777777">
      <w:pPr>
        <w:pStyle w:val="scemptyline"/>
      </w:pPr>
    </w:p>
    <w:p w:rsidR="00973B61" w:rsidP="00973B61" w:rsidRDefault="00973B61" w14:paraId="4828C856" w14:textId="116770AC">
      <w:pPr>
        <w:pStyle w:val="scdirectionallanguage"/>
      </w:pPr>
      <w:bookmarkStart w:name="bs_num_3_9f1ee11cb" w:id="46"/>
      <w:r>
        <w:t>S</w:t>
      </w:r>
      <w:bookmarkEnd w:id="46"/>
      <w:r>
        <w:t>ECTION 3.</w:t>
      </w:r>
      <w:r>
        <w:tab/>
      </w:r>
      <w:bookmarkStart w:name="dl_1f2f49878" w:id="47"/>
      <w:r w:rsidRPr="00081CD9">
        <w:rPr>
          <w:color w:val="000000" w:themeColor="text1"/>
          <w:u w:color="000000" w:themeColor="text1"/>
        </w:rPr>
        <w:t>S</w:t>
      </w:r>
      <w:bookmarkEnd w:id="47"/>
      <w:r>
        <w:t>ection 44</w:t>
      </w:r>
      <w:r>
        <w:rPr>
          <w:color w:val="000000" w:themeColor="text1"/>
          <w:u w:color="000000" w:themeColor="text1"/>
        </w:rPr>
        <w:noBreakHyphen/>
      </w:r>
      <w:r w:rsidRPr="00081CD9">
        <w:rPr>
          <w:color w:val="000000" w:themeColor="text1"/>
          <w:u w:color="000000" w:themeColor="text1"/>
        </w:rPr>
        <w:t>130</w:t>
      </w:r>
      <w:r>
        <w:rPr>
          <w:color w:val="000000" w:themeColor="text1"/>
          <w:u w:color="000000" w:themeColor="text1"/>
        </w:rPr>
        <w:noBreakHyphen/>
      </w:r>
      <w:r w:rsidRPr="00081CD9">
        <w:rPr>
          <w:color w:val="000000" w:themeColor="text1"/>
          <w:u w:color="000000" w:themeColor="text1"/>
        </w:rPr>
        <w:t xml:space="preserve">20(2) of the </w:t>
      </w:r>
      <w:r w:rsidR="00B637DE">
        <w:rPr>
          <w:color w:val="000000" w:themeColor="text1"/>
          <w:u w:color="000000" w:themeColor="text1"/>
        </w:rPr>
        <w:t>S.C.</w:t>
      </w:r>
      <w:r>
        <w:rPr>
          <w:color w:val="000000" w:themeColor="text1"/>
          <w:u w:color="000000" w:themeColor="text1"/>
        </w:rPr>
        <w:t xml:space="preserve"> </w:t>
      </w:r>
      <w:r w:rsidRPr="00081CD9">
        <w:rPr>
          <w:color w:val="000000" w:themeColor="text1"/>
          <w:u w:color="000000" w:themeColor="text1"/>
        </w:rPr>
        <w:t>Code is amended to read:</w:t>
      </w:r>
    </w:p>
    <w:p w:rsidR="00973B61" w:rsidP="00973B61" w:rsidRDefault="00973B61" w14:paraId="5F9A611C" w14:textId="77777777">
      <w:pPr>
        <w:pStyle w:val="scemptyline"/>
      </w:pPr>
    </w:p>
    <w:p w:rsidR="00973B61" w:rsidP="00973B61" w:rsidRDefault="00973B61" w14:paraId="408C4F28" w14:textId="1FE63A2F">
      <w:pPr>
        <w:pStyle w:val="sccodifiedsection"/>
      </w:pPr>
      <w:bookmarkStart w:name="cs_T44C130N20_a589c2850" w:id="48"/>
      <w:r>
        <w:rPr>
          <w:color w:val="000000" w:themeColor="text1"/>
          <w:u w:color="000000" w:themeColor="text1"/>
        </w:rPr>
        <w:tab/>
      </w:r>
      <w:bookmarkStart w:name="ss_T44C130N20S2_lv1_235578a9d" w:id="49"/>
      <w:bookmarkEnd w:id="48"/>
      <w:r w:rsidRPr="00081CD9">
        <w:rPr>
          <w:color w:val="000000" w:themeColor="text1"/>
          <w:u w:color="000000" w:themeColor="text1"/>
        </w:rPr>
        <w:t>(</w:t>
      </w:r>
      <w:bookmarkEnd w:id="49"/>
      <w:r w:rsidRPr="00081CD9">
        <w:rPr>
          <w:color w:val="000000" w:themeColor="text1"/>
          <w:u w:color="000000" w:themeColor="text1"/>
        </w:rPr>
        <w:t>2)</w:t>
      </w:r>
      <w:r w:rsidRPr="00081CD9">
        <w:t xml:space="preserve"> </w:t>
      </w:r>
      <w:r w:rsidR="00DE0047">
        <w:rPr>
          <w:color w:val="000000" w:themeColor="text1"/>
          <w:u w:color="000000" w:themeColor="text1"/>
        </w:rPr>
        <w:t>“</w:t>
      </w:r>
      <w:r w:rsidRPr="00081CD9">
        <w:rPr>
          <w:color w:val="000000" w:themeColor="text1"/>
          <w:u w:color="000000" w:themeColor="text1"/>
        </w:rPr>
        <w:t>Community distributor</w:t>
      </w:r>
      <w:r w:rsidR="00DE0047">
        <w:rPr>
          <w:color w:val="000000" w:themeColor="text1"/>
          <w:u w:color="000000" w:themeColor="text1"/>
        </w:rPr>
        <w:t>”</w:t>
      </w:r>
      <w:r w:rsidRPr="00081CD9">
        <w:rPr>
          <w:color w:val="000000" w:themeColor="text1"/>
          <w:u w:color="000000" w:themeColor="text1"/>
        </w:rPr>
        <w:t xml:space="preserve"> means an organization, either public or private, which provides substance use disorder assistance and services, such as counseling, homeless services, advocacy, harm reduction, </w:t>
      </w:r>
      <w:r w:rsidRPr="00081CD9">
        <w:rPr>
          <w:rStyle w:val="scinsert"/>
        </w:rPr>
        <w:t xml:space="preserve">syringe services </w:t>
      </w:r>
      <w:r>
        <w:rPr>
          <w:rStyle w:val="scinsert"/>
        </w:rPr>
        <w:t>pursuant to</w:t>
      </w:r>
      <w:r w:rsidRPr="00081CD9">
        <w:rPr>
          <w:rStyle w:val="scinsert"/>
        </w:rPr>
        <w:t xml:space="preserve"> </w:t>
      </w:r>
      <w:r w:rsidRPr="005D05BD">
        <w:rPr>
          <w:rStyle w:val="scinsert"/>
        </w:rPr>
        <w:t>Chapter 13</w:t>
      </w:r>
      <w:r>
        <w:rPr>
          <w:rStyle w:val="scinsert"/>
        </w:rPr>
        <w:t>9</w:t>
      </w:r>
      <w:r w:rsidRPr="005D05BD">
        <w:rPr>
          <w:rStyle w:val="scinsert"/>
        </w:rPr>
        <w:t>, Title 44</w:t>
      </w:r>
      <w:r w:rsidRPr="008154CC">
        <w:rPr>
          <w:rStyle w:val="scinsert"/>
        </w:rPr>
        <w:t>,</w:t>
      </w:r>
      <w:r w:rsidRPr="00081CD9">
        <w:rPr>
          <w:color w:val="000000" w:themeColor="text1"/>
          <w:u w:color="000000" w:themeColor="text1"/>
        </w:rPr>
        <w:t xml:space="preserve"> alcohol and drug screening, and treatment to individuals at risk of experiencing an opioid related overdose.</w:t>
      </w:r>
    </w:p>
    <w:p w:rsidR="00973B61" w:rsidP="00973B61" w:rsidRDefault="00973B61" w14:paraId="61C57F28" w14:textId="77777777">
      <w:pPr>
        <w:pStyle w:val="scemptyline"/>
      </w:pPr>
    </w:p>
    <w:p w:rsidRPr="00522CE0" w:rsidR="00973B61" w:rsidP="00973B61" w:rsidRDefault="00973B61" w14:paraId="70AC0243" w14:textId="77777777">
      <w:pPr>
        <w:pStyle w:val="scnoncodifiedsection"/>
      </w:pPr>
      <w:bookmarkStart w:name="eff_date_section" w:id="50"/>
      <w:bookmarkStart w:name="bs_num_4_lastsection" w:id="51"/>
      <w:bookmarkEnd w:id="50"/>
      <w:r>
        <w:t>S</w:t>
      </w:r>
      <w:bookmarkEnd w:id="51"/>
      <w:r>
        <w:t>ECTION 4.</w:t>
      </w:r>
      <w:r>
        <w:tab/>
        <w:t xml:space="preserve">This act takes effect upon approval by the Governor. </w:t>
      </w:r>
      <w:r w:rsidRPr="00081CD9">
        <w:rPr>
          <w:color w:val="000000" w:themeColor="text1"/>
          <w:u w:color="000000" w:themeColor="text1"/>
        </w:rPr>
        <w:t xml:space="preserve">The </w:t>
      </w:r>
      <w:r>
        <w:rPr>
          <w:color w:val="000000" w:themeColor="text1"/>
          <w:u w:color="000000" w:themeColor="text1"/>
        </w:rPr>
        <w:t>D</w:t>
      </w:r>
      <w:r w:rsidRPr="00081CD9">
        <w:rPr>
          <w:color w:val="000000" w:themeColor="text1"/>
          <w:u w:color="000000" w:themeColor="text1"/>
        </w:rPr>
        <w:t>epartment</w:t>
      </w:r>
      <w:r>
        <w:rPr>
          <w:color w:val="000000" w:themeColor="text1"/>
          <w:u w:color="000000" w:themeColor="text1"/>
        </w:rPr>
        <w:t xml:space="preserve"> of Health and Environmental Control</w:t>
      </w:r>
      <w:r w:rsidRPr="00081CD9">
        <w:rPr>
          <w:color w:val="000000" w:themeColor="text1"/>
          <w:u w:color="000000" w:themeColor="text1"/>
        </w:rPr>
        <w:t xml:space="preserve"> shall appoint an advisory committee</w:t>
      </w:r>
      <w:r>
        <w:rPr>
          <w:color w:val="000000" w:themeColor="text1"/>
          <w:u w:color="000000" w:themeColor="text1"/>
        </w:rPr>
        <w:t xml:space="preserve"> pursuant to </w:t>
      </w:r>
      <w:r w:rsidRPr="00081CD9">
        <w:rPr>
          <w:color w:val="000000" w:themeColor="text1"/>
          <w:u w:color="000000" w:themeColor="text1"/>
        </w:rPr>
        <w:t>Section 44</w:t>
      </w:r>
      <w:r>
        <w:rPr>
          <w:color w:val="000000" w:themeColor="text1"/>
          <w:u w:color="000000" w:themeColor="text1"/>
        </w:rPr>
        <w:noBreakHyphen/>
        <w:t>139</w:t>
      </w:r>
      <w:r>
        <w:rPr>
          <w:color w:val="000000" w:themeColor="text1"/>
          <w:u w:color="000000" w:themeColor="text1"/>
        </w:rPr>
        <w:noBreakHyphen/>
        <w:t>3</w:t>
      </w:r>
      <w:r w:rsidRPr="00081CD9">
        <w:rPr>
          <w:color w:val="000000" w:themeColor="text1"/>
          <w:u w:color="000000" w:themeColor="text1"/>
        </w:rPr>
        <w:t>0</w:t>
      </w:r>
      <w:r>
        <w:rPr>
          <w:color w:val="000000" w:themeColor="text1"/>
          <w:u w:color="000000" w:themeColor="text1"/>
        </w:rPr>
        <w:t>, as added by this act,</w:t>
      </w:r>
      <w:r w:rsidRPr="00081CD9">
        <w:rPr>
          <w:color w:val="000000" w:themeColor="text1"/>
          <w:u w:color="000000" w:themeColor="text1"/>
        </w:rPr>
        <w:t xml:space="preserve"> within </w:t>
      </w:r>
      <w:r>
        <w:rPr>
          <w:color w:val="000000" w:themeColor="text1"/>
          <w:u w:color="000000" w:themeColor="text1"/>
        </w:rPr>
        <w:t>thirty</w:t>
      </w:r>
      <w:r w:rsidRPr="00081CD9">
        <w:rPr>
          <w:color w:val="000000" w:themeColor="text1"/>
          <w:u w:color="000000" w:themeColor="text1"/>
        </w:rPr>
        <w:t xml:space="preserve"> days of the effective date of this </w:t>
      </w:r>
      <w:r>
        <w:rPr>
          <w:color w:val="000000" w:themeColor="text1"/>
          <w:u w:color="000000" w:themeColor="text1"/>
        </w:rPr>
        <w:t>act</w:t>
      </w:r>
      <w:r>
        <w:t>.</w:t>
      </w:r>
    </w:p>
    <w:p w:rsidRPr="00DF3B44" w:rsidR="005516F6" w:rsidP="009E4191" w:rsidRDefault="00973B61" w14:paraId="7389F665" w14:textId="7E181BC0">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2B38B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38192E0" w:rsidR="00685035" w:rsidRPr="007B4AF7" w:rsidRDefault="00ED54B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[0310]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30E6"/>
    <w:rsid w:val="00257F60"/>
    <w:rsid w:val="002625EA"/>
    <w:rsid w:val="00264AE9"/>
    <w:rsid w:val="00267DC0"/>
    <w:rsid w:val="00275AE6"/>
    <w:rsid w:val="002836D8"/>
    <w:rsid w:val="002A7989"/>
    <w:rsid w:val="002B02F3"/>
    <w:rsid w:val="002B38BE"/>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493F"/>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5BA0"/>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549B"/>
    <w:rsid w:val="004E7DDE"/>
    <w:rsid w:val="004F0090"/>
    <w:rsid w:val="004F172C"/>
    <w:rsid w:val="005002ED"/>
    <w:rsid w:val="00500DBC"/>
    <w:rsid w:val="0050475B"/>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22284"/>
    <w:rsid w:val="007264F8"/>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C4824"/>
    <w:rsid w:val="008D3410"/>
    <w:rsid w:val="008D46EC"/>
    <w:rsid w:val="008E0E25"/>
    <w:rsid w:val="008E61A1"/>
    <w:rsid w:val="00917EA3"/>
    <w:rsid w:val="00917EE0"/>
    <w:rsid w:val="00921C89"/>
    <w:rsid w:val="00926966"/>
    <w:rsid w:val="00926D03"/>
    <w:rsid w:val="00934036"/>
    <w:rsid w:val="00934889"/>
    <w:rsid w:val="0094541D"/>
    <w:rsid w:val="00946D1D"/>
    <w:rsid w:val="009473EA"/>
    <w:rsid w:val="00954E7E"/>
    <w:rsid w:val="009554D9"/>
    <w:rsid w:val="009572F9"/>
    <w:rsid w:val="00960D0F"/>
    <w:rsid w:val="00973B61"/>
    <w:rsid w:val="0098366F"/>
    <w:rsid w:val="00983A03"/>
    <w:rsid w:val="00986063"/>
    <w:rsid w:val="00991F67"/>
    <w:rsid w:val="00992876"/>
    <w:rsid w:val="009A0DCE"/>
    <w:rsid w:val="009A22CD"/>
    <w:rsid w:val="009A3E4B"/>
    <w:rsid w:val="009B35FD"/>
    <w:rsid w:val="009B6815"/>
    <w:rsid w:val="009C6C28"/>
    <w:rsid w:val="009D2967"/>
    <w:rsid w:val="009D3C2B"/>
    <w:rsid w:val="009E4191"/>
    <w:rsid w:val="009F2AB1"/>
    <w:rsid w:val="009F4FAF"/>
    <w:rsid w:val="009F68F1"/>
    <w:rsid w:val="00A04529"/>
    <w:rsid w:val="00A0584B"/>
    <w:rsid w:val="00A06BFD"/>
    <w:rsid w:val="00A17135"/>
    <w:rsid w:val="00A21A6F"/>
    <w:rsid w:val="00A24E56"/>
    <w:rsid w:val="00A26A62"/>
    <w:rsid w:val="00A35A9B"/>
    <w:rsid w:val="00A4070E"/>
    <w:rsid w:val="00A40CA0"/>
    <w:rsid w:val="00A504A7"/>
    <w:rsid w:val="00A53677"/>
    <w:rsid w:val="00A53BF2"/>
    <w:rsid w:val="00A561E3"/>
    <w:rsid w:val="00A60D68"/>
    <w:rsid w:val="00A73EFA"/>
    <w:rsid w:val="00A77658"/>
    <w:rsid w:val="00A77A3B"/>
    <w:rsid w:val="00A92F6F"/>
    <w:rsid w:val="00A93CEA"/>
    <w:rsid w:val="00A97523"/>
    <w:rsid w:val="00AB0FA3"/>
    <w:rsid w:val="00AB73BF"/>
    <w:rsid w:val="00AC335C"/>
    <w:rsid w:val="00AC463E"/>
    <w:rsid w:val="00AD3BE2"/>
    <w:rsid w:val="00AD3E3D"/>
    <w:rsid w:val="00AE1EE4"/>
    <w:rsid w:val="00AE36EC"/>
    <w:rsid w:val="00AE3AD7"/>
    <w:rsid w:val="00AF1688"/>
    <w:rsid w:val="00AF46E6"/>
    <w:rsid w:val="00AF5139"/>
    <w:rsid w:val="00B06EDA"/>
    <w:rsid w:val="00B1161F"/>
    <w:rsid w:val="00B11661"/>
    <w:rsid w:val="00B32B4D"/>
    <w:rsid w:val="00B4137E"/>
    <w:rsid w:val="00B54DF7"/>
    <w:rsid w:val="00B56223"/>
    <w:rsid w:val="00B56E79"/>
    <w:rsid w:val="00B57AA7"/>
    <w:rsid w:val="00B637AA"/>
    <w:rsid w:val="00B637DE"/>
    <w:rsid w:val="00B7592C"/>
    <w:rsid w:val="00B809D3"/>
    <w:rsid w:val="00B84B66"/>
    <w:rsid w:val="00B85475"/>
    <w:rsid w:val="00B9090A"/>
    <w:rsid w:val="00B92196"/>
    <w:rsid w:val="00B9228D"/>
    <w:rsid w:val="00B929EC"/>
    <w:rsid w:val="00BB0725"/>
    <w:rsid w:val="00BB186B"/>
    <w:rsid w:val="00BC408A"/>
    <w:rsid w:val="00BC5023"/>
    <w:rsid w:val="00BC556C"/>
    <w:rsid w:val="00BC7E38"/>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6EEC"/>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546F"/>
    <w:rsid w:val="00D54A6F"/>
    <w:rsid w:val="00D57D57"/>
    <w:rsid w:val="00D62E42"/>
    <w:rsid w:val="00D772FB"/>
    <w:rsid w:val="00DA1AA0"/>
    <w:rsid w:val="00DC44A8"/>
    <w:rsid w:val="00DE0047"/>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D54BA"/>
    <w:rsid w:val="00EE3CDA"/>
    <w:rsid w:val="00EF37A8"/>
    <w:rsid w:val="00EF531F"/>
    <w:rsid w:val="00F05FE8"/>
    <w:rsid w:val="00F104D7"/>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827"/>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DE004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0&amp;session=125&amp;summary=B" TargetMode="External" Id="Rea8ff64734db4e16" /><Relationship Type="http://schemas.openxmlformats.org/officeDocument/2006/relationships/hyperlink" Target="https://www.scstatehouse.gov/sess125_2023-2024/prever/310_20221207.docx" TargetMode="External" Id="Rd21408a47a224402" /><Relationship Type="http://schemas.openxmlformats.org/officeDocument/2006/relationships/hyperlink" Target="https://www.scstatehouse.gov/sess125_2023-2024/prever/310_20230209.docx" TargetMode="External" Id="R8e03f168ff6c4323" /><Relationship Type="http://schemas.openxmlformats.org/officeDocument/2006/relationships/hyperlink" Target="h:\sj\20230110.docx" TargetMode="External" Id="R82ee4a0b7b5d4945" /><Relationship Type="http://schemas.openxmlformats.org/officeDocument/2006/relationships/hyperlink" Target="h:\sj\20230110.docx" TargetMode="External" Id="R637f0e9a4d324c8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dfa88bf1-710b-4c4c-8247-d3972a4e7061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2022-12-07</T_BILL_D_PREFILEDATE>
  <T_BILL_D_SENATEINTRODATE>2023-01-10</T_BILL_D_SENATEINTRODATE>
  <T_BILL_N_INTERNALVERSIONNUMBER>1</T_BILL_N_INTERNALVERSIONNUMBER>
  <T_BILL_N_SESSION>125</T_BILL_N_SESSION>
  <T_BILL_N_VERSIONNUMBER>1</T_BILL_N_VERSIONNUMBER>
  <T_BILL_N_YEAR>2023</T_BILL_N_YEAR>
  <T_BILL_REQUEST_REQUEST>fe4d83cc-6065-4267-baae-054962aed2a7</T_BILL_REQUEST_REQUEST>
  <T_BILL_R_ORIGINALDRAFT>47925713-5935-4967-bb33-2ed73d16a2a0</T_BILL_R_ORIGINALDRAFT>
  <T_BILL_SPONSOR_SPONSOR>c8f69a56-8df5-4819-853a-766251f99bdd</T_BILL_SPONSOR_SPONSOR>
  <T_BILL_T_ACTNUMBER>None</T_BILL_T_ACTNUMBER>
  <T_BILL_T_BILLNAME>[0310]</T_BILL_T_BILLNAME>
  <T_BILL_T_BILLNUMBER>310</T_BILL_T_BILLNUMBER>
  <T_BILL_T_BILLTITLE>to amend the South Carolina Code of Laws by enacting the “South Carolina Harm Reduction Act”; by adding Section 44‑140‑20 so as to provide that the department shall establish and administer a syringe services program; by adding Section 44‑140‑30 so as to establish an advisory committee; by adding Section 44‑140‑40 so as to establish duties of the advisory committee; by adding Section 44‑140‑50 so as to provide that the department shall make an annual report to the General Assembly; by adding Section 44‑140‑60 so as to provide for certain circumstances that a program employee or participant shall not be in violation of Chapter 53, Title 44; and by amending Section 44‑130‑20, relating to the definition of community distributor, so as to include syringe services.</T_BILL_T_BILLTITLE>
  <T_BILL_T_CHAMBER>senate</T_BILL_T_CHAMBER>
  <T_BILL_T_FILENAME> </T_BILL_T_FILENAME>
  <T_BILL_T_LEGTYPE>bill_statewide</T_BILL_T_LEGTYPE>
  <T_BILL_T_RATNUMBER>None</T_BILL_T_RATNUMBER>
  <T_BILL_T_SECTIONS>[{"SectionUUID":"fe00fe8b-da2e-41fe-adb2-583d0fbe9119","SectionName":"code_section","SectionNumber":1,"SectionType":"code_section","CodeSections":[],"TitleText":"by enacting the “South Carolina Harm Reduction Act”","DisableControls":false,"Deleted":false,"RepealItems":[],"SectionBookmarkName":"bs_num_1_5c61831c7"},{"SectionUUID":"9a611b2a-0628-4c70-8cc8-699a75920e00","SectionName":"code_section","SectionNumber":2,"SectionType":"code_section","CodeSections":[{"CodeSectionBookmarkName":"ns_T44C140N20_e70451a3d","IsConstitutionSection":false,"Identity":"44-140-20","IsNew":true,"SubSections":[{"Level":1,"Identity":"T44C140N20SB","SubSectionBookmarkName":"ss_T44C140N20SB_lv1_193b49fcc","IsNewSubSection":false},{"Level":1,"Identity":"T44C140N20SC","SubSectionBookmarkName":"ss_T44C140N20SC_lv1_6352a941e","IsNewSubSection":false},{"Level":2,"Identity":"T44C140N20S1","SubSectionBookmarkName":"ss_T44C140N20S1_lv2_9c5f74ee6","IsNewSubSection":false},{"Level":2,"Identity":"T44C140N20S2","SubSectionBookmarkName":"ss_T44C140N20S2_lv2_bb61f305d","IsNewSubSection":false},{"Level":2,"Identity":"T44C140N20S3","SubSectionBookmarkName":"ss_T44C140N20S3_lv2_d915e8f04","IsNewSubSection":false},{"Level":3,"Identity":"T44C140N20Sa","SubSectionBookmarkName":"ss_T44C140N20Sa_lv3_658f14cf7","IsNewSubSection":false},{"Level":3,"Identity":"T44C140N20Sb","SubSectionBookmarkName":"ss_T44C140N20Sb_lv3_bdc0f398b","IsNewSubSection":false},{"Level":3,"Identity":"T44C140N20Sc","SubSectionBookmarkName":"ss_T44C140N20Sc_lv3_b30690aae","IsNewSubSection":false},{"Level":3,"Identity":"T44C140N20Sd","SubSectionBookmarkName":"ss_T44C140N20Sd_lv3_c15769f69","IsNewSubSection":false},{"Level":2,"Identity":"T44C140N20S4","SubSectionBookmarkName":"ss_T44C140N20S4_lv2_ef573e3ff","IsNewSubSection":false},{"Level":2,"Identity":"T44C140N20S5","SubSectionBookmarkName":"ss_T44C140N20S5_lv2_3c9da94c6","IsNewSubSection":false}],"TitleRelatedTo":"","TitleSoAsTo":"provide that the department shall establish and administer a syringe services program","Deleted":false},{"CodeSectionBookmarkName":"ns_T44C140N30_93303c998","IsConstitutionSection":false,"Identity":"44-140-30","IsNew":true,"SubSections":[{"Level":1,"Identity":"T44C140N30SB","SubSectionBookmarkName":"ss_T44C140N30SB_lv1_17f9bd56b","IsNewSubSection":false},{"Level":2,"Identity":"T44C140N30S1","SubSectionBookmarkName":"ss_T44C140N30S1_lv2_90b4bd9c7","IsNewSubSection":false},{"Level":2,"Identity":"T44C140N30S2","SubSectionBookmarkName":"ss_T44C140N30S2_lv2_a163ebc10","IsNewSubSection":false},{"Level":2,"Identity":"T44C140N30S3","SubSectionBookmarkName":"ss_T44C140N30S3_lv2_7b423add7","IsNewSubSection":false},{"Level":2,"Identity":"T44C140N30S4","SubSectionBookmarkName":"ss_T44C140N30S4_lv2_499752510","IsNewSubSection":false},{"Level":1,"Identity":"T44C140N30SC","SubSectionBookmarkName":"ss_T44C140N30SC_lv1_b3f9f8d39","IsNewSubSection":false}],"TitleRelatedTo":"","TitleSoAsTo":"establish an advisory committee","Deleted":false},{"CodeSectionBookmarkName":"ns_T44C140N40_610e2eba1","IsConstitutionSection":false,"Identity":"44-140-40","IsNew":true,"SubSections":[{"Level":1,"Identity":"T44C140N40S1","SubSectionBookmarkName":"ss_T44C140N40S1_lv1_85375e9e5","IsNewSubSection":false},{"Level":1,"Identity":"T44C140N40S2","SubSectionBookmarkName":"ss_T44C140N40S2_lv1_4e4db8b9c","IsNewSubSection":false},{"Level":2,"Identity":"T44C140N40Sa","SubSectionBookmarkName":"ss_T44C140N40Sa_lv2_a5f2f72b8","IsNewSubSection":false},{"Level":2,"Identity":"T44C140N40Sb","SubSectionBookmarkName":"ss_T44C140N40Sb_lv2_319847701","IsNewSubSection":false},{"Level":1,"Identity":"T44C140N40S3","SubSectionBookmarkName":"ss_T44C140N40S3_lv1_d60248392","IsNewSubSection":false}],"TitleRelatedTo":"","TitleSoAsTo":"establish duties of the advisory committee","Deleted":false},{"CodeSectionBookmarkName":"ns_T44C140N50_a73f21e22","IsConstitutionSection":false,"Identity":"44-140-50","IsNew":true,"SubSections":[{"Level":1,"Identity":"T44C140N50S1","SubSectionBookmarkName":"ss_T44C140N50S1_lv1_6ea90d8e7","IsNewSubSection":false},{"Level":1,"Identity":"T44C140N50S2","SubSectionBookmarkName":"ss_T44C140N50S2_lv1_4f62902ce","IsNewSubSection":false}],"TitleRelatedTo":"","TitleSoAsTo":"provide that the department shall make an annual report to the General Assembly","Deleted":false},{"CodeSectionBookmarkName":"ns_T44C140N60_bcb9c3075","IsConstitutionSection":false,"Identity":"44-140-60","IsNew":true,"SubSections":[{"Level":1,"Identity":"T44C140N60S1","SubSectionBookmarkName":"ss_T44C140N60S1_lv1_af4e15ae0","IsNewSubSection":false},{"Level":1,"Identity":"T44C140N60S2","SubSectionBookmarkName":"ss_T44C140N60S2_lv1_ff328a1aa","IsNewSubSection":false},{"Level":2,"Identity":"T44C140N60SB","SubSectionBookmarkName":"ss_T44C140N60SB_lv2_372e2de12","IsNewSubSection":false}],"TitleRelatedTo":"","TitleSoAsTo":"provides for certain circumstances that a program employee or participant shall not be in violation of Chapter 53, Title 44","Deleted":false}],"TitleText":"","DisableControls":false,"Deleted":false,"RepealItems":[],"SectionBookmarkName":"bs_num_2_5e8c952f9"},{"SectionUUID":"ad9f5e84-ffc1-4f5d-803b-61e7e765cd61","SectionName":"code_section","SectionNumber":3,"SectionType":"code_section","CodeSections":[{"CodeSectionBookmarkName":"cs_T44C130N20_a589c2850","IsConstitutionSection":false,"Identity":"44-130-20","IsNew":false,"SubSections":[{"Level":1,"Identity":"T44C130N20S2","SubSectionBookmarkName":"ss_T44C130N20S2_lv1_235578a9d","IsNewSubSection":false}],"TitleRelatedTo":"the definition of community distributor","TitleSoAsTo":"include syringe services","Deleted":false}],"TitleText":"","DisableControls":false,"Deleted":false,"RepealItems":[],"SectionBookmarkName":"bs_num_3_9f1ee11cb"},{"SectionUUID":"8146b120-e06e-412c-a331-4f2dbb02d1a4","SectionName":"standard_eff_date_section","SectionNumber":4,"SectionType":"drafting_clause","CodeSections":[],"TitleText":"","DisableControls":false,"Deleted":false,"RepealItems":[],"SectionBookmarkName":"bs_num_4_lastsection"}]</T_BILL_T_SECTIONS>
  <T_BILL_T_SECTIONSHISTORY>[{"Id":9,"SectionsList":[{"SectionUUID":"fe00fe8b-da2e-41fe-adb2-583d0fbe9119","SectionName":"code_section","SectionNumber":1,"SectionType":"code_section","CodeSections":[],"TitleText":"by enacting the “South Carolina Harm Reduction Act”","DisableControls":false,"Deleted":false,"RepealItems":[],"SectionBookmarkName":"bs_num_1_5c61831c7"},{"SectionUUID":"9a611b2a-0628-4c70-8cc8-699a75920e00","SectionName":"code_section","SectionNumber":2,"SectionType":"code_section","CodeSections":[{"CodeSectionBookmarkName":"ns_T44C140N20_e70451a3d","IsConstitutionSection":false,"Identity":"44-140-20","IsNew":true,"SubSections":[],"TitleRelatedTo":"","TitleSoAsTo":"provide that the department shall establish and administer a syringe services program","Deleted":false},{"CodeSectionBookmarkName":"ns_T44C140N30_93303c998","IsConstitutionSection":false,"Identity":"44-140-30","IsNew":true,"SubSections":[],"TitleRelatedTo":"","TitleSoAsTo":"establish an advisory committee","Deleted":false},{"CodeSectionBookmarkName":"ns_T44C140N40_610e2eba1","IsConstitutionSection":false,"Identity":"44-140-40","IsNew":true,"SubSections":[],"TitleRelatedTo":"","TitleSoAsTo":"establish duties of the advisory committee","Deleted":false},{"CodeSectionBookmarkName":"ns_T44C140N50_a73f21e22","IsConstitutionSection":false,"Identity":"44-140-50","IsNew":true,"SubSections":[],"TitleRelatedTo":"","TitleSoAsTo":"provide that the department shall make an annual report to the General Assembly","Deleted":false},{"CodeSectionBookmarkName":"ns_T44C140N60_bcb9c3075","IsConstitutionSection":false,"Identity":"44-140-60","IsNew":true,"SubSections":[],"TitleRelatedTo":"","TitleSoAsTo":"provides for certain circumstances that a program employee or participant shall not be in violation of Chapter 53, Title 44","Deleted":false}],"TitleText":"","DisableControls":false,"Deleted":false,"RepealItems":[],"SectionBookmarkName":"bs_num_2_5e8c952f9"},{"SectionUUID":"ad9f5e84-ffc1-4f5d-803b-61e7e765cd61","SectionName":"code_section","SectionNumber":3,"SectionType":"code_section","CodeSections":[{"CodeSectionBookmarkName":"cs_T44C130N20_a589c2850","IsConstitutionSection":false,"Identity":"44-130-20","IsNew":false,"SubSections":[],"TitleRelatedTo":"the definition of community distributor","TitleSoAsTo":"include syringe services","Deleted":false}],"TitleText":"","DisableControls":false,"Deleted":false,"RepealItems":[],"SectionBookmarkName":"bs_num_3_9f1ee11cb"},{"SectionUUID":"8146b120-e06e-412c-a331-4f2dbb02d1a4","SectionName":"standard_eff_date_section","SectionNumber":4,"SectionType":"drafting_clause","CodeSections":[],"TitleText":"","DisableControls":false,"Deleted":false,"RepealItems":[],"SectionBookmarkName":"bs_num_4_lastsection"}],"Timestamp":"2022-12-06T14:55:08.7316847-05:00","Username":null},{"Id":8,"SectionsList":[{"SectionUUID":"fe00fe8b-da2e-41fe-adb2-583d0fbe9119","SectionName":"code_section","SectionNumber":1,"SectionType":"code_section","CodeSections":[],"TitleText":"by enacting the “South Carolina Harm Reduction Act”","DisableControls":false,"Deleted":false,"RepealItems":[],"SectionBookmarkName":"bs_num_1_5c61831c7"},{"SectionUUID":"9a611b2a-0628-4c70-8cc8-699a75920e00","SectionName":"code_section","SectionNumber":2,"SectionType":"code_section","CodeSections":[{"CodeSectionBookmarkName":"ns_T44C140N20_e70451a3d","IsConstitutionSection":false,"Identity":"44-140-20","IsNew":true,"SubSections":[],"TitleRelatedTo":"","TitleSoAsTo":"provide that the department shall establish and administer a syringe services program ","Deleted":false},{"CodeSectionBookmarkName":"ns_T44C140N30_93303c998","IsConstitutionSection":false,"Identity":"44-140-30","IsNew":true,"SubSections":[],"TitleRelatedTo":"","TitleSoAsTo":"establish an advisory committee","Deleted":false},{"CodeSectionBookmarkName":"ns_T44C140N40_610e2eba1","IsConstitutionSection":false,"Identity":"44-140-40","IsNew":true,"SubSections":[],"TitleRelatedTo":"","TitleSoAsTo":"establish duties of the advisory committee","Deleted":false},{"CodeSectionBookmarkName":"ns_T44C140N50_a73f21e22","IsConstitutionSection":false,"Identity":"44-140-50","IsNew":true,"SubSections":[],"TitleRelatedTo":"","TitleSoAsTo":"provide that the department shall make an annual report to the General Assembly","Deleted":false},{"CodeSectionBookmarkName":"ns_T44C140N60_bcb9c3075","IsConstitutionSection":false,"Identity":"44-140-60","IsNew":true,"SubSections":[],"TitleRelatedTo":"","TitleSoAsTo":"provides for certain circumstances that a program employee or participant shall not be in violation of Chapter 53, Title 44","Deleted":false}],"TitleText":"","DisableControls":false,"Deleted":false,"RepealItems":[],"SectionBookmarkName":"bs_num_2_5e8c952f9"},{"SectionUUID":"ad9f5e84-ffc1-4f5d-803b-61e7e765cd61","SectionName":"code_section","SectionNumber":3,"SectionType":"code_section","CodeSections":[{"CodeSectionBookmarkName":"cs_T44C130N20_a589c2850","IsConstitutionSection":false,"Identity":"44-130-20","IsNew":false,"SubSections":[],"TitleRelatedTo":"the definition of community distributor","TitleSoAsTo":"include syringe services","Deleted":false}],"TitleText":"","DisableControls":false,"Deleted":false,"RepealItems":[],"SectionBookmarkName":"bs_num_3_9f1ee11cb"},{"SectionUUID":"8146b120-e06e-412c-a331-4f2dbb02d1a4","SectionName":"standard_eff_date_section","SectionNumber":4,"SectionType":"drafting_clause","CodeSections":[],"TitleText":"","DisableControls":false,"Deleted":false,"RepealItems":[],"SectionBookmarkName":"bs_num_4_lastsection"}],"Timestamp":"2022-12-06T14:54:22.8734328-05:00","Username":null},{"Id":7,"SectionsList":[{"SectionUUID":"fe00fe8b-da2e-41fe-adb2-583d0fbe9119","SectionName":"code_section","SectionNumber":1,"SectionType":"code_section","CodeSections":[],"TitleText":"to enact the “South Carolina Harm Reduction Act”","DisableControls":false,"Deleted":false,"RepealItems":[],"SectionBookmarkName":"bs_num_1_5c61831c7"},{"SectionUUID":"9a611b2a-0628-4c70-8cc8-699a75920e00","SectionName":"code_section","SectionNumber":2,"SectionType":"code_section","CodeSections":[{"CodeSectionBookmarkName":"ns_T44C140N20_e70451a3d","IsConstitutionSection":false,"Identity":"44-140-20","IsNew":true,"SubSections":[],"TitleRelatedTo":"","TitleSoAsTo":"provide that the department shall establish and administer a syringe services program ","Deleted":false},{"CodeSectionBookmarkName":"ns_T44C140N30_93303c998","IsConstitutionSection":false,"Identity":"44-140-30","IsNew":true,"SubSections":[],"TitleRelatedTo":"","TitleSoAsTo":"establish an advisory committee","Deleted":false},{"CodeSectionBookmarkName":"ns_T44C140N40_610e2eba1","IsConstitutionSection":false,"Identity":"44-140-40","IsNew":true,"SubSections":[],"TitleRelatedTo":"","TitleSoAsTo":"establish duties of the advisory committee","Deleted":false},{"CodeSectionBookmarkName":"ns_T44C140N50_a73f21e22","IsConstitutionSection":false,"Identity":"44-140-50","IsNew":true,"SubSections":[],"TitleRelatedTo":"","TitleSoAsTo":"provide that the department shall make an annual report to the General Assembly","Deleted":false},{"CodeSectionBookmarkName":"ns_T44C140N60_bcb9c3075","IsConstitutionSection":false,"Identity":"44-140-60","IsNew":true,"SubSections":[],"TitleRelatedTo":"","TitleSoAsTo":"provides for certain circumstances that a program employee or participant shall not be in violation of Chapter 53, Title 44","Deleted":false}],"TitleText":"","DisableControls":false,"Deleted":false,"RepealItems":[],"SectionBookmarkName":"bs_num_2_5e8c952f9"},{"SectionUUID":"ad9f5e84-ffc1-4f5d-803b-61e7e765cd61","SectionName":"code_section","SectionNumber":3,"SectionType":"code_section","CodeSections":[{"CodeSectionBookmarkName":"cs_T44C130N20_a589c2850","IsConstitutionSection":false,"Identity":"44-130-20","IsNew":false,"SubSections":[],"TitleRelatedTo":"the definition of community distributor","TitleSoAsTo":"include syringe services","Deleted":false}],"TitleText":"","DisableControls":false,"Deleted":false,"RepealItems":[],"SectionBookmarkName":"bs_num_3_9f1ee11cb"},{"SectionUUID":"8146b120-e06e-412c-a331-4f2dbb02d1a4","SectionName":"standard_eff_date_section","SectionNumber":4,"SectionType":"drafting_clause","CodeSections":[],"TitleText":"","DisableControls":false,"Deleted":false,"RepealItems":[],"SectionBookmarkName":"bs_num_4_lastsection"}],"Timestamp":"2022-12-06T14:54:10.0976488-05:00","Username":null},{"Id":6,"SectionsList":[{"SectionUUID":"fe00fe8b-da2e-41fe-adb2-583d0fbe9119","SectionName":"code_section","SectionNumber":1,"SectionType":"code_section","CodeSections":[],"TitleText":"","DisableControls":false,"Deleted":false,"RepealItems":[],"SectionBookmarkName":"bs_num_1_5c61831c7"},{"SectionUUID":"9a611b2a-0628-4c70-8cc8-699a75920e00","SectionName":"code_section","SectionNumber":2,"SectionType":"code_section","CodeSections":[{"CodeSectionBookmarkName":"ns_T44C140N20_e70451a3d","IsConstitutionSection":false,"Identity":"44-140-20","IsNew":true,"SubSections":[],"TitleRelatedTo":"","TitleSoAsTo":"provide that the department shall establish and administer a syringe services program ","Deleted":false},{"CodeSectionBookmarkName":"ns_T44C140N30_93303c998","IsConstitutionSection":false,"Identity":"44-140-30","IsNew":true,"SubSections":[],"TitleRelatedTo":"","TitleSoAsTo":"establish an advisory committee","Deleted":false},{"CodeSectionBookmarkName":"ns_T44C140N40_610e2eba1","IsConstitutionSection":false,"Identity":"44-140-40","IsNew":true,"SubSections":[],"TitleRelatedTo":"","TitleSoAsTo":"establish duties of the advisory committee","Deleted":false},{"CodeSectionBookmarkName":"ns_T44C140N50_a73f21e22","IsConstitutionSection":false,"Identity":"44-140-50","IsNew":true,"SubSections":[],"TitleRelatedTo":"","TitleSoAsTo":"provide that the department shall make an annual report to the General Assembly","Deleted":false},{"CodeSectionBookmarkName":"ns_T44C140N60_bcb9c3075","IsConstitutionSection":false,"Identity":"44-140-60","IsNew":true,"SubSections":[],"TitleRelatedTo":"","TitleSoAsTo":"provides for certain circumstances that a program employee or participant shall not be in violation of Chapter 53, Title 44","Deleted":false}],"TitleText":"to enact the “South Carolina Harm Reduction Act”","DisableControls":false,"Deleted":false,"RepealItems":[],"SectionBookmarkName":"bs_num_2_5e8c952f9"},{"SectionUUID":"ad9f5e84-ffc1-4f5d-803b-61e7e765cd61","SectionName":"code_section","SectionNumber":3,"SectionType":"code_section","CodeSections":[{"CodeSectionBookmarkName":"cs_T44C130N20_a589c2850","IsConstitutionSection":false,"Identity":"44-130-20","IsNew":false,"SubSections":[],"TitleRelatedTo":"the definition of community distributor","TitleSoAsTo":"include syringe services","Deleted":false}],"TitleText":"","DisableControls":false,"Deleted":false,"RepealItems":[],"SectionBookmarkName":"bs_num_3_9f1ee11cb"},{"SectionUUID":"8146b120-e06e-412c-a331-4f2dbb02d1a4","SectionName":"standard_eff_date_section","SectionNumber":4,"SectionType":"drafting_clause","CodeSections":[],"TitleText":"","DisableControls":false,"Deleted":false,"RepealItems":[],"SectionBookmarkName":"bs_num_4_lastsection"}],"Timestamp":"2022-12-06T14:53:53.4693819-05:00","Username":null},{"Id":5,"SectionsList":[{"SectionUUID":"fe00fe8b-da2e-41fe-adb2-583d0fbe9119","SectionName":"code_section","SectionNumber":1,"SectionType":"code_section","CodeSections":[],"TitleText":"","DisableControls":false,"Deleted":false,"RepealItems":[],"SectionBookmarkName":"bs_num_1_5c61831c7"},{"SectionUUID":"9a611b2a-0628-4c70-8cc8-699a75920e00","SectionName":"code_section","SectionNumber":2,"SectionType":"code_section","CodeSections":[{"CodeSectionBookmarkName":"ns_T44C140N20_e70451a3d","IsConstitutionSection":false,"Identity":"44-140-20","IsNew":true,"SubSections":[],"TitleRelatedTo":"","TitleSoAsTo":"provide that the department shall establish and administer a syringe services program ","Deleted":false},{"CodeSectionBookmarkName":"ns_T44C140N30_93303c998","IsConstitutionSection":false,"Identity":"44-140-30","IsNew":true,"SubSections":[],"TitleRelatedTo":"","TitleSoAsTo":"establish a advisory committee ","Deleted":false},{"CodeSectionBookmarkName":"ns_T44C140N40_610e2eba1","IsConstitutionSection":false,"Identity":"44-140-40","IsNew":true,"SubSections":[],"TitleRelatedTo":"","TitleSoAsTo":"establish duties of the advisory committee","Deleted":false},{"CodeSectionBookmarkName":"ns_T44C140N50_a73f21e22","IsConstitutionSection":false,"Identity":"44-140-50","IsNew":true,"SubSections":[],"TitleRelatedTo":"","TitleSoAsTo":"provide that the department shall make an annual report to the General Assembly ","Deleted":false},{"CodeSectionBookmarkName":"ns_T44C140N60_bcb9c3075","IsConstitutionSection":false,"Identity":"44-140-60","IsNew":true,"SubSections":[],"TitleRelatedTo":"","TitleSoAsTo":"provides for certain circumstances that a program employee or participant shall not be in violation of Chapter 53, Title 44","Deleted":false}],"TitleText":"","DisableControls":false,"Deleted":false,"RepealItems":[],"SectionBookmarkName":"bs_num_2_5e8c952f9"},{"SectionUUID":"ad9f5e84-ffc1-4f5d-803b-61e7e765cd61","SectionName":"code_section","SectionNumber":3,"SectionType":"code_section","CodeSections":[{"CodeSectionBookmarkName":"cs_T44C130N20_a589c2850","IsConstitutionSection":false,"Identity":"44-130-20","IsNew":false,"SubSections":[],"TitleRelatedTo":"the definition of community distributor ","TitleSoAsTo":"include syringe services","Deleted":false}],"TitleText":"","DisableControls":false,"Deleted":false,"RepealItems":[],"SectionBookmarkName":"bs_num_3_9f1ee11cb"},{"SectionUUID":"8146b120-e06e-412c-a331-4f2dbb02d1a4","SectionName":"standard_eff_date_section","SectionNumber":4,"SectionType":"drafting_clause","CodeSections":[],"TitleText":"","DisableControls":false,"Deleted":false,"RepealItems":[],"SectionBookmarkName":"bs_num_4_lastsection"}],"Timestamp":"2022-12-06T12:13:53.2922136-05:00","Username":null},{"Id":4,"SectionsList":[{"SectionUUID":"fe00fe8b-da2e-41fe-adb2-583d0fbe9119","SectionName":"code_section","SectionNumber":1,"SectionType":"code_section","CodeSections":[],"TitleText":"","DisableControls":false,"Deleted":false,"RepealItems":[],"SectionBookmarkName":"bs_num_1_5c61831c7"},{"SectionUUID":"9a611b2a-0628-4c70-8cc8-699a75920e00","SectionName":"code_section","SectionNumber":2,"SectionType":"code_section","CodeSections":[{"CodeSectionBookmarkName":"ns_T44C140N20_e70451a3d","IsConstitutionSection":false,"Identity":"44-140-20","IsNew":true,"SubSections":[],"TitleRelatedTo":"","TitleSoAsTo":"provide that the department shall establish and administer a syringe services program ","Deleted":false},{"CodeSectionBookmarkName":"ns_T44C140N30_93303c998","IsConstitutionSection":false,"Identity":"44-140-30","IsNew":true,"SubSections":[],"TitleRelatedTo":"","TitleSoAsTo":"establish a advisory committee ","Deleted":false},{"CodeSectionBookmarkName":"ns_T44C140N40_610e2eba1","IsConstitutionSection":false,"Identity":"44-140-40","IsNew":true,"SubSections":[],"TitleRelatedTo":"","TitleSoAsTo":"establish duties of the advisory committee","Deleted":false},{"CodeSectionBookmarkName":"ns_T44C140N50_a73f21e22","IsConstitutionSection":false,"Identity":"44-140-50","IsNew":true,"SubSections":[],"TitleRelatedTo":"","TitleSoAsTo":"provide that the department shall make an annual report to the General Assembly ","Deleted":false},{"CodeSectionBookmarkName":"ns_T44C140N60_bcb9c3075","IsConstitutionSection":false,"Identity":"44-140-60","IsNew":true,"SubSections":[],"TitleRelatedTo":"","TitleSoAsTo":"provides for certain circumstances that a program employee or participant shall not be in violation of Chapter 53, Title 44","Deleted":false}],"TitleText":"","DisableControls":false,"Deleted":false,"RepealItems":[],"SectionBookmarkName":"bs_num_2_5e8c952f9"},{"SectionUUID":"ad9f5e84-ffc1-4f5d-803b-61e7e765cd61","SectionName":"code_section","SectionNumber":3,"SectionType":"code_section","CodeSections":[{"CodeSectionBookmarkName":"cs_T44C130N20_a589c2850","IsConstitutionSection":false,"Identity":"44-130-20","IsNew":false,"SubSections":[],"TitleRelatedTo":"the definition of community distributor ","TitleSoAsTo":"to include syringe services","Deleted":false}],"TitleText":"","DisableControls":false,"Deleted":false,"RepealItems":[],"SectionBookmarkName":"bs_num_3_9f1ee11cb"},{"SectionUUID":"8146b120-e06e-412c-a331-4f2dbb02d1a4","SectionName":"standard_eff_date_section","SectionNumber":4,"SectionType":"drafting_clause","CodeSections":[],"TitleText":"","DisableControls":false,"Deleted":false,"RepealItems":[],"SectionBookmarkName":"bs_num_4_lastsection"}],"Timestamp":"2022-12-06T12:13:47.492625-05:00","Username":null},{"Id":3,"SectionsList":[{"SectionUUID":"fe00fe8b-da2e-41fe-adb2-583d0fbe9119","SectionName":"code_section","SectionNumber":1,"SectionType":"code_section","CodeSections":[],"TitleText":"","DisableControls":false,"Deleted":false,"RepealItems":[],"SectionBookmarkName":"bs_num_1_5c61831c7"},{"SectionUUID":"9a611b2a-0628-4c70-8cc8-699a75920e00","SectionName":"code_section","SectionNumber":2,"SectionType":"code_section","CodeSections":[{"CodeSectionBookmarkName":"ns_T44C140N20_e70451a3d","IsConstitutionSection":false,"Identity":"44-140-20","IsNew":true,"SubSections":[],"TitleRelatedTo":"","TitleSoAsTo":"provide that the department shall establish and administer a syringe services program ","Deleted":false},{"CodeSectionBookmarkName":"ns_T44C140N30_93303c998","IsConstitutionSection":false,"Identity":"44-140-30","IsNew":true,"SubSections":[],"TitleRelatedTo":"","TitleSoAsTo":"establish a advisory committee ","Deleted":false},{"CodeSectionBookmarkName":"ns_T44C140N40_610e2eba1","IsConstitutionSection":false,"Identity":"44-140-40","IsNew":true,"SubSections":[],"TitleRelatedTo":"","TitleSoAsTo":"establish duties of the advisory committee","Deleted":false},{"CodeSectionBookmarkName":"ns_T44C140N50_a73f21e22","IsConstitutionSection":false,"Identity":"44-140-50","IsNew":true,"SubSections":[],"TitleRelatedTo":"","TitleSoAsTo":"provide that the department shall make an annual report to the General Assembly ","Deleted":false},{"CodeSectionBookmarkName":"ns_T44C140N60_bcb9c3075","IsConstitutionSection":false,"Identity":"44-140-60","IsNew":true,"SubSections":[],"TitleRelatedTo":"","TitleSoAsTo":"provides for certain circumstances that a program employee or participant shall not be in violation of Chapter 53, Title 44","Deleted":false}],"TitleText":"","DisableControls":false,"Deleted":false,"RepealItems":[],"SectionBookmarkName":"bs_num_2_5e8c952f9"},{"SectionUUID":"ad9f5e84-ffc1-4f5d-803b-61e7e765cd61","SectionName":"code_section","SectionNumber":3,"SectionType":"code_section","CodeSections":[{"CodeSectionBookmarkName":"cs_T44C130N20_a589c2850","IsConstitutionSection":false,"Identity":"44-130-20","IsNew":false,"SubSections":[],"TitleRelatedTo":"the definition of community distributor ","TitleSoAsTo":"so as to include syringe services","Deleted":false}],"TitleText":"","DisableControls":false,"Deleted":false,"RepealItems":[],"SectionBookmarkName":"bs_num_3_9f1ee11cb"},{"SectionUUID":"8146b120-e06e-412c-a331-4f2dbb02d1a4","SectionName":"standard_eff_date_section","SectionNumber":4,"SectionType":"drafting_clause","CodeSections":[],"TitleText":"","DisableControls":false,"Deleted":false,"RepealItems":[],"SectionBookmarkName":"bs_num_4_lastsection"}],"Timestamp":"2022-12-06T12:13:34.8259966-05:00","Username":null},{"Id":2,"SectionsList":[{"SectionUUID":"fe00fe8b-da2e-41fe-adb2-583d0fbe9119","SectionName":"code_section","SectionNumber":1,"SectionType":"code_section","CodeSections":[],"TitleText":"","DisableControls":false,"Deleted":false,"RepealItems":[],"SectionBookmarkName":"bs_num_1_5c61831c7"},{"SectionUUID":"9a611b2a-0628-4c70-8cc8-699a75920e00","SectionName":"code_section","SectionNumber":2,"SectionType":"code_section","CodeSections":[{"CodeSectionBookmarkName":"ns_T44C140N20_e70451a3d","IsConstitutionSection":false,"Identity":"44-140-20","IsNew":true,"SubSections":[],"TitleRelatedTo":"","TitleSoAsTo":"provide that the depatment shall establish and administer a syrnge services program ","Deleted":false},{"CodeSectionBookmarkName":"ns_T44C140N30_93303c998","IsConstitutionSection":false,"Identity":"44-140-30","IsNew":true,"SubSections":[],"TitleRelatedTo":"","TitleSoAsTo":"establish a advisory committee ","Deleted":false},{"CodeSectionBookmarkName":"ns_T44C140N40_610e2eba1","IsConstitutionSection":false,"Identity":"44-140-40","IsNew":true,"SubSections":[],"TitleRelatedTo":"","TitleSoAsTo":"establish duties of the advisory committee","Deleted":false},{"CodeSectionBookmarkName":"ns_T44C140N50_a73f21e22","IsConstitutionSection":false,"Identity":"44-140-50","IsNew":true,"SubSections":[],"TitleRelatedTo":"","TitleSoAsTo":"provide that the department shall make an annual report to the General Assembly ","Deleted":false},{"CodeSectionBookmarkName":"ns_T44C140N60_bcb9c3075","IsConstitutionSection":false,"Identity":"44-140-60","IsNew":true,"SubSections":[],"TitleRelatedTo":"","TitleSoAsTo":"provides for certain circumstances that a program employee or participant shall not be in violation of Chapter 53, Title 44","Deleted":false}],"TitleText":"","DisableControls":false,"Deleted":false,"RepealItems":[],"SectionBookmarkName":"bs_num_2_5e8c952f9"},{"SectionUUID":"ad9f5e84-ffc1-4f5d-803b-61e7e765cd61","SectionName":"code_section","SectionNumber":3,"SectionType":"code_section","CodeSections":[{"CodeSectionBookmarkName":"cs_T44C130N20_a589c2850","IsConstitutionSection":false,"Identity":"44-130-20","IsNew":false,"SubSections":[],"TitleRelatedTo":"amend the definition of community distributor ","TitleSoAsTo":"so as to include syringe services","Deleted":false}],"TitleText":"","DisableControls":false,"Deleted":false,"RepealItems":[],"SectionBookmarkName":"bs_num_3_9f1ee11cb"},{"SectionUUID":"8146b120-e06e-412c-a331-4f2dbb02d1a4","SectionName":"standard_eff_date_section","SectionNumber":4,"SectionType":"drafting_clause","CodeSections":[],"TitleText":"","DisableControls":false,"Deleted":false,"RepealItems":[],"SectionBookmarkName":"bs_num_4_lastsection"}],"Timestamp":"2022-12-06T12:08:17.4782141-05:00","Username":null},{"Id":1,"SectionsList":[{"SectionUUID":"fe00fe8b-da2e-41fe-adb2-583d0fbe9119","SectionName":"code_section","SectionNumber":1,"SectionType":"code_section","CodeSections":[],"TitleText":"","DisableControls":false,"Deleted":false,"RepealItems":[],"SectionBookmarkName":"bs_num_1_5c61831c7"},{"SectionUUID":"9a611b2a-0628-4c70-8cc8-699a75920e00","SectionName":"code_section","SectionNumber":2,"SectionType":"code_section","CodeSections":[{"CodeSectionBookmarkName":"ns_T44C140N20_e70451a3d","IsConstitutionSection":false,"Identity":"44-140-20","IsNew":true,"SubSections":[],"TitleRelatedTo":"","TitleSoAsTo":"","Deleted":false},{"CodeSectionBookmarkName":"ns_T44C140N30_93303c998","IsConstitutionSection":false,"Identity":"44-140-30","IsNew":true,"SubSections":[],"TitleRelatedTo":"","TitleSoAsTo":"","Deleted":false},{"CodeSectionBookmarkName":"ns_T44C140N40_610e2eba1","IsConstitutionSection":false,"Identity":"44-140-40","IsNew":true,"SubSections":[],"TitleRelatedTo":"","TitleSoAsTo":"","Deleted":false},{"CodeSectionBookmarkName":"ns_T44C140N50_a73f21e22","IsConstitutionSection":false,"Identity":"44-140-50","IsNew":true,"SubSections":[],"TitleRelatedTo":"","TitleSoAsTo":"","Deleted":false},{"CodeSectionBookmarkName":"ns_T44C140N60_bcb9c3075","IsConstitutionSection":false,"Identity":"44-140-60","IsNew":true,"SubSections":[],"TitleRelatedTo":"","TitleSoAsTo":"","Deleted":false}],"TitleText":"","DisableControls":false,"Deleted":false,"RepealItems":[],"SectionBookmarkName":"bs_num_2_5e8c952f9"},{"SectionUUID":"ad9f5e84-ffc1-4f5d-803b-61e7e765cd61","SectionName":"code_section","SectionNumber":3,"SectionType":"code_section","CodeSections":[{"CodeSectionBookmarkName":"cs_T44C130N20_a589c2850","IsConstitutionSection":false,"Identity":"44-130-20","IsNew":false,"SubSections":[],"TitleRelatedTo":"Definitions.","TitleSoAsTo":"","Deleted":false}],"TitleText":"","DisableControls":false,"Deleted":false,"RepealItems":[],"SectionBookmarkName":"bs_num_3_9f1ee11cb"},{"SectionUUID":"8146b120-e06e-412c-a331-4f2dbb02d1a4","SectionName":"standard_eff_date_section","SectionNumber":4,"SectionType":"drafting_clause","CodeSections":[],"TitleText":"","DisableControls":false,"Deleted":false,"RepealItems":[],"SectionBookmarkName":"bs_num_4_lastsection"}],"Timestamp":"2022-12-06T11:59:23.4844039-05:00","Username":null},{"Id":10,"SectionsList":[{"SectionUUID":"fe00fe8b-da2e-41fe-adb2-583d0fbe9119","SectionName":"code_section","SectionNumber":1,"SectionType":"code_section","CodeSections":[],"TitleText":"by enacting the “South Carolina Harm Reduction Act”","DisableControls":false,"Deleted":false,"RepealItems":[],"SectionBookmarkName":"bs_num_1_5c61831c7"},{"SectionUUID":"9a611b2a-0628-4c70-8cc8-699a75920e00","SectionName":"code_section","SectionNumber":2,"SectionType":"code_section","CodeSections":[{"CodeSectionBookmarkName":"ns_T44C140N20_e70451a3d","IsConstitutionSection":false,"Identity":"44-140-20","IsNew":true,"SubSections":[{"Level":1,"Identity":"T44C140N20SB","SubSectionBookmarkName":"ss_T44C140N20SB_lv1_193b49fcc","IsNewSubSection":false},{"Level":1,"Identity":"T44C140N20SC","SubSectionBookmarkName":"ss_T44C140N20SC_lv1_6352a941e","IsNewSubSection":false},{"Level":2,"Identity":"T44C140N20S1","SubSectionBookmarkName":"ss_T44C140N20S1_lv2_9c5f74ee6","IsNewSubSection":false},{"Level":2,"Identity":"T44C140N20S2","SubSectionBookmarkName":"ss_T44C140N20S2_lv2_bb61f305d","IsNewSubSection":false},{"Level":2,"Identity":"T44C140N20S3","SubSectionBookmarkName":"ss_T44C140N20S3_lv2_d915e8f04","IsNewSubSection":false},{"Level":3,"Identity":"T44C140N20Sa","SubSectionBookmarkName":"ss_T44C140N20Sa_lv3_658f14cf7","IsNewSubSection":false},{"Level":3,"Identity":"T44C140N20Sb","SubSectionBookmarkName":"ss_T44C140N20Sb_lv3_bdc0f398b","IsNewSubSection":false},{"Level":3,"Identity":"T44C140N20Sc","SubSectionBookmarkName":"ss_T44C140N20Sc_lv3_b30690aae","IsNewSubSection":false},{"Level":3,"Identity":"T44C140N20Sd","SubSectionBookmarkName":"ss_T44C140N20Sd_lv3_c15769f69","IsNewSubSection":false},{"Level":2,"Identity":"T44C140N20S4","SubSectionBookmarkName":"ss_T44C140N20S4_lv2_ef573e3ff","IsNewSubSection":false},{"Level":2,"Identity":"T44C140N20S5","SubSectionBookmarkName":"ss_T44C140N20S5_lv2_3c9da94c6","IsNewSubSection":false}],"TitleRelatedTo":"","TitleSoAsTo":"provide that the department shall establish and administer a syringe services program","Deleted":false},{"CodeSectionBookmarkName":"ns_T44C140N30_93303c998","IsConstitutionSection":false,"Identity":"44-140-30","IsNew":true,"SubSections":[{"Level":1,"Identity":"T44C140N30SB","SubSectionBookmarkName":"ss_T44C140N30SB_lv1_17f9bd56b","IsNewSubSection":false},{"Level":2,"Identity":"T44C140N30S1","SubSectionBookmarkName":"ss_T44C140N30S1_lv2_90b4bd9c7","IsNewSubSection":false},{"Level":2,"Identity":"T44C140N30S2","SubSectionBookmarkName":"ss_T44C140N30S2_lv2_a163ebc10","IsNewSubSection":false},{"Level":2,"Identity":"T44C140N30S3","SubSectionBookmarkName":"ss_T44C140N30S3_lv2_7b423add7","IsNewSubSection":false},{"Level":2,"Identity":"T44C140N30S4","SubSectionBookmarkName":"ss_T44C140N30S4_lv2_499752510","IsNewSubSection":false},{"Level":1,"Identity":"T44C140N30SC","SubSectionBookmarkName":"ss_T44C140N30SC_lv1_b3f9f8d39","IsNewSubSection":false}],"TitleRelatedTo":"","TitleSoAsTo":"establish an advisory committee","Deleted":false},{"CodeSectionBookmarkName":"ns_T44C140N40_610e2eba1","IsConstitutionSection":false,"Identity":"44-140-40","IsNew":true,"SubSections":[{"Level":1,"Identity":"T44C140N40S1","SubSectionBookmarkName":"ss_T44C140N40S1_lv1_85375e9e5","IsNewSubSection":false},{"Level":1,"Identity":"T44C140N40S2","SubSectionBookmarkName":"ss_T44C140N40S2_lv1_4e4db8b9c","IsNewSubSection":false},{"Level":2,"Identity":"T44C140N40Sa","SubSectionBookmarkName":"ss_T44C140N40Sa_lv2_a5f2f72b8","IsNewSubSection":false},{"Level":2,"Identity":"T44C140N40Sb","SubSectionBookmarkName":"ss_T44C140N40Sb_lv2_319847701","IsNewSubSection":false},{"Level":1,"Identity":"T44C140N40S3","SubSectionBookmarkName":"ss_T44C140N40S3_lv1_d60248392","IsNewSubSection":false}],"TitleRelatedTo":"","TitleSoAsTo":"establish duties of the advisory committee","Deleted":false},{"CodeSectionBookmarkName":"ns_T44C140N50_a73f21e22","IsConstitutionSection":false,"Identity":"44-140-50","IsNew":true,"SubSections":[{"Level":1,"Identity":"T44C140N50S1","SubSectionBookmarkName":"ss_T44C140N50S1_lv1_6ea90d8e7","IsNewSubSection":false},{"Level":1,"Identity":"T44C140N50S2","SubSectionBookmarkName":"ss_T44C140N50S2_lv1_4f62902ce","IsNewSubSection":false}],"TitleRelatedTo":"","TitleSoAsTo":"provide that the department shall make an annual report to the General Assembly","Deleted":false},{"CodeSectionBookmarkName":"ns_T44C140N60_bcb9c3075","IsConstitutionSection":false,"Identity":"44-140-60","IsNew":true,"SubSections":[{"Level":1,"Identity":"T44C140N60S1","SubSectionBookmarkName":"ss_T44C140N60S1_lv1_af4e15ae0","IsNewSubSection":false},{"Level":1,"Identity":"T44C140N60S2","SubSectionBookmarkName":"ss_T44C140N60S2_lv1_ff328a1aa","IsNewSubSection":false},{"Level":2,"Identity":"T44C140N60SB","SubSectionBookmarkName":"ss_T44C140N60SB_lv2_372e2de12","IsNewSubSection":false}],"TitleRelatedTo":"","TitleSoAsTo":"provides for certain circumstances that a program employee or participant shall not be in violation of Chapter 53, Title 44","Deleted":false}],"TitleText":"","DisableControls":false,"Deleted":false,"RepealItems":[],"SectionBookmarkName":"bs_num_2_5e8c952f9"},{"SectionUUID":"ad9f5e84-ffc1-4f5d-803b-61e7e765cd61","SectionName":"code_section","SectionNumber":3,"SectionType":"code_section","CodeSections":[{"CodeSectionBookmarkName":"cs_T44C130N20_a589c2850","IsConstitutionSection":false,"Identity":"44-130-20","IsNew":false,"SubSections":[{"Level":1,"Identity":"T44C130N20S2","SubSectionBookmarkName":"ss_T44C130N20S2_lv1_235578a9d","IsNewSubSection":false}],"TitleRelatedTo":"the definition of community distributor","TitleSoAsTo":"include syringe services","Deleted":false}],"TitleText":"","DisableControls":false,"Deleted":false,"RepealItems":[],"SectionBookmarkName":"bs_num_3_9f1ee11cb"},{"SectionUUID":"8146b120-e06e-412c-a331-4f2dbb02d1a4","SectionName":"standard_eff_date_section","SectionNumber":4,"SectionType":"drafting_clause","CodeSections":[],"TitleText":"","DisableControls":false,"Deleted":false,"RepealItems":[],"SectionBookmarkName":"bs_num_4_lastsection"}],"Timestamp":"2022-12-06T14:58:39.455311-05:00","Username":"victoriachandler@scsenate.gov"}]</T_BILL_T_SECTIONSHISTORY>
  <T_BILL_T_SUBJECT>SC Harm Reduction Act</T_BILL_T_SUBJECT>
  <T_BILL_UR_DRAFTER>melaniewiedel@scsenate.gov</T_BILL_UR_DRAFTER>
  <T_BILL_UR_DRAFTINGASSISTANT>victoriachandler@scsenate.gov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909</Words>
  <Characters>5103</Characters>
  <Application>Microsoft Office Word</Application>
  <DocSecurity>0</DocSecurity>
  <Lines>110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63</cp:revision>
  <dcterms:created xsi:type="dcterms:W3CDTF">2022-06-03T11:45:00Z</dcterms:created>
  <dcterms:modified xsi:type="dcterms:W3CDTF">2023-02-10T00:25:00Z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