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and Carter</w:t>
      </w:r>
    </w:p>
    <w:p>
      <w:pPr>
        <w:widowControl w:val="false"/>
        <w:spacing w:after="0"/>
        <w:jc w:val="left"/>
      </w:pPr>
      <w:r>
        <w:rPr>
          <w:rFonts w:ascii="Times New Roman"/>
          <w:sz w:val="22"/>
        </w:rPr>
        <w:t xml:space="preserve">Document Path: LC-0021HDB23.docx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Work release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d545f53818a4e36">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902b28c6a6244d5">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5c5528e6a848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9d7d2d5d5c446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66371" w:rsidRDefault="00432135" w14:paraId="47642A99" w14:textId="05AA4E7A">
      <w:pPr>
        <w:pStyle w:val="scemptylineheader"/>
      </w:pPr>
    </w:p>
    <w:p w:rsidRPr="00BB0725" w:rsidR="00A73EFA" w:rsidP="00966371" w:rsidRDefault="00A73EFA" w14:paraId="7B72410E" w14:textId="719144C1">
      <w:pPr>
        <w:pStyle w:val="scemptylineheader"/>
      </w:pPr>
    </w:p>
    <w:p w:rsidRPr="00BB0725" w:rsidR="00A73EFA" w:rsidP="00966371" w:rsidRDefault="00A73EFA" w14:paraId="6AD935C9" w14:textId="6D07A748">
      <w:pPr>
        <w:pStyle w:val="scemptylineheader"/>
      </w:pPr>
    </w:p>
    <w:p w:rsidRPr="00DF3B44" w:rsidR="00A73EFA" w:rsidP="00966371" w:rsidRDefault="00A73EFA" w14:paraId="51A98227" w14:textId="59A96912">
      <w:pPr>
        <w:pStyle w:val="scemptylineheader"/>
      </w:pPr>
    </w:p>
    <w:p w:rsidRPr="00DF3B44" w:rsidR="00A73EFA" w:rsidP="00966371" w:rsidRDefault="00A73EFA" w14:paraId="3858851A" w14:textId="5330B161">
      <w:pPr>
        <w:pStyle w:val="scemptylineheader"/>
      </w:pPr>
    </w:p>
    <w:p w:rsidRPr="00DF3B44" w:rsidR="00A73EFA" w:rsidP="00966371" w:rsidRDefault="00A73EFA" w14:paraId="4E3DDE20" w14:textId="0E11A7E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D5229" w14:paraId="40FEFADA" w14:textId="14AA18C5">
          <w:pPr>
            <w:pStyle w:val="scbilltitle"/>
            <w:tabs>
              <w:tab w:val="left" w:pos="2104"/>
            </w:tabs>
          </w:pPr>
          <w:r>
            <w:t>to amend the South Carolina Code of Laws by amending Section 24</w:t>
          </w:r>
          <w:r w:rsidR="00A9147C">
            <w:t>‑</w:t>
          </w:r>
          <w:r>
            <w:t>13</w:t>
          </w:r>
          <w:r w:rsidR="00A9147C">
            <w:t>‑</w:t>
          </w:r>
          <w:r>
            <w:t>125, relating to inmate Eligibility for work release, so as to reduce the percentage of an inmate's sentence that must be served to become eligible.</w:t>
          </w:r>
        </w:p>
      </w:sdtContent>
    </w:sdt>
    <w:bookmarkStart w:name="at_6a13356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edaa4a9" w:id="1"/>
      <w:r w:rsidRPr="0094541D">
        <w:t>B</w:t>
      </w:r>
      <w:bookmarkEnd w:id="1"/>
      <w:r w:rsidRPr="0094541D">
        <w:t>e it enacted by the General Assembly of the State of South Carolina:</w:t>
      </w:r>
    </w:p>
    <w:p w:rsidR="001B7E65" w:rsidP="001B7E65" w:rsidRDefault="001B7E65" w14:paraId="726F0756" w14:textId="77777777">
      <w:pPr>
        <w:pStyle w:val="scemptyline"/>
      </w:pPr>
    </w:p>
    <w:p w:rsidR="001B7E65" w:rsidP="001B7E65" w:rsidRDefault="001B7E65" w14:paraId="19978FD5" w14:textId="6482A005">
      <w:pPr>
        <w:pStyle w:val="scdirectionallanguage"/>
      </w:pPr>
      <w:bookmarkStart w:name="bs_num_1_371e870de" w:id="2"/>
      <w:r>
        <w:t>S</w:t>
      </w:r>
      <w:bookmarkEnd w:id="2"/>
      <w:r>
        <w:t>ECTION 1.</w:t>
      </w:r>
      <w:r>
        <w:tab/>
      </w:r>
      <w:bookmarkStart w:name="dl_6725de545" w:id="3"/>
      <w:r>
        <w:t>S</w:t>
      </w:r>
      <w:bookmarkEnd w:id="3"/>
      <w:r>
        <w:t>ection 24</w:t>
      </w:r>
      <w:r w:rsidR="00A9147C">
        <w:t>‑</w:t>
      </w:r>
      <w:r>
        <w:t>13</w:t>
      </w:r>
      <w:r w:rsidR="00A9147C">
        <w:t>‑</w:t>
      </w:r>
      <w:r>
        <w:t>125(A) of the S.C. Code is amended to read:</w:t>
      </w:r>
    </w:p>
    <w:p w:rsidR="001B7E65" w:rsidP="001B7E65" w:rsidRDefault="001B7E65" w14:paraId="48DC1F8C" w14:textId="77777777">
      <w:pPr>
        <w:pStyle w:val="scemptyline"/>
      </w:pPr>
    </w:p>
    <w:p w:rsidR="001B7E65" w:rsidP="001B7E65" w:rsidRDefault="001B7E65" w14:paraId="5316799D" w14:textId="23B02E30">
      <w:pPr>
        <w:pStyle w:val="sccodifiedsection"/>
      </w:pPr>
      <w:bookmarkStart w:name="cs_T24C13N125_b0803b669" w:id="4"/>
      <w:r>
        <w:tab/>
      </w:r>
      <w:bookmarkStart w:name="ss_T24C13N125SA_lv1_f59221b33" w:id="5"/>
      <w:bookmarkEnd w:id="4"/>
      <w:r>
        <w:t>(</w:t>
      </w:r>
      <w:bookmarkEnd w:id="5"/>
      <w:r>
        <w:t>A) Notwithstanding any other provision of law, except in a case in which the death penalty or a term of life imprisonment is imposed, or as provided in this subsection, an inmate convicted of a “no parole offense”, as defined in Section 24</w:t>
      </w:r>
      <w:r w:rsidR="00A9147C">
        <w:t>‑</w:t>
      </w:r>
      <w:r>
        <w:t>13</w:t>
      </w:r>
      <w:r w:rsidR="00A9147C">
        <w:t>‑</w:t>
      </w:r>
      <w:r>
        <w:t>100, and sentenced to the custody of the Department of Corrections, including an inmate serving time in a local facility pursuant to a designated facility agreement authorized by Section 24</w:t>
      </w:r>
      <w:r w:rsidR="00A9147C">
        <w:t>‑</w:t>
      </w:r>
      <w:r>
        <w:t>3</w:t>
      </w:r>
      <w:r w:rsidR="00A9147C">
        <w:t>‑</w:t>
      </w:r>
      <w:r>
        <w:t>20 or Section 24</w:t>
      </w:r>
      <w:r w:rsidR="00A9147C">
        <w:t>‑</w:t>
      </w:r>
      <w:r>
        <w:t>3</w:t>
      </w:r>
      <w:r w:rsidR="00A9147C">
        <w:t>‑</w:t>
      </w:r>
      <w:r>
        <w:t xml:space="preserve">30, is not eligible for work release until the inmate has served not less than </w:t>
      </w:r>
      <w:r>
        <w:rPr>
          <w:rStyle w:val="scstrike"/>
        </w:rPr>
        <w:t>eighty</w:t>
      </w:r>
      <w:r>
        <w:rPr>
          <w:rStyle w:val="scinsert"/>
        </w:rPr>
        <w:t xml:space="preserve"> seventy</w:t>
      </w:r>
      <w:r>
        <w:t xml:space="preser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A9147C">
        <w:t>‑</w:t>
      </w:r>
      <w:r>
        <w:t>3</w:t>
      </w:r>
      <w:r w:rsidR="00A9147C">
        <w:t>‑</w:t>
      </w:r>
      <w:r>
        <w:t>50), kidnapping (Section 16</w:t>
      </w:r>
      <w:r w:rsidR="00A9147C">
        <w:t>‑</w:t>
      </w:r>
      <w:r>
        <w:t>3</w:t>
      </w:r>
      <w:r w:rsidR="00A9147C">
        <w:t>‑</w:t>
      </w:r>
      <w:r>
        <w:t>910), carjacking (Section 16</w:t>
      </w:r>
      <w:r w:rsidR="00A9147C">
        <w:t>‑</w:t>
      </w:r>
      <w:r>
        <w:t>3</w:t>
      </w:r>
      <w:r w:rsidR="00A9147C">
        <w:t>‑</w:t>
      </w:r>
      <w:r>
        <w:t>1075), burglary in the second degree (Section 16</w:t>
      </w:r>
      <w:r w:rsidR="00A9147C">
        <w:t>‑</w:t>
      </w:r>
      <w:r>
        <w:t>11</w:t>
      </w:r>
      <w:r w:rsidR="00A9147C">
        <w:t>‑</w:t>
      </w:r>
      <w:r>
        <w:t>312(B)), armed robbery (Section 16</w:t>
      </w:r>
      <w:r w:rsidR="00A9147C">
        <w:t>‑</w:t>
      </w:r>
      <w:r>
        <w:t>11</w:t>
      </w:r>
      <w:r w:rsidR="00A9147C">
        <w:t>‑</w:t>
      </w:r>
      <w:r>
        <w:t>330(A)), or attempted armed robbery (Section 16</w:t>
      </w:r>
      <w:r w:rsidR="00A9147C">
        <w:t>‑</w:t>
      </w:r>
      <w:r>
        <w:t>11</w:t>
      </w:r>
      <w:r w:rsidR="00A9147C">
        <w:t>‑</w:t>
      </w:r>
      <w:r>
        <w:t>330(B)), the crime did not involve any criminal sexual conduct or an additional violent crime as defined in Section 16</w:t>
      </w:r>
      <w:r w:rsidR="00A9147C">
        <w:t>‑</w:t>
      </w:r>
      <w:r>
        <w:t>1</w:t>
      </w:r>
      <w:r w:rsidR="00A9147C">
        <w:t>‑</w:t>
      </w:r>
      <w:r>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Pr="00DF3B44" w:rsidR="007E06BB" w:rsidP="001B7E65" w:rsidRDefault="007E06BB" w14:paraId="3D8F1FED" w14:textId="28795DF6">
      <w:pPr>
        <w:pStyle w:val="scemptyline"/>
      </w:pPr>
    </w:p>
    <w:p w:rsidRPr="00DF3B44" w:rsidR="007A10F1" w:rsidP="007A10F1" w:rsidRDefault="001B7E65" w14:paraId="0E9393B4" w14:textId="551E447F">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44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8DB3BC" w:rsidR="00685035" w:rsidRPr="007B4AF7" w:rsidRDefault="002644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7E65">
              <w:rPr>
                <w:noProof/>
              </w:rPr>
              <w:t>LC-0021HDB23.docx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B7E65"/>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4D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637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47C"/>
    <w:rsid w:val="00A92F6F"/>
    <w:rsid w:val="00A97523"/>
    <w:rsid w:val="00AB0FA3"/>
    <w:rsid w:val="00AB73BF"/>
    <w:rsid w:val="00AC335C"/>
    <w:rsid w:val="00AC463E"/>
    <w:rsid w:val="00AD3BE2"/>
    <w:rsid w:val="00AD3E3D"/>
    <w:rsid w:val="00AD5229"/>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4E85"/>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647"/>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B7E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90&amp;session=125&amp;summary=B" TargetMode="External" Id="Rb45c5528e6a84895" /><Relationship Type="http://schemas.openxmlformats.org/officeDocument/2006/relationships/hyperlink" Target="https://www.scstatehouse.gov/sess125_2023-2024/prever/3190_20221208.docx" TargetMode="External" Id="Rd89d7d2d5d5c4469" /><Relationship Type="http://schemas.openxmlformats.org/officeDocument/2006/relationships/hyperlink" Target="h:\hj\20230110.docx" TargetMode="External" Id="R2d545f53818a4e36" /><Relationship Type="http://schemas.openxmlformats.org/officeDocument/2006/relationships/hyperlink" Target="h:\hj\20230110.docx" TargetMode="External" Id="Ra902b28c6a6244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2e00486d-dc1e-486a-bd48-b47b5748029b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14a7a3a2-05c8-44dc-a375-eedcf58c2aaa</T_BILL_REQUEST_REQUEST>
  <T_BILL_R_ORIGINALDRAFT>d7a87289-3718-43e7-b63e-ebe3f87295a1</T_BILL_R_ORIGINALDRAFT>
  <T_BILL_SPONSOR_SPONSOR>61c5b3f0-f337-4f04-8e20-97bf445abe6a</T_BILL_SPONSOR_SPONSOR>
  <T_BILL_T_ACTNUMBER>None</T_BILL_T_ACTNUMBER>
  <T_BILL_T_BILLNAME>[3190]</T_BILL_T_BILLNAME>
  <T_BILL_T_BILLNUMBER>3190</T_BILL_T_BILLNUMBER>
  <T_BILL_T_BILLTITLE>to amend the South Carolina Code of Laws by amending Section 24‑13‑125, relating to inmate Eligibility for work release, so as to reduce the percentage of an inmate's sentence that must be served to become eligible.</T_BILL_T_BILLTITLE>
  <T_BILL_T_CHAMBER>house</T_BILL_T_CHAMBER>
  <T_BILL_T_FILENAME> </T_BILL_T_FILENAME>
  <T_BILL_T_LEGTYPE>bill_statewide</T_BILL_T_LEGTYPE>
  <T_BILL_T_RATNUMBER>None</T_BILL_T_RATNUMBER>
  <T_BILL_T_SECTIONS>[{"SectionUUID":"dcdd948b-ec98-4562-bcee-a2e1e2fdd29d","SectionName":"code_section","SectionNumber":1,"SectionType":"code_section","CodeSections":[{"CodeSectionBookmarkName":"cs_T24C13N125_b0803b669","IsConstitutionSection":false,"Identity":"24-13-125","IsNew":false,"SubSections":[{"Level":1,"Identity":"T24C13N125SA","SubSectionBookmarkName":"ss_T24C13N125SA_lv1_f59221b33","IsNewSubSection":false}],"TitleRelatedTo":"inmate Eligibility for work release","TitleSoAsTo":"reduce the percentage of an inmate's sentence that must be served to become eligible","Deleted":false}],"TitleText":"","DisableControls":false,"Deleted":false,"SectionBookmarkName":"bs_num_1_371e870de"},{"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dcdd948b-ec98-4562-bcee-a2e1e2fdd29d","SectionName":"code_section","SectionNumber":1,"SectionType":"code_section","CodeSections":[{"CodeSectionBookmarkName":"cs_T24C13N125_b0803b669","IsConstitutionSection":false,"Identity":"24-13-125","IsNew":false,"SubSections":[{"Level":1,"Identity":"T24C13N125SA","SubSectionBookmarkName":"ss_T24C13N125SA_lv1_f59221b33","IsNewSubSection":false}],"TitleRelatedTo":"Eligibility for work release; limitations; forfeiture of credits.","TitleSoAsTo":"","Deleted":false}],"TitleText":"","DisableControls":false,"Deleted":false,"SectionBookmarkName":"bs_num_1_371e870de"}],"Timestamp":"2022-10-18T13:13:17.6629504-04:00","Username":null},{"Id":2,"SectionsList":[{"SectionUUID":"8f03ca95-8faa-4d43-a9c2-8afc498075bd","SectionName":"standard_eff_date_section","SectionNumber":2,"SectionType":"drafting_clause","CodeSections":[],"TitleText":"","DisableControls":false,"Deleted":false,"SectionBookmarkName":"bs_num_2_lastsection"},{"SectionUUID":"dcdd948b-ec98-4562-bcee-a2e1e2fdd29d","SectionName":"code_section","SectionNumber":1,"SectionType":"code_section","CodeSections":[{"CodeSectionBookmarkName":"cs_T24C13N125_b0803b669","IsConstitutionSection":false,"Identity":"24-13-125","IsNew":false,"SubSections":[{"Level":1,"Identity":"T24C13N125SA","SubSectionBookmarkName":"ss_T24C13N125SA_lv1_f59221b33","IsNewSubSection":false}],"TitleRelatedTo":"inmate Eligibility for work release","TitleSoAsTo":"reduce the percentage of an inmate's sentence that must be served to become eligible","Deleted":false}],"TitleText":"","DisableControls":false,"Deleted":false,"SectionBookmarkName":"bs_num_1_371e870de"}],"Timestamp":"2022-10-18T13:15:28.1960921-04:00","Username":"nikidowney@scstatehouse.gov"}]</T_BILL_T_SECTIONSHISTORY>
  <T_BILL_T_SUBJECT>Work release program</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328</Words>
  <Characters>1725</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cp:lastPrinted>2022-10-18T17:17:00Z</cp:lastPrinted>
  <dcterms:created xsi:type="dcterms:W3CDTF">2022-06-03T11:45:00Z</dcterms:created>
  <dcterms:modified xsi:type="dcterms:W3CDTF">2022-12-02T19:25:00Z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