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LC-0034PH23.docx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Safe Cremation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9df9b7c9af04851">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9d0f1c744ffe4add">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6ee3bf10084e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295efd038e428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07177" w:rsidRDefault="00432135" w14:paraId="47642A99" w14:textId="7DED8FD7">
      <w:pPr>
        <w:pStyle w:val="scemptylineheader"/>
      </w:pPr>
    </w:p>
    <w:p w:rsidRPr="00BB0725" w:rsidR="00A73EFA" w:rsidP="00507177" w:rsidRDefault="00A73EFA" w14:paraId="7B72410E" w14:textId="1DB41595">
      <w:pPr>
        <w:pStyle w:val="scemptylineheader"/>
      </w:pPr>
    </w:p>
    <w:p w:rsidRPr="00BB0725" w:rsidR="00A73EFA" w:rsidP="00507177" w:rsidRDefault="00A73EFA" w14:paraId="6AD935C9" w14:textId="20ACACF4">
      <w:pPr>
        <w:pStyle w:val="scemptylineheader"/>
      </w:pPr>
    </w:p>
    <w:p w:rsidRPr="00DF3B44" w:rsidR="00A73EFA" w:rsidP="00507177" w:rsidRDefault="00A73EFA" w14:paraId="51A98227" w14:textId="1B73CC7B">
      <w:pPr>
        <w:pStyle w:val="scemptylineheader"/>
      </w:pPr>
    </w:p>
    <w:p w:rsidRPr="00DF3B44" w:rsidR="00A73EFA" w:rsidP="00507177" w:rsidRDefault="00A73EFA" w14:paraId="3858851A" w14:textId="44785B3B">
      <w:pPr>
        <w:pStyle w:val="scemptylineheader"/>
      </w:pPr>
    </w:p>
    <w:p w:rsidRPr="00DF3B44" w:rsidR="00A73EFA" w:rsidP="00507177" w:rsidRDefault="00A73EFA" w14:paraId="4E3DDE20" w14:textId="5850CA6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F2D40" w14:paraId="40FEFADA" w14:textId="70A33343">
          <w:pPr>
            <w:pStyle w:val="scbilltitle"/>
            <w:tabs>
              <w:tab w:val="left" w:pos="2104"/>
            </w:tabs>
          </w:pPr>
          <w:r>
            <w:t xml:space="preserve">TO AMEND </w:t>
          </w:r>
          <w:r w:rsidR="00D0200C">
            <w:t xml:space="preserve">THE SOUTH CAROLINA CODE OF LAWS BY AMENDING </w:t>
          </w:r>
          <w:r>
            <w:t>SECTIONS 32</w:t>
          </w:r>
          <w:r w:rsidR="002142B8">
            <w:t>‑</w:t>
          </w:r>
          <w:r>
            <w:t>8</w:t>
          </w:r>
          <w:r w:rsidR="002142B8">
            <w:t>‑</w:t>
          </w:r>
          <w:r>
            <w:t>320 AND 32</w:t>
          </w:r>
          <w:r w:rsidR="002142B8">
            <w:t>‑</w:t>
          </w:r>
          <w:r>
            <w:t>8</w:t>
          </w:r>
          <w:r w:rsidR="002142B8">
            <w:t>‑</w:t>
          </w:r>
          <w:r>
            <w:t>325</w:t>
          </w:r>
          <w:r w:rsidR="00D0200C">
            <w:t>,</w:t>
          </w:r>
          <w:r>
            <w:t xml:space="preserve"> BOTH RELATING TO THE SAFE CREMATION ACT’S CREMATION AUTHORIZATIONS AND PROCEDURES, SO AS TO PROVIDE A NOTICE REQUIREMENT PRIOR TO CREMATION.</w:t>
          </w:r>
        </w:p>
      </w:sdtContent>
    </w:sdt>
    <w:bookmarkStart w:name="at_a1e84d591" w:displacedByCustomXml="prev" w:id="0"/>
    <w:bookmarkEnd w:id="0"/>
    <w:p w:rsidRPr="00DF3B44" w:rsidR="006C18F0" w:rsidP="006C18F0" w:rsidRDefault="006C18F0" w14:paraId="5BAAC1B7" w14:textId="77777777">
      <w:pPr>
        <w:pStyle w:val="scbillwhereasclause"/>
      </w:pPr>
    </w:p>
    <w:p w:rsidR="00DF2D40" w:rsidP="00DF2D40" w:rsidRDefault="00DF2D40" w14:paraId="1A014187" w14:textId="77777777">
      <w:pPr>
        <w:pStyle w:val="scenactingwords"/>
      </w:pPr>
      <w:bookmarkStart w:name="ew_83ad559e1" w:id="1"/>
      <w:r>
        <w:t>B</w:t>
      </w:r>
      <w:bookmarkEnd w:id="1"/>
      <w:r>
        <w:t>e it enacted by the General Assembly of the State of South Carolina:</w:t>
      </w:r>
    </w:p>
    <w:p w:rsidR="00DF2D40" w:rsidP="00DF2D40" w:rsidRDefault="00DF2D40" w14:paraId="3D3B8A78" w14:textId="77777777">
      <w:pPr>
        <w:pStyle w:val="scemptyline"/>
      </w:pPr>
    </w:p>
    <w:p w:rsidRPr="006169E5" w:rsidR="00DF2D40" w:rsidP="00DF2D40" w:rsidRDefault="00DF2D40" w14:paraId="303C00CD" w14:textId="44E7CEF7">
      <w:pPr>
        <w:pStyle w:val="scdirectionallanguage"/>
      </w:pPr>
      <w:bookmarkStart w:name="bs_num_1_f4c664535" w:id="2"/>
      <w:r w:rsidRPr="006169E5">
        <w:rPr>
          <w:color w:val="000000" w:themeColor="text1"/>
          <w:u w:color="000000" w:themeColor="text1"/>
        </w:rPr>
        <w:t>S</w:t>
      </w:r>
      <w:bookmarkEnd w:id="2"/>
      <w:r>
        <w:t xml:space="preserve">ECTION </w:t>
      </w:r>
      <w:r w:rsidRPr="006169E5">
        <w:rPr>
          <w:color w:val="000000" w:themeColor="text1"/>
          <w:u w:color="000000" w:themeColor="text1"/>
        </w:rPr>
        <w:t>1.</w:t>
      </w:r>
      <w:r>
        <w:rPr>
          <w:color w:val="000000" w:themeColor="text1"/>
          <w:u w:color="000000" w:themeColor="text1"/>
        </w:rPr>
        <w:tab/>
      </w:r>
      <w:bookmarkStart w:name="dl_99648cd3b" w:id="3"/>
      <w:r w:rsidRPr="006169E5">
        <w:rPr>
          <w:color w:val="000000" w:themeColor="text1"/>
          <w:u w:color="000000" w:themeColor="text1"/>
        </w:rPr>
        <w:t>S</w:t>
      </w:r>
      <w:bookmarkEnd w:id="3"/>
      <w:r>
        <w:t>ection 32</w:t>
      </w:r>
      <w:r w:rsidR="002142B8">
        <w:rPr>
          <w:color w:val="000000" w:themeColor="text1"/>
          <w:u w:color="000000" w:themeColor="text1"/>
        </w:rPr>
        <w:t>‑</w:t>
      </w:r>
      <w:r w:rsidRPr="006169E5">
        <w:rPr>
          <w:color w:val="000000" w:themeColor="text1"/>
          <w:u w:color="000000" w:themeColor="text1"/>
        </w:rPr>
        <w:t>8</w:t>
      </w:r>
      <w:r w:rsidR="002142B8">
        <w:rPr>
          <w:color w:val="000000" w:themeColor="text1"/>
          <w:u w:color="000000" w:themeColor="text1"/>
        </w:rPr>
        <w:t>‑</w:t>
      </w:r>
      <w:r w:rsidRPr="006169E5">
        <w:rPr>
          <w:color w:val="000000" w:themeColor="text1"/>
          <w:u w:color="000000" w:themeColor="text1"/>
        </w:rPr>
        <w:t xml:space="preserve">320(F) of the </w:t>
      </w:r>
      <w:r w:rsidR="002142B8">
        <w:rPr>
          <w:color w:val="000000" w:themeColor="text1"/>
          <w:u w:color="000000" w:themeColor="text1"/>
        </w:rPr>
        <w:t>S.C.</w:t>
      </w:r>
      <w:r w:rsidRPr="006169E5">
        <w:rPr>
          <w:color w:val="000000" w:themeColor="text1"/>
          <w:u w:color="000000" w:themeColor="text1"/>
        </w:rPr>
        <w:t xml:space="preserve"> Code is amended to read:</w:t>
      </w:r>
    </w:p>
    <w:p w:rsidRPr="006169E5" w:rsidR="00DF2D40" w:rsidP="00DF2D40" w:rsidRDefault="00DF2D40" w14:paraId="08F77ED6" w14:textId="77777777">
      <w:pPr>
        <w:pStyle w:val="scemptyline"/>
      </w:pPr>
    </w:p>
    <w:p w:rsidRPr="006169E5" w:rsidR="00DF2D40" w:rsidP="00DF2D40" w:rsidRDefault="00DF2D40" w14:paraId="19C97A5D" w14:textId="0B0D696E">
      <w:pPr>
        <w:pStyle w:val="sccodifiedsection"/>
      </w:pPr>
      <w:r>
        <w:tab/>
      </w:r>
      <w:bookmarkStart w:name="cs_T32C8N320_988db68a3" w:id="4"/>
      <w:r w:rsidRPr="006169E5">
        <w:rPr>
          <w:color w:val="000000" w:themeColor="text1"/>
          <w:u w:color="000000" w:themeColor="text1"/>
        </w:rPr>
        <w:t>(</w:t>
      </w:r>
      <w:bookmarkEnd w:id="4"/>
      <w:r>
        <w:t>F)</w:t>
      </w:r>
      <w:r w:rsidRPr="006169E5">
        <w:t xml:space="preserve"> </w:t>
      </w:r>
      <w:r w:rsidRPr="006169E5">
        <w:rPr>
          <w:color w:val="000000" w:themeColor="text1"/>
          <w:u w:color="000000" w:themeColor="text1"/>
        </w:rPr>
        <w:t>If a funeral home handling funeral arrangements for a decedent transfers the decedent</w:t>
      </w:r>
      <w:r w:rsidRPr="0090730A">
        <w:rPr>
          <w:color w:val="000000" w:themeColor="text1"/>
          <w:u w:color="000000" w:themeColor="text1"/>
        </w:rPr>
        <w:t>’</w:t>
      </w:r>
      <w:r w:rsidRPr="006169E5">
        <w:rPr>
          <w:color w:val="000000" w:themeColor="text1"/>
          <w:u w:color="000000" w:themeColor="text1"/>
        </w:rPr>
        <w:t>s body to another funeral home solely for cremation purposes, the funeral home performing the cremation may, in good faith, rely on a cremation authorization document executed at the funeral home handling the funeral arrangements</w:t>
      </w:r>
      <w:r w:rsidRPr="006169E5">
        <w:rPr>
          <w:rStyle w:val="scinsert"/>
        </w:rPr>
        <w:t xml:space="preserve">, so long as the funeral home handling the funeral arrangements gives notice to the parties listed in </w:t>
      </w:r>
      <w:r>
        <w:rPr>
          <w:rStyle w:val="scinsert"/>
        </w:rPr>
        <w:t>subsection</w:t>
      </w:r>
      <w:r w:rsidR="00D0200C">
        <w:rPr>
          <w:rStyle w:val="scinsert"/>
        </w:rPr>
        <w:t xml:space="preserve"> </w:t>
      </w:r>
      <w:r>
        <w:rPr>
          <w:rStyle w:val="scinsert"/>
        </w:rPr>
        <w:t>(A)</w:t>
      </w:r>
      <w:r w:rsidRPr="006169E5">
        <w:rPr>
          <w:rStyle w:val="scinsert"/>
        </w:rPr>
        <w:t xml:space="preserve">(1), (2), </w:t>
      </w:r>
      <w:r>
        <w:rPr>
          <w:rStyle w:val="scinsert"/>
        </w:rPr>
        <w:t>(3), (4), and (5) as required pursuant to</w:t>
      </w:r>
      <w:r w:rsidRPr="006169E5">
        <w:rPr>
          <w:rStyle w:val="scinsert"/>
        </w:rPr>
        <w:t xml:space="preserve"> Section 32</w:t>
      </w:r>
      <w:r w:rsidRPr="00D0200C" w:rsidR="002142B8">
        <w:rPr>
          <w:u w:val="single"/>
        </w:rPr>
        <w:t>‑</w:t>
      </w:r>
      <w:r w:rsidRPr="006169E5">
        <w:rPr>
          <w:rStyle w:val="scinsert"/>
        </w:rPr>
        <w:t>8</w:t>
      </w:r>
      <w:r w:rsidRPr="00D0200C" w:rsidR="002142B8">
        <w:rPr>
          <w:u w:val="single"/>
        </w:rPr>
        <w:t>‑</w:t>
      </w:r>
      <w:r w:rsidRPr="006169E5">
        <w:rPr>
          <w:rStyle w:val="scinsert"/>
        </w:rPr>
        <w:t>32</w:t>
      </w:r>
      <w:r>
        <w:rPr>
          <w:rStyle w:val="scinsert"/>
        </w:rPr>
        <w:t>5</w:t>
      </w:r>
      <w:r w:rsidRPr="006169E5">
        <w:rPr>
          <w:rStyle w:val="scinsert"/>
        </w:rPr>
        <w:t>(A)(2)</w:t>
      </w:r>
      <w:r w:rsidRPr="006169E5">
        <w:rPr>
          <w:color w:val="000000" w:themeColor="text1"/>
          <w:u w:color="000000" w:themeColor="text1"/>
        </w:rPr>
        <w:t>.</w:t>
      </w:r>
    </w:p>
    <w:p w:rsidRPr="006169E5" w:rsidR="00DF2D40" w:rsidP="00DF2D40" w:rsidRDefault="00DF2D40" w14:paraId="6167F21D" w14:textId="77777777">
      <w:pPr>
        <w:pStyle w:val="scemptyline"/>
      </w:pPr>
    </w:p>
    <w:p w:rsidRPr="006169E5" w:rsidR="00DF2D40" w:rsidP="00DF2D40" w:rsidRDefault="00DF2D40" w14:paraId="6BC02271" w14:textId="7E1CF38F">
      <w:pPr>
        <w:pStyle w:val="scdirectionallanguage"/>
      </w:pPr>
      <w:bookmarkStart w:name="bs_num_2_6e32a6460" w:id="10"/>
      <w:r>
        <w:rPr>
          <w:color w:val="000000" w:themeColor="text1"/>
          <w:u w:color="000000" w:themeColor="text1"/>
        </w:rPr>
        <w:t>S</w:t>
      </w:r>
      <w:bookmarkEnd w:id="10"/>
      <w:r>
        <w:t xml:space="preserve">ECTION </w:t>
      </w:r>
      <w:r>
        <w:rPr>
          <w:color w:val="000000" w:themeColor="text1"/>
          <w:u w:color="000000" w:themeColor="text1"/>
        </w:rPr>
        <w:t>2.</w:t>
      </w:r>
      <w:r>
        <w:tab/>
      </w:r>
      <w:bookmarkStart w:name="dl_2a6a5535d" w:id="11"/>
      <w:bookmarkStart w:name="up_2d15acc91" w:id="12"/>
      <w:r>
        <w:rPr>
          <w:color w:val="000000" w:themeColor="text1"/>
          <w:u w:color="000000" w:themeColor="text1"/>
        </w:rPr>
        <w:t>S</w:t>
      </w:r>
      <w:bookmarkEnd w:id="11"/>
      <w:bookmarkEnd w:id="12"/>
      <w:r w:rsidRPr="006169E5">
        <w:rPr>
          <w:color w:val="000000" w:themeColor="text1"/>
          <w:u w:color="000000" w:themeColor="text1"/>
        </w:rPr>
        <w:t>ection 32</w:t>
      </w:r>
      <w:r w:rsidR="002142B8">
        <w:rPr>
          <w:color w:val="000000" w:themeColor="text1"/>
          <w:u w:color="000000" w:themeColor="text1"/>
        </w:rPr>
        <w:t>‑</w:t>
      </w:r>
      <w:r w:rsidRPr="006169E5">
        <w:rPr>
          <w:color w:val="000000" w:themeColor="text1"/>
          <w:u w:color="000000" w:themeColor="text1"/>
        </w:rPr>
        <w:t>8</w:t>
      </w:r>
      <w:r w:rsidR="002142B8">
        <w:rPr>
          <w:color w:val="000000" w:themeColor="text1"/>
          <w:u w:color="000000" w:themeColor="text1"/>
        </w:rPr>
        <w:t>‑</w:t>
      </w:r>
      <w:r w:rsidRPr="006169E5">
        <w:rPr>
          <w:color w:val="000000" w:themeColor="text1"/>
          <w:u w:color="000000" w:themeColor="text1"/>
        </w:rPr>
        <w:t xml:space="preserve">325(A) of the </w:t>
      </w:r>
      <w:r w:rsidR="002142B8">
        <w:rPr>
          <w:color w:val="000000" w:themeColor="text1"/>
          <w:u w:color="000000" w:themeColor="text1"/>
        </w:rPr>
        <w:t>S.C.</w:t>
      </w:r>
      <w:r w:rsidRPr="006169E5">
        <w:rPr>
          <w:color w:val="000000" w:themeColor="text1"/>
          <w:u w:color="000000" w:themeColor="text1"/>
        </w:rPr>
        <w:t xml:space="preserve"> Code is amended to read:</w:t>
      </w:r>
    </w:p>
    <w:p w:rsidRPr="006169E5" w:rsidR="00DF2D40" w:rsidP="00DF2D40" w:rsidRDefault="00DF2D40" w14:paraId="44F63612" w14:textId="77777777">
      <w:pPr>
        <w:pStyle w:val="scemptyline"/>
      </w:pPr>
    </w:p>
    <w:p w:rsidRPr="006169E5" w:rsidR="00DF2D40" w:rsidP="00DF2D40" w:rsidRDefault="00DF2D40" w14:paraId="34853578" w14:textId="77777777">
      <w:pPr>
        <w:pStyle w:val="sccodifiedsection"/>
      </w:pPr>
      <w:r>
        <w:tab/>
      </w:r>
      <w:bookmarkStart w:name="cs_T32C8N325_019d3b9ff" w:id="13"/>
      <w:r w:rsidRPr="006169E5">
        <w:rPr>
          <w:color w:val="000000" w:themeColor="text1"/>
          <w:u w:color="000000" w:themeColor="text1"/>
        </w:rPr>
        <w:t>(</w:t>
      </w:r>
      <w:bookmarkEnd w:id="13"/>
      <w:r>
        <w:t xml:space="preserve">A) </w:t>
      </w:r>
      <w:r w:rsidRPr="006169E5">
        <w:rPr>
          <w:color w:val="000000" w:themeColor="text1"/>
          <w:u w:color="000000" w:themeColor="text1"/>
        </w:rPr>
        <w:t>A crematory authority shall not cremate human remains until it has received all of the following:</w:t>
      </w:r>
    </w:p>
    <w:p w:rsidRPr="006169E5" w:rsidR="00DF2D40" w:rsidP="00DF2D40" w:rsidRDefault="00DF2D40" w14:paraId="756109C4" w14:textId="77777777">
      <w:pPr>
        <w:pStyle w:val="sccodifiedsection"/>
      </w:pPr>
      <w:r w:rsidRPr="006169E5">
        <w:rPr>
          <w:color w:val="000000" w:themeColor="text1"/>
          <w:u w:color="000000" w:themeColor="text1"/>
        </w:rPr>
        <w:tab/>
      </w:r>
      <w:bookmarkStart w:name="up_4e2b9aeda" w:id="14"/>
      <w:r w:rsidRPr="006169E5">
        <w:rPr>
          <w:color w:val="000000" w:themeColor="text1"/>
          <w:u w:color="000000" w:themeColor="text1"/>
        </w:rPr>
        <w:tab/>
      </w:r>
      <w:bookmarkStart w:name="ss_T32C8N325S1_lv1_82619f779" w:id="15"/>
      <w:bookmarkEnd w:id="14"/>
      <w:r w:rsidRPr="006169E5">
        <w:rPr>
          <w:color w:val="000000" w:themeColor="text1"/>
          <w:u w:color="000000" w:themeColor="text1"/>
        </w:rPr>
        <w:t>(</w:t>
      </w:r>
      <w:bookmarkEnd w:id="15"/>
      <w:r w:rsidRPr="006169E5">
        <w:rPr>
          <w:color w:val="000000" w:themeColor="text1"/>
          <w:u w:color="000000" w:themeColor="text1"/>
        </w:rPr>
        <w:t>1)</w:t>
      </w:r>
      <w:r>
        <w:t xml:space="preserve"> </w:t>
      </w:r>
      <w:r w:rsidRPr="006169E5">
        <w:rPr>
          <w:color w:val="000000" w:themeColor="text1"/>
          <w:u w:color="000000" w:themeColor="text1"/>
        </w:rPr>
        <w:t>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Pr="006169E5" w:rsidR="00DF2D40" w:rsidP="00DF2D40" w:rsidRDefault="00DF2D40" w14:paraId="26C0A7DB" w14:textId="0172FB6E">
      <w:pPr>
        <w:pStyle w:val="sccodifiedsection"/>
      </w:pPr>
      <w:r w:rsidRPr="006169E5">
        <w:rPr>
          <w:color w:val="000000" w:themeColor="text1"/>
          <w:u w:color="000000" w:themeColor="text1"/>
        </w:rPr>
        <w:tab/>
      </w:r>
      <w:r w:rsidRPr="006169E5">
        <w:rPr>
          <w:color w:val="000000" w:themeColor="text1"/>
          <w:u w:color="000000" w:themeColor="text1"/>
        </w:rPr>
        <w:tab/>
      </w:r>
      <w:bookmarkStart w:name="ss_T32C8N325S2_lv1_9a8a54a8e" w:id="16"/>
      <w:r w:rsidRPr="006169E5">
        <w:rPr>
          <w:color w:val="000000" w:themeColor="text1"/>
          <w:u w:color="000000" w:themeColor="text1"/>
        </w:rPr>
        <w:t>(</w:t>
      </w:r>
      <w:bookmarkEnd w:id="16"/>
      <w:r w:rsidRPr="006169E5">
        <w:rPr>
          <w:color w:val="000000" w:themeColor="text1"/>
          <w:u w:color="000000" w:themeColor="text1"/>
        </w:rPr>
        <w:t>2)</w:t>
      </w:r>
      <w:r>
        <w:t xml:space="preserve"> </w:t>
      </w:r>
      <w:r w:rsidRPr="006169E5">
        <w:rPr>
          <w:rStyle w:val="scinsert"/>
        </w:rPr>
        <w:t>Proof that the funeral home handling funeral arrangements gave notice of the impending cremation to the persons listed in Section 32</w:t>
      </w:r>
      <w:r w:rsidRPr="00D0200C" w:rsidR="002142B8">
        <w:rPr>
          <w:u w:val="single"/>
        </w:rPr>
        <w:t>‑</w:t>
      </w:r>
      <w:r w:rsidRPr="006169E5">
        <w:rPr>
          <w:rStyle w:val="scinsert"/>
        </w:rPr>
        <w:t>8</w:t>
      </w:r>
      <w:r w:rsidRPr="00D0200C" w:rsidR="002142B8">
        <w:rPr>
          <w:u w:val="single"/>
        </w:rPr>
        <w:t>‑</w:t>
      </w:r>
      <w:r w:rsidRPr="006169E5">
        <w:rPr>
          <w:rStyle w:val="scinsert"/>
        </w:rPr>
        <w:t>3</w:t>
      </w:r>
      <w:r>
        <w:rPr>
          <w:rStyle w:val="scinsert"/>
        </w:rPr>
        <w:t xml:space="preserve">20(A)(1), (2), (3), (4), and (5). </w:t>
      </w:r>
      <w:r w:rsidRPr="006169E5">
        <w:rPr>
          <w:rStyle w:val="scinsert"/>
        </w:rPr>
        <w:t>Notice to the persons listed in Section 32</w:t>
      </w:r>
      <w:r w:rsidRPr="00D0200C" w:rsidR="002142B8">
        <w:rPr>
          <w:u w:val="single"/>
        </w:rPr>
        <w:t>‑</w:t>
      </w:r>
      <w:r w:rsidRPr="006169E5">
        <w:rPr>
          <w:rStyle w:val="scinsert"/>
        </w:rPr>
        <w:t>8</w:t>
      </w:r>
      <w:r w:rsidRPr="00D0200C" w:rsidR="002142B8">
        <w:rPr>
          <w:u w:val="single"/>
        </w:rPr>
        <w:t>‑</w:t>
      </w:r>
      <w:r w:rsidRPr="006169E5">
        <w:rPr>
          <w:rStyle w:val="scinsert"/>
        </w:rPr>
        <w:t>320</w:t>
      </w:r>
      <w:r>
        <w:rPr>
          <w:rStyle w:val="scinsert"/>
        </w:rPr>
        <w:t>(A)</w:t>
      </w:r>
      <w:r w:rsidRPr="006169E5">
        <w:rPr>
          <w:rStyle w:val="scinsert"/>
        </w:rPr>
        <w:t>(1), (2), (3), (4), and (5) is sufficient</w:t>
      </w:r>
      <w:r>
        <w:rPr>
          <w:rStyle w:val="scinsert"/>
        </w:rPr>
        <w:t xml:space="preserve"> </w:t>
      </w:r>
      <w:r w:rsidRPr="006169E5">
        <w:rPr>
          <w:rStyle w:val="scinsert"/>
        </w:rPr>
        <w:t xml:space="preserve">by </w:t>
      </w:r>
      <w:r>
        <w:rPr>
          <w:rStyle w:val="scinsert"/>
        </w:rPr>
        <w:t xml:space="preserve">the </w:t>
      </w:r>
      <w:r w:rsidRPr="006169E5">
        <w:rPr>
          <w:rStyle w:val="scinsert"/>
        </w:rPr>
        <w:t>United States Postal Service</w:t>
      </w:r>
      <w:r>
        <w:rPr>
          <w:rStyle w:val="scinsert"/>
        </w:rPr>
        <w:t xml:space="preserve"> regulations</w:t>
      </w:r>
      <w:r w:rsidRPr="006169E5">
        <w:rPr>
          <w:rStyle w:val="scinsert"/>
        </w:rPr>
        <w:t>, proper postage affixed, to their last known address, or electronic communication methods.</w:t>
      </w:r>
    </w:p>
    <w:p w:rsidRPr="006169E5" w:rsidR="00DF2D40" w:rsidP="00DF2D40" w:rsidRDefault="00DF2D40" w14:paraId="47F43594" w14:textId="77777777">
      <w:pPr>
        <w:pStyle w:val="sccodifiedsection"/>
      </w:pPr>
      <w:r w:rsidRPr="006169E5">
        <w:rPr>
          <w:color w:val="000000" w:themeColor="text1"/>
          <w:u w:color="000000" w:themeColor="text1"/>
        </w:rPr>
        <w:lastRenderedPageBreak/>
        <w:tab/>
      </w:r>
      <w:r w:rsidRPr="006169E5">
        <w:rPr>
          <w:color w:val="000000" w:themeColor="text1"/>
          <w:u w:color="000000" w:themeColor="text1"/>
        </w:rPr>
        <w:tab/>
      </w:r>
      <w:bookmarkStart w:name="ss_T32C8N325S3_lv1_ff58e97f6" w:id="22"/>
      <w:r w:rsidRPr="006169E5">
        <w:rPr>
          <w:rStyle w:val="scinsert"/>
        </w:rPr>
        <w:t>(</w:t>
      </w:r>
      <w:bookmarkEnd w:id="22"/>
      <w:r w:rsidRPr="006169E5">
        <w:rPr>
          <w:rStyle w:val="scinsert"/>
        </w:rPr>
        <w:t>3)</w:t>
      </w:r>
      <w:r w:rsidRPr="00993BFF">
        <w:t xml:space="preserve"> </w:t>
      </w:r>
      <w:r w:rsidRPr="006169E5">
        <w:rPr>
          <w:color w:val="000000" w:themeColor="text1"/>
          <w:u w:color="000000" w:themeColor="text1"/>
        </w:rPr>
        <w:t>A cremation authorization on a form prescribed by the board and executed by the decedent on a preneed basis or executed by the decedent</w:t>
      </w:r>
      <w:r w:rsidRPr="0090730A">
        <w:rPr>
          <w:color w:val="000000" w:themeColor="text1"/>
          <w:u w:color="000000" w:themeColor="text1"/>
        </w:rPr>
        <w:t>’</w:t>
      </w:r>
      <w:r w:rsidRPr="006169E5">
        <w:rPr>
          <w:color w:val="000000" w:themeColor="text1"/>
          <w:u w:color="000000" w:themeColor="text1"/>
        </w:rPr>
        <w:t>s agent and which contains:</w:t>
      </w:r>
    </w:p>
    <w:p w:rsidRPr="006169E5" w:rsidR="00DF2D40" w:rsidP="00DF2D40" w:rsidRDefault="00DF2D40" w14:paraId="7EB8515E"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a_lv2_b10c72352" w:id="24"/>
      <w:r>
        <w:rPr>
          <w:color w:val="000000" w:themeColor="text1"/>
          <w:u w:color="000000" w:themeColor="text1"/>
        </w:rPr>
        <w:t>(</w:t>
      </w:r>
      <w:bookmarkEnd w:id="24"/>
      <w:r>
        <w:rPr>
          <w:color w:val="000000" w:themeColor="text1"/>
          <w:u w:color="000000" w:themeColor="text1"/>
        </w:rPr>
        <w:t>a)</w:t>
      </w:r>
      <w:r>
        <w:t xml:space="preserve"> </w:t>
      </w:r>
      <w:r w:rsidRPr="006169E5">
        <w:rPr>
          <w:color w:val="000000" w:themeColor="text1"/>
          <w:u w:color="000000" w:themeColor="text1"/>
        </w:rPr>
        <w:t>the identity of the human remains and the date and time of death;</w:t>
      </w:r>
    </w:p>
    <w:p w:rsidRPr="006169E5" w:rsidR="00DF2D40" w:rsidP="00DF2D40" w:rsidRDefault="00DF2D40" w14:paraId="001684DB"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b_lv2_c24f84318" w:id="25"/>
      <w:r>
        <w:rPr>
          <w:color w:val="000000" w:themeColor="text1"/>
          <w:u w:color="000000" w:themeColor="text1"/>
        </w:rPr>
        <w:t>(</w:t>
      </w:r>
      <w:bookmarkEnd w:id="25"/>
      <w:r>
        <w:rPr>
          <w:color w:val="000000" w:themeColor="text1"/>
          <w:u w:color="000000" w:themeColor="text1"/>
        </w:rPr>
        <w:t>b)</w:t>
      </w:r>
      <w:r>
        <w:t xml:space="preserve"> </w:t>
      </w:r>
      <w:r w:rsidRPr="006169E5">
        <w:rPr>
          <w:color w:val="000000" w:themeColor="text1"/>
          <w:u w:color="000000" w:themeColor="text1"/>
        </w:rPr>
        <w:t>the name of the funeral director or funeral establishment responsible for obtaining the authorization;</w:t>
      </w:r>
    </w:p>
    <w:p w:rsidRPr="006169E5" w:rsidR="00DF2D40" w:rsidP="00DF2D40" w:rsidRDefault="00DF2D40" w14:paraId="7AF362DA"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c_lv2_35d781385" w:id="26"/>
      <w:r>
        <w:rPr>
          <w:color w:val="000000" w:themeColor="text1"/>
          <w:u w:color="000000" w:themeColor="text1"/>
        </w:rPr>
        <w:t>(</w:t>
      </w:r>
      <w:bookmarkEnd w:id="26"/>
      <w:r>
        <w:rPr>
          <w:color w:val="000000" w:themeColor="text1"/>
          <w:u w:color="000000" w:themeColor="text1"/>
        </w:rPr>
        <w:t>c)</w:t>
      </w:r>
      <w:r>
        <w:t xml:space="preserve"> </w:t>
      </w:r>
      <w:r w:rsidRPr="006169E5">
        <w:rPr>
          <w:color w:val="000000" w:themeColor="text1"/>
          <w:u w:color="000000" w:themeColor="text1"/>
        </w:rPr>
        <w:t>the notification of infectious, contagious, or communicable disease or a disease declared by the department to be dangerous to the public health;</w:t>
      </w:r>
    </w:p>
    <w:p w:rsidRPr="006169E5" w:rsidR="00DF2D40" w:rsidP="00DF2D40" w:rsidRDefault="00DF2D40" w14:paraId="66244639"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d_lv2_9d915c9f3" w:id="27"/>
      <w:r>
        <w:rPr>
          <w:color w:val="000000" w:themeColor="text1"/>
          <w:u w:color="000000" w:themeColor="text1"/>
        </w:rPr>
        <w:t>(</w:t>
      </w:r>
      <w:bookmarkEnd w:id="27"/>
      <w:r>
        <w:rPr>
          <w:color w:val="000000" w:themeColor="text1"/>
          <w:u w:color="000000" w:themeColor="text1"/>
        </w:rPr>
        <w:t>d)</w:t>
      </w:r>
      <w:r>
        <w:t xml:space="preserve"> </w:t>
      </w:r>
      <w:r w:rsidRPr="006169E5">
        <w:rPr>
          <w:color w:val="000000" w:themeColor="text1"/>
          <w:u w:color="000000" w:themeColor="text1"/>
        </w:rPr>
        <w:t>the name, address, and phone number of the agent and the relationship between the agent and the decedent;</w:t>
      </w:r>
    </w:p>
    <w:p w:rsidRPr="006169E5" w:rsidR="00DF2D40" w:rsidP="00DF2D40" w:rsidRDefault="00DF2D40" w14:paraId="18A6D818" w14:textId="0BC89140">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e_lv2_91ece2a6a" w:id="28"/>
      <w:r>
        <w:rPr>
          <w:color w:val="000000" w:themeColor="text1"/>
          <w:u w:color="000000" w:themeColor="text1"/>
        </w:rPr>
        <w:t>(</w:t>
      </w:r>
      <w:bookmarkEnd w:id="28"/>
      <w:r>
        <w:rPr>
          <w:color w:val="000000" w:themeColor="text1"/>
          <w:u w:color="000000" w:themeColor="text1"/>
        </w:rPr>
        <w:t>e)</w:t>
      </w:r>
      <w:r>
        <w:t xml:space="preserve"> </w:t>
      </w:r>
      <w:r w:rsidRPr="006169E5">
        <w:rPr>
          <w:color w:val="000000" w:themeColor="text1"/>
          <w:u w:color="000000" w:themeColor="text1"/>
        </w:rPr>
        <w:t>a statement that the agent has the right to authorize the cremation of the decedent, as provided for in Section 32</w:t>
      </w:r>
      <w:r w:rsidR="002142B8">
        <w:rPr>
          <w:color w:val="000000" w:themeColor="text1"/>
          <w:u w:color="000000" w:themeColor="text1"/>
        </w:rPr>
        <w:t>‑</w:t>
      </w:r>
      <w:r w:rsidRPr="006169E5">
        <w:rPr>
          <w:color w:val="000000" w:themeColor="text1"/>
          <w:u w:color="000000" w:themeColor="text1"/>
        </w:rPr>
        <w:t>8</w:t>
      </w:r>
      <w:r w:rsidR="002142B8">
        <w:rPr>
          <w:color w:val="000000" w:themeColor="text1"/>
          <w:u w:color="000000" w:themeColor="text1"/>
        </w:rPr>
        <w:t>‑</w:t>
      </w:r>
      <w:r w:rsidRPr="006169E5">
        <w:rPr>
          <w:color w:val="000000" w:themeColor="text1"/>
          <w:u w:color="000000" w:themeColor="text1"/>
        </w:rPr>
        <w:t>320 and that the agent is not aware of a person who has a superior priority right to that of the agent or is not aware of a person of equal priority who disagrees with authorizing the cremation;</w:t>
      </w:r>
    </w:p>
    <w:p w:rsidRPr="006169E5" w:rsidR="00DF2D40" w:rsidP="00DF2D40" w:rsidRDefault="00DF2D40" w14:paraId="53BCCCF6"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f_lv2_ae862ea1e" w:id="29"/>
      <w:r>
        <w:rPr>
          <w:color w:val="000000" w:themeColor="text1"/>
          <w:u w:color="000000" w:themeColor="text1"/>
        </w:rPr>
        <w:t>(</w:t>
      </w:r>
      <w:bookmarkEnd w:id="29"/>
      <w:r>
        <w:rPr>
          <w:color w:val="000000" w:themeColor="text1"/>
          <w:u w:color="000000" w:themeColor="text1"/>
        </w:rPr>
        <w:t>f)</w:t>
      </w:r>
      <w:r>
        <w:t xml:space="preserve"> </w:t>
      </w:r>
      <w:r w:rsidRPr="006169E5">
        <w:rPr>
          <w:color w:val="000000" w:themeColor="text1"/>
          <w:u w:color="000000" w:themeColor="text1"/>
        </w:rPr>
        <w:t>authorization from the agent and the funeral director or funeral establishment for the crematory authority to perform the cremation;</w:t>
      </w:r>
    </w:p>
    <w:p w:rsidRPr="006169E5" w:rsidR="00DF2D40" w:rsidP="00DF2D40" w:rsidRDefault="00DF2D40" w14:paraId="0D0FD4B5" w14:textId="77777777">
      <w:pPr>
        <w:pStyle w:val="sccodifiedsection"/>
      </w:pPr>
      <w:r w:rsidRPr="006169E5">
        <w:rPr>
          <w:color w:val="000000" w:themeColor="text1"/>
          <w:u w:color="000000" w:themeColor="text1"/>
        </w:rPr>
        <w:tab/>
      </w:r>
      <w:r w:rsidRPr="006169E5">
        <w:rPr>
          <w:color w:val="000000" w:themeColor="text1"/>
          <w:u w:color="000000" w:themeColor="text1"/>
        </w:rPr>
        <w:tab/>
      </w:r>
      <w:r w:rsidRPr="006169E5">
        <w:rPr>
          <w:color w:val="000000" w:themeColor="text1"/>
          <w:u w:color="000000" w:themeColor="text1"/>
        </w:rPr>
        <w:tab/>
      </w:r>
      <w:bookmarkStart w:name="ss_T32C8N325Sg_lv2_148c5e8c9" w:id="30"/>
      <w:r w:rsidRPr="006169E5">
        <w:rPr>
          <w:color w:val="000000" w:themeColor="text1"/>
          <w:u w:color="000000" w:themeColor="text1"/>
        </w:rPr>
        <w:t>(</w:t>
      </w:r>
      <w:bookmarkEnd w:id="30"/>
      <w:r w:rsidRPr="006169E5">
        <w:rPr>
          <w:color w:val="000000" w:themeColor="text1"/>
          <w:u w:color="000000" w:themeColor="text1"/>
        </w:rPr>
        <w:t>g)</w:t>
      </w:r>
      <w:r>
        <w:t xml:space="preserve"> </w:t>
      </w:r>
      <w:r w:rsidRPr="006169E5">
        <w:rPr>
          <w:color w:val="000000" w:themeColor="text1"/>
          <w:u w:color="000000" w:themeColor="text1"/>
        </w:rPr>
        <w:t>a statement that, to the best of the agent</w:t>
      </w:r>
      <w:r w:rsidRPr="0090730A">
        <w:rPr>
          <w:color w:val="000000" w:themeColor="text1"/>
          <w:u w:color="000000" w:themeColor="text1"/>
        </w:rPr>
        <w:t>’</w:t>
      </w:r>
      <w:r w:rsidRPr="006169E5">
        <w:rPr>
          <w:color w:val="000000" w:themeColor="text1"/>
          <w:u w:color="000000" w:themeColor="text1"/>
        </w:rPr>
        <w:t>s knowledge, the human remains do not contain a pacemaker or any other material or implant that may be hazardous or cause damage to the cremation chamber or the person performing the cremation;</w:t>
      </w:r>
    </w:p>
    <w:p w:rsidRPr="006169E5" w:rsidR="00DF2D40" w:rsidP="00DF2D40" w:rsidRDefault="00DF2D40" w14:paraId="335FE757" w14:textId="77777777">
      <w:pPr>
        <w:pStyle w:val="sccodifiedsection"/>
      </w:pPr>
      <w:r w:rsidRPr="006169E5">
        <w:rPr>
          <w:color w:val="000000" w:themeColor="text1"/>
          <w:u w:color="000000" w:themeColor="text1"/>
        </w:rPr>
        <w:tab/>
      </w:r>
      <w:r w:rsidRPr="006169E5">
        <w:rPr>
          <w:color w:val="000000" w:themeColor="text1"/>
          <w:u w:color="000000" w:themeColor="text1"/>
        </w:rPr>
        <w:tab/>
      </w:r>
      <w:r w:rsidRPr="006169E5">
        <w:rPr>
          <w:color w:val="000000" w:themeColor="text1"/>
          <w:u w:color="000000" w:themeColor="text1"/>
        </w:rPr>
        <w:tab/>
      </w:r>
      <w:bookmarkStart w:name="ss_T32C8N325Sh_lv2_9ae0c8b15" w:id="31"/>
      <w:r w:rsidRPr="006169E5">
        <w:rPr>
          <w:color w:val="000000" w:themeColor="text1"/>
          <w:u w:color="000000" w:themeColor="text1"/>
        </w:rPr>
        <w:t>(</w:t>
      </w:r>
      <w:bookmarkEnd w:id="31"/>
      <w:r w:rsidRPr="006169E5">
        <w:rPr>
          <w:color w:val="000000" w:themeColor="text1"/>
          <w:u w:color="000000" w:themeColor="text1"/>
        </w:rPr>
        <w:t>h)</w:t>
      </w:r>
      <w:r>
        <w:t xml:space="preserve"> </w:t>
      </w:r>
      <w:r w:rsidRPr="006169E5">
        <w:rPr>
          <w:color w:val="000000" w:themeColor="text1"/>
          <w:u w:color="000000" w:themeColor="text1"/>
        </w:rPr>
        <w:t>the name of the agent or funeral establishment authorized to receive the cremated remains;</w:t>
      </w:r>
    </w:p>
    <w:p w:rsidRPr="006169E5" w:rsidR="00DF2D40" w:rsidP="00DF2D40" w:rsidRDefault="00DF2D40" w14:paraId="013AC84E" w14:textId="6350F1FF">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i_lv2_21093f8ad" w:id="32"/>
      <w:r>
        <w:rPr>
          <w:color w:val="000000" w:themeColor="text1"/>
          <w:u w:color="000000" w:themeColor="text1"/>
        </w:rPr>
        <w:t>(</w:t>
      </w:r>
      <w:bookmarkEnd w:id="32"/>
      <w:r>
        <w:rPr>
          <w:color w:val="000000" w:themeColor="text1"/>
          <w:u w:color="000000" w:themeColor="text1"/>
        </w:rPr>
        <w:t xml:space="preserve">i) </w:t>
      </w:r>
      <w:r w:rsidRPr="006169E5">
        <w:rPr>
          <w:color w:val="000000" w:themeColor="text1"/>
          <w:u w:color="000000" w:themeColor="text1"/>
        </w:rPr>
        <w:t>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2142B8">
        <w:rPr>
          <w:color w:val="000000" w:themeColor="text1"/>
          <w:u w:color="000000" w:themeColor="text1"/>
        </w:rPr>
        <w:t>‑</w:t>
      </w:r>
      <w:r w:rsidRPr="006169E5">
        <w:rPr>
          <w:color w:val="000000" w:themeColor="text1"/>
          <w:u w:color="000000" w:themeColor="text1"/>
        </w:rPr>
        <w:t>8</w:t>
      </w:r>
      <w:r w:rsidR="002142B8">
        <w:rPr>
          <w:color w:val="000000" w:themeColor="text1"/>
          <w:u w:color="000000" w:themeColor="text1"/>
        </w:rPr>
        <w:t>‑</w:t>
      </w:r>
      <w:r w:rsidRPr="006169E5">
        <w:rPr>
          <w:color w:val="000000" w:themeColor="text1"/>
          <w:u w:color="000000" w:themeColor="text1"/>
        </w:rPr>
        <w:t>345(D);</w:t>
      </w:r>
    </w:p>
    <w:p w:rsidRPr="006169E5" w:rsidR="00DF2D40" w:rsidP="00DF2D40" w:rsidRDefault="00DF2D40" w14:paraId="472307B1" w14:textId="2E19DE05">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j_lv2_67c3de649" w:id="33"/>
      <w:r>
        <w:rPr>
          <w:color w:val="000000" w:themeColor="text1"/>
          <w:u w:color="000000" w:themeColor="text1"/>
        </w:rPr>
        <w:t>(</w:t>
      </w:r>
      <w:bookmarkEnd w:id="33"/>
      <w:r>
        <w:rPr>
          <w:color w:val="000000" w:themeColor="text1"/>
          <w:u w:color="000000" w:themeColor="text1"/>
        </w:rPr>
        <w:t xml:space="preserve">j) </w:t>
      </w:r>
      <w:r w:rsidRPr="006169E5">
        <w:rPr>
          <w:color w:val="000000" w:themeColor="text1"/>
          <w:u w:color="000000" w:themeColor="text1"/>
        </w:rPr>
        <w:t>a listing of items of value to be delivered to the crematory authority with the human remains and instructions as to how the items should be handled;</w:t>
      </w:r>
    </w:p>
    <w:p w:rsidRPr="006169E5" w:rsidR="00DF2D40" w:rsidP="00DF2D40" w:rsidRDefault="00DF2D40" w14:paraId="25EAE35A" w14:textId="77777777">
      <w:pPr>
        <w:pStyle w:val="sccodifiedsection"/>
      </w:pPr>
      <w:r w:rsidRPr="006169E5">
        <w:rPr>
          <w:color w:val="000000" w:themeColor="text1"/>
          <w:u w:color="000000" w:themeColor="text1"/>
        </w:rPr>
        <w:tab/>
      </w:r>
      <w:r w:rsidRPr="006169E5">
        <w:rPr>
          <w:color w:val="000000" w:themeColor="text1"/>
          <w:u w:color="000000" w:themeColor="text1"/>
        </w:rPr>
        <w:tab/>
      </w:r>
      <w:r w:rsidRPr="006169E5">
        <w:rPr>
          <w:color w:val="000000" w:themeColor="text1"/>
          <w:u w:color="000000" w:themeColor="text1"/>
        </w:rPr>
        <w:tab/>
      </w:r>
      <w:bookmarkStart w:name="ss_T32C8N325Sk_lv2_47295c415" w:id="34"/>
      <w:r w:rsidRPr="006169E5">
        <w:rPr>
          <w:color w:val="000000" w:themeColor="text1"/>
          <w:u w:color="000000" w:themeColor="text1"/>
        </w:rPr>
        <w:t>(</w:t>
      </w:r>
      <w:bookmarkEnd w:id="34"/>
      <w:r w:rsidRPr="006169E5">
        <w:rPr>
          <w:color w:val="000000" w:themeColor="text1"/>
          <w:u w:color="000000" w:themeColor="text1"/>
        </w:rPr>
        <w:t>k)</w:t>
      </w:r>
      <w:r>
        <w:t xml:space="preserve"> </w:t>
      </w:r>
      <w:r w:rsidRPr="006169E5">
        <w:rPr>
          <w:color w:val="000000" w:themeColor="text1"/>
          <w:u w:color="000000" w:themeColor="text1"/>
        </w:rPr>
        <w:t>a specific statement authorizing the crematory authority to proceed with the cremation upon receipt of the human remains;</w:t>
      </w:r>
    </w:p>
    <w:p w:rsidRPr="006169E5" w:rsidR="00DF2D40" w:rsidP="00DF2D40" w:rsidRDefault="00DF2D40" w14:paraId="3F20AEAA" w14:textId="2020D28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32C8N325Sl_lv2_abb50462a" w:id="35"/>
      <w:r>
        <w:rPr>
          <w:color w:val="000000" w:themeColor="text1"/>
          <w:u w:color="000000" w:themeColor="text1"/>
        </w:rPr>
        <w:t>(</w:t>
      </w:r>
      <w:bookmarkEnd w:id="35"/>
      <w:r>
        <w:rPr>
          <w:color w:val="000000" w:themeColor="text1"/>
          <w:u w:color="000000" w:themeColor="text1"/>
        </w:rPr>
        <w:t xml:space="preserve">l) </w:t>
      </w:r>
      <w:r w:rsidRPr="006169E5">
        <w:rPr>
          <w:color w:val="000000" w:themeColor="text1"/>
          <w:u w:color="000000" w:themeColor="text1"/>
        </w:rPr>
        <w:t>the signature of the decedent</w:t>
      </w:r>
      <w:r w:rsidRPr="0090730A">
        <w:rPr>
          <w:color w:val="000000" w:themeColor="text1"/>
          <w:u w:color="000000" w:themeColor="text1"/>
        </w:rPr>
        <w:t>’</w:t>
      </w:r>
      <w:r w:rsidRPr="006169E5">
        <w:rPr>
          <w:color w:val="000000" w:themeColor="text1"/>
          <w:u w:color="000000" w:themeColor="text1"/>
        </w:rPr>
        <w:t>s agent attesting to the accuracy of all statements contained on the cremation authorization form.</w:t>
      </w:r>
    </w:p>
    <w:p w:rsidRPr="006169E5" w:rsidR="00DF2D40" w:rsidP="00DF2D40" w:rsidRDefault="00DF2D40" w14:paraId="63D987B9" w14:textId="7191F14A">
      <w:pPr>
        <w:pStyle w:val="sccodifiedsection"/>
      </w:pPr>
      <w:r w:rsidRPr="006169E5">
        <w:rPr>
          <w:color w:val="000000" w:themeColor="text1"/>
          <w:u w:color="000000" w:themeColor="text1"/>
        </w:rPr>
        <w:tab/>
      </w:r>
      <w:r w:rsidRPr="006169E5">
        <w:rPr>
          <w:color w:val="000000" w:themeColor="text1"/>
          <w:u w:color="000000" w:themeColor="text1"/>
        </w:rPr>
        <w:tab/>
      </w:r>
      <w:bookmarkStart w:name="ss_T32C8N325S3_lv3_b5ee958b8" w:id="36"/>
      <w:r>
        <w:rPr>
          <w:rStyle w:val="scstrike"/>
        </w:rPr>
        <w:t>(</w:t>
      </w:r>
      <w:bookmarkEnd w:id="36"/>
      <w:r>
        <w:rPr>
          <w:rStyle w:val="scstrike"/>
        </w:rPr>
        <w:t>3)</w:t>
      </w:r>
      <w:r w:rsidRPr="006169E5">
        <w:rPr>
          <w:rStyle w:val="scinsert"/>
        </w:rPr>
        <w:t>(4)</w:t>
      </w:r>
      <w:r>
        <w:t xml:space="preserve"> </w:t>
      </w:r>
      <w:r w:rsidRPr="006169E5">
        <w:rPr>
          <w:color w:val="000000" w:themeColor="text1"/>
          <w:u w:color="000000" w:themeColor="text1"/>
        </w:rPr>
        <w:t>Completed and executed burial transit permit in accordance with Regulation 61</w:t>
      </w:r>
      <w:r w:rsidR="002142B8">
        <w:rPr>
          <w:color w:val="000000" w:themeColor="text1"/>
          <w:u w:color="000000" w:themeColor="text1"/>
        </w:rPr>
        <w:t>‑</w:t>
      </w:r>
      <w:r w:rsidRPr="006169E5">
        <w:rPr>
          <w:color w:val="000000" w:themeColor="text1"/>
          <w:u w:color="000000" w:themeColor="text1"/>
        </w:rPr>
        <w:t>19, Section 23.</w:t>
      </w:r>
    </w:p>
    <w:p w:rsidRPr="006169E5" w:rsidR="00DF2D40" w:rsidP="00DF2D40" w:rsidRDefault="00DF2D40" w14:paraId="2B38A77D" w14:textId="5E004503">
      <w:pPr>
        <w:pStyle w:val="sccodifiedsection"/>
      </w:pPr>
      <w:r w:rsidRPr="006169E5">
        <w:rPr>
          <w:color w:val="000000" w:themeColor="text1"/>
          <w:u w:color="000000" w:themeColor="text1"/>
        </w:rPr>
        <w:lastRenderedPageBreak/>
        <w:tab/>
      </w:r>
      <w:r w:rsidRPr="006169E5">
        <w:rPr>
          <w:color w:val="000000" w:themeColor="text1"/>
          <w:u w:color="000000" w:themeColor="text1"/>
        </w:rPr>
        <w:tab/>
      </w:r>
      <w:bookmarkStart w:name="ss_T32C8N325S4_lv3_2a50f1631" w:id="39"/>
      <w:r>
        <w:rPr>
          <w:rStyle w:val="scstrike"/>
        </w:rPr>
        <w:t>(</w:t>
      </w:r>
      <w:bookmarkEnd w:id="39"/>
      <w:r>
        <w:rPr>
          <w:rStyle w:val="scstrike"/>
        </w:rPr>
        <w:t>4)</w:t>
      </w:r>
      <w:r w:rsidRPr="00B05734">
        <w:rPr>
          <w:rStyle w:val="scinsert"/>
        </w:rPr>
        <w:t>(5)</w:t>
      </w:r>
      <w:r>
        <w:t xml:space="preserve"> </w:t>
      </w:r>
      <w:r w:rsidRPr="006169E5">
        <w:rPr>
          <w:color w:val="000000" w:themeColor="text1"/>
          <w:u w:color="000000" w:themeColor="text1"/>
        </w:rPr>
        <w:t>A cremation permit obtained in accordance with Section 17</w:t>
      </w:r>
      <w:r w:rsidR="002142B8">
        <w:rPr>
          <w:color w:val="000000" w:themeColor="text1"/>
          <w:u w:color="000000" w:themeColor="text1"/>
        </w:rPr>
        <w:t>‑</w:t>
      </w:r>
      <w:r w:rsidRPr="006169E5">
        <w:rPr>
          <w:color w:val="000000" w:themeColor="text1"/>
          <w:u w:color="000000" w:themeColor="text1"/>
        </w:rPr>
        <w:t>5</w:t>
      </w:r>
      <w:r w:rsidR="002142B8">
        <w:rPr>
          <w:color w:val="000000" w:themeColor="text1"/>
          <w:u w:color="000000" w:themeColor="text1"/>
        </w:rPr>
        <w:t>‑</w:t>
      </w:r>
      <w:r w:rsidRPr="006169E5">
        <w:rPr>
          <w:color w:val="000000" w:themeColor="text1"/>
          <w:u w:color="000000" w:themeColor="text1"/>
        </w:rPr>
        <w:t>600 or Section 17</w:t>
      </w:r>
      <w:r w:rsidR="002142B8">
        <w:rPr>
          <w:color w:val="000000" w:themeColor="text1"/>
          <w:u w:color="000000" w:themeColor="text1"/>
        </w:rPr>
        <w:t>‑</w:t>
      </w:r>
      <w:r w:rsidRPr="006169E5">
        <w:rPr>
          <w:color w:val="000000" w:themeColor="text1"/>
          <w:u w:color="000000" w:themeColor="text1"/>
        </w:rPr>
        <w:t>5</w:t>
      </w:r>
      <w:r w:rsidR="002142B8">
        <w:rPr>
          <w:color w:val="000000" w:themeColor="text1"/>
          <w:u w:color="000000" w:themeColor="text1"/>
        </w:rPr>
        <w:t>‑</w:t>
      </w:r>
      <w:r w:rsidRPr="006169E5">
        <w:rPr>
          <w:color w:val="000000" w:themeColor="text1"/>
          <w:u w:color="000000" w:themeColor="text1"/>
        </w:rPr>
        <w:t>610.</w:t>
      </w:r>
    </w:p>
    <w:p w:rsidRPr="006169E5" w:rsidR="00DF2D40" w:rsidP="00DF2D40" w:rsidRDefault="00DF2D40" w14:paraId="377E33BD" w14:textId="77777777">
      <w:pPr>
        <w:pStyle w:val="scemptyline"/>
      </w:pPr>
    </w:p>
    <w:p w:rsidRPr="006169E5" w:rsidR="00DF2D40" w:rsidP="00DF2D40" w:rsidRDefault="00DF2D40" w14:paraId="7F939E84" w14:textId="77777777">
      <w:pPr>
        <w:pStyle w:val="scnoncodifiedsection"/>
      </w:pPr>
      <w:bookmarkStart w:name="eff_date_section" w:id="42"/>
      <w:bookmarkStart w:name="bs_num_3_lastsection" w:id="43"/>
      <w:bookmarkEnd w:id="42"/>
      <w:r w:rsidRPr="006169E5">
        <w:rPr>
          <w:color w:val="000000" w:themeColor="text1"/>
          <w:u w:color="000000" w:themeColor="text1"/>
        </w:rPr>
        <w:t>S</w:t>
      </w:r>
      <w:bookmarkEnd w:id="43"/>
      <w:r>
        <w:t xml:space="preserve">ECTION </w:t>
      </w:r>
      <w:r w:rsidRPr="006169E5">
        <w:rPr>
          <w:color w:val="000000" w:themeColor="text1"/>
          <w:u w:color="000000" w:themeColor="text1"/>
        </w:rPr>
        <w:t>3.</w:t>
      </w:r>
      <w:r w:rsidRPr="006169E5">
        <w:rPr>
          <w:color w:val="000000" w:themeColor="text1"/>
          <w:u w:color="000000" w:themeColor="text1"/>
        </w:rPr>
        <w:tab/>
        <w:t>This act takes effect upon approval by the Governor.</w:t>
      </w:r>
    </w:p>
    <w:p w:rsidRPr="00DF3B44" w:rsidR="005516F6" w:rsidP="009E4191" w:rsidRDefault="00DF2D40" w14:paraId="7389F665" w14:textId="48AA951B">
      <w:pPr>
        <w:pStyle w:val="scbillendxx"/>
      </w:pPr>
      <w:r>
        <w:noBreakHyphen/>
      </w:r>
      <w:r>
        <w:noBreakHyphen/>
      </w:r>
      <w:r>
        <w:noBreakHyphen/>
      </w:r>
      <w:r>
        <w:noBreakHyphen/>
        <w:t>XX</w:t>
      </w:r>
      <w:r>
        <w:noBreakHyphen/>
      </w:r>
      <w:r>
        <w:noBreakHyphen/>
      </w:r>
      <w:r>
        <w:noBreakHyphen/>
      </w:r>
      <w:r>
        <w:noBreakHyphen/>
      </w:r>
    </w:p>
    <w:sectPr w:rsidRPr="00DF3B44" w:rsidR="005516F6" w:rsidSect="005071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036783" w:rsidR="00685035" w:rsidRPr="007B4AF7" w:rsidRDefault="005071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2D40">
              <w:rPr>
                <w:noProof/>
              </w:rPr>
              <w:t>LC-0034PH23.docx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1295"/>
    <w:rsid w:val="001F2A41"/>
    <w:rsid w:val="001F313F"/>
    <w:rsid w:val="001F331D"/>
    <w:rsid w:val="001F394C"/>
    <w:rsid w:val="002038AA"/>
    <w:rsid w:val="002114C8"/>
    <w:rsid w:val="0021166F"/>
    <w:rsid w:val="002142B8"/>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DB5"/>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177"/>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00C"/>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2D40"/>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20D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020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7&amp;session=125&amp;summary=B" TargetMode="External" Id="Re36ee3bf10084ecd" /><Relationship Type="http://schemas.openxmlformats.org/officeDocument/2006/relationships/hyperlink" Target="https://www.scstatehouse.gov/sess125_2023-2024/prever/3237_20221208.docx" TargetMode="External" Id="R73295efd038e4282" /><Relationship Type="http://schemas.openxmlformats.org/officeDocument/2006/relationships/hyperlink" Target="h:\hj\20230110.docx" TargetMode="External" Id="R69df9b7c9af04851" /><Relationship Type="http://schemas.openxmlformats.org/officeDocument/2006/relationships/hyperlink" Target="h:\hj\20230110.docx" TargetMode="External" Id="R9d0f1c744ffe4a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73ade6fc-f966-4d89-99d6-89fe94a798ec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59963939-7c17-42d2-8c40-4b4b0d3e2832</T_BILL_REQUEST_REQUEST>
  <T_BILL_R_ORIGINALDRAFT>7afb92e5-8b3c-42c4-9e5d-1b75446f8765</T_BILL_R_ORIGINALDRAFT>
  <T_BILL_SPONSOR_SPONSOR>c62f9194-5c6a-4030-8a65-7dc296724d72</T_BILL_SPONSOR_SPONSOR>
  <T_BILL_T_ACTNUMBER>None</T_BILL_T_ACTNUMBER>
  <T_BILL_T_BILLNAME>[3237]</T_BILL_T_BILLNAME>
  <T_BILL_T_BILLNUMBER>3237</T_BILL_T_BILLNUMBER>
  <T_BILL_T_BILLTITLE>TO AMEND THE SOUTH CAROLINA CODE OF LAWS BY AMENDING SECTIONS 32‑8‑320 AND 32‑8‑325, BOTH RELATING TO THE SAFE CREMATION ACT’S CREMATION AUTHORIZATIONS AND PROCEDURES, SO AS TO PROVIDE A NOTICE REQUIREMENT PRIOR TO CREMATION.</T_BILL_T_BILLTITLE>
  <T_BILL_T_CHAMBER>house</T_BILL_T_CHAMBER>
  <T_BILL_T_FILENAME> </T_BILL_T_FILENAME>
  <T_BILL_T_LEGTYPE>bill_statewide</T_BILL_T_LEGTYPE>
  <T_BILL_T_RATNUMBER>None</T_BILL_T_RATNUMBER>
  <T_BILL_T_SECTIONS>[{"SectionUUID":"b6496518-92c5-4e9f-8643-27d205f9e6b0","SectionName":"code_section","SectionNumber":1,"SectionType":"code_section","CodeSections":[{"CodeSectionBookmarkName":"cs_T32C8N320_988db68a3","IsConstitutionSection":false,"Identity":"32-8-320","IsNew":false,"SubSections":[],"TitleRelatedTo":"Persons who may serve as a decedent’s agent; authorize cremation.","TitleSoAsTo":"","Deleted":false}],"TitleText":"","DisableControls":false,"Deleted":false,"SectionBookmarkName":"bs_num_1_f4c664535"},{"SectionUUID":"e8f16365-f557-4670-863c-b90c0befe823","SectionName":"code_section","SectionNumber":2,"SectionType":"code_section","CodeSections":[{"CodeSectionBookmarkName":"cs_T32C8N325_019d3b9ff","IsConstitutionSection":false,"Identity":"32-8-325","IsNew":false,"SubSections":[{"Level":1,"Identity":"T32C8N325S1","SubSectionBookmarkName":"ss_T32C8N325S1_lv1_82619f779","IsNewSubSection":false},{"Level":1,"Identity":"T32C8N325S2","SubSectionBookmarkName":"ss_T32C8N325S2_lv1_9a8a54a8e","IsNewSubSection":false},{"Level":1,"Identity":"T32C8N325S3","SubSectionBookmarkName":"ss_T32C8N325S3_lv1_ff58e97f6","IsNewSubSection":false},{"Level":2,"Identity":"T32C8N325Sa","SubSectionBookmarkName":"ss_T32C8N325Sa_lv2_b10c72352","IsNewSubSection":false},{"Level":2,"Identity":"T32C8N325Sb","SubSectionBookmarkName":"ss_T32C8N325Sb_lv2_c24f84318","IsNewSubSection":false},{"Level":2,"Identity":"T32C8N325Sc","SubSectionBookmarkName":"ss_T32C8N325Sc_lv2_35d781385","IsNewSubSection":false},{"Level":2,"Identity":"T32C8N325Sd","SubSectionBookmarkName":"ss_T32C8N325Sd_lv2_9d915c9f3","IsNewSubSection":false},{"Level":2,"Identity":"T32C8N325Se","SubSectionBookmarkName":"ss_T32C8N325Se_lv2_91ece2a6a","IsNewSubSection":false},{"Level":2,"Identity":"T32C8N325Sf","SubSectionBookmarkName":"ss_T32C8N325Sf_lv2_ae862ea1e","IsNewSubSection":false},{"Level":2,"Identity":"T32C8N325Sg","SubSectionBookmarkName":"ss_T32C8N325Sg_lv2_148c5e8c9","IsNewSubSection":false},{"Level":2,"Identity":"T32C8N325Sh","SubSectionBookmarkName":"ss_T32C8N325Sh_lv2_9ae0c8b15","IsNewSubSection":false},{"Level":2,"Identity":"T32C8N325Si","SubSectionBookmarkName":"ss_T32C8N325Si_lv2_21093f8ad","IsNewSubSection":false},{"Level":2,"Identity":"T32C8N325Sj","SubSectionBookmarkName":"ss_T32C8N325Sj_lv2_67c3de649","IsNewSubSection":false},{"Level":2,"Identity":"T32C8N325Sk","SubSectionBookmarkName":"ss_T32C8N325Sk_lv2_47295c415","IsNewSubSection":false},{"Level":2,"Identity":"T32C8N325Sl","SubSectionBookmarkName":"ss_T32C8N325Sl_lv2_abb50462a","IsNewSubSection":false},{"Level":3,"Identity":"T32C8N325S3","SubSectionBookmarkName":"ss_T32C8N325S3_lv3_b5ee958b8","IsNewSubSection":false},{"Level":3,"Identity":"T32C8N325S4","SubSectionBookmarkName":"ss_T32C8N325S4_lv3_2a50f1631","IsNewSubSection":false}],"TitleRelatedTo":"Prerequisites; authority; and receipt of instructions for cremation.","TitleSoAsTo":"","Deleted":false}],"TitleText":"","DisableControls":false,"Deleted":false,"SectionBookmarkName":"bs_num_2_6e32a6460"},{"SectionUUID":"d4424172-a9b8-472d-b0e8-ab8ae026a3c2","SectionName":"standard_eff_date_section","SectionNumber":3,"SectionType":"drafting_clause","CodeSections":[],"TitleText":"","DisableControls":false,"Deleted":false,"SectionBookmarkName":"bs_num_3_lastsection"}]</T_BILL_T_SECTIONS>
  <T_BILL_T_SECTIONSHISTORY>[{"Id":1,"SectionsList":[{"SectionUUID":"b6496518-92c5-4e9f-8643-27d205f9e6b0","SectionName":"code_section","SectionNumber":1,"SectionType":"code_section","CodeSections":[{"CodeSectionBookmarkName":"cs_T32C8N320_988db68a3","IsConstitutionSection":false,"Identity":"32-8-320","IsNew":false,"SubSections":[],"TitleRelatedTo":"Persons who may serve as a decedent’s agent; authorize cremation.","TitleSoAsTo":"","Deleted":false}],"TitleText":"","DisableControls":false,"Deleted":false,"SectionBookmarkName":"bs_num_1_f4c664535"},{"SectionUUID":"e8f16365-f557-4670-863c-b90c0befe823","SectionName":"code_section","SectionNumber":2,"SectionType":"code_section","CodeSections":[{"CodeSectionBookmarkName":"cs_T32C8N325_019d3b9ff","IsConstitutionSection":false,"Identity":"32-8-325","IsNew":false,"SubSections":[],"TitleRelatedTo":"Prerequisites; authority; and receipt of instructions for cremation.","TitleSoAsTo":"","Deleted":false}],"TitleText":"","DisableControls":false,"Deleted":false,"SectionBookmarkName":"bs_num_2_6e32a6460"},{"SectionUUID":"d4424172-a9b8-472d-b0e8-ab8ae026a3c2","SectionName":"standard_eff_date_section","SectionNumber":3,"SectionType":"drafting_clause","CodeSections":[],"TitleText":"","DisableControls":false,"Deleted":false,"SectionBookmarkName":"bs_num_3_lastsection"}],"Timestamp":"2022-10-18T16:13:02.1681052-04:00","Username":null},{"Id":2,"SectionsList":[{"SectionUUID":"b6496518-92c5-4e9f-8643-27d205f9e6b0","SectionName":"code_section","SectionNumber":1,"SectionType":"code_section","CodeSections":[{"CodeSectionBookmarkName":"cs_T32C8N320_988db68a3","IsConstitutionSection":false,"Identity":"32-8-320","IsNew":false,"SubSections":[],"TitleRelatedTo":"Persons who may serve as a decedent’s agent; authorize cremation.","TitleSoAsTo":"","Deleted":false}],"TitleText":"","DisableControls":false,"Deleted":false,"SectionBookmarkName":"bs_num_1_f4c664535"},{"SectionUUID":"e8f16365-f557-4670-863c-b90c0befe823","SectionName":"code_section","SectionNumber":2,"SectionType":"code_section","CodeSections":[{"CodeSectionBookmarkName":"cs_T32C8N325_019d3b9ff","IsConstitutionSection":false,"Identity":"32-8-325","IsNew":false,"SubSections":[{"Level":1,"Identity":"T32C8N325S1","SubSectionBookmarkName":"ss_T32C8N325S1_lv1_82619f779","IsNewSubSection":false},{"Level":1,"Identity":"T32C8N325S2","SubSectionBookmarkName":"ss_T32C8N325S2_lv1_9a8a54a8e","IsNewSubSection":false},{"Level":1,"Identity":"T32C8N325S3","SubSectionBookmarkName":"ss_T32C8N325S3_lv1_ff58e97f6","IsNewSubSection":false},{"Level":2,"Identity":"T32C8N325Sa","SubSectionBookmarkName":"ss_T32C8N325Sa_lv2_b10c72352","IsNewSubSection":false},{"Level":2,"Identity":"T32C8N325Sb","SubSectionBookmarkName":"ss_T32C8N325Sb_lv2_c24f84318","IsNewSubSection":false},{"Level":2,"Identity":"T32C8N325Sc","SubSectionBookmarkName":"ss_T32C8N325Sc_lv2_35d781385","IsNewSubSection":false},{"Level":2,"Identity":"T32C8N325Sd","SubSectionBookmarkName":"ss_T32C8N325Sd_lv2_9d915c9f3","IsNewSubSection":false},{"Level":2,"Identity":"T32C8N325Se","SubSectionBookmarkName":"ss_T32C8N325Se_lv2_91ece2a6a","IsNewSubSection":false},{"Level":2,"Identity":"T32C8N325Sf","SubSectionBookmarkName":"ss_T32C8N325Sf_lv2_ae862ea1e","IsNewSubSection":false},{"Level":2,"Identity":"T32C8N325Sg","SubSectionBookmarkName":"ss_T32C8N325Sg_lv2_148c5e8c9","IsNewSubSection":false},{"Level":2,"Identity":"T32C8N325Sh","SubSectionBookmarkName":"ss_T32C8N325Sh_lv2_9ae0c8b15","IsNewSubSection":false},{"Level":2,"Identity":"T32C8N325Si","SubSectionBookmarkName":"ss_T32C8N325Si_lv2_21093f8ad","IsNewSubSection":false},{"Level":2,"Identity":"T32C8N325Sj","SubSectionBookmarkName":"ss_T32C8N325Sj_lv2_67c3de649","IsNewSubSection":false},{"Level":2,"Identity":"T32C8N325Sk","SubSectionBookmarkName":"ss_T32C8N325Sk_lv2_47295c415","IsNewSubSection":false},{"Level":2,"Identity":"T32C8N325Sl","SubSectionBookmarkName":"ss_T32C8N325Sl_lv2_abb50462a","IsNewSubSection":false},{"Level":3,"Identity":"T32C8N325S3","SubSectionBookmarkName":"ss_T32C8N325S3_lv3_b5ee958b8","IsNewSubSection":false},{"Level":3,"Identity":"T32C8N325S4","SubSectionBookmarkName":"ss_T32C8N325S4_lv3_2a50f1631","IsNewSubSection":false}],"TitleRelatedTo":"Prerequisites; authority; and receipt of instructions for cremation.","TitleSoAsTo":"","Deleted":false}],"TitleText":"","DisableControls":false,"Deleted":false,"SectionBookmarkName":"bs_num_2_6e32a6460"},{"SectionUUID":"d4424172-a9b8-472d-b0e8-ab8ae026a3c2","SectionName":"standard_eff_date_section","SectionNumber":3,"SectionType":"drafting_clause","CodeSections":[],"TitleText":"","DisableControls":false,"Deleted":false,"SectionBookmarkName":"bs_num_3_lastsection"}],"Timestamp":"2022-11-22T10:00:07.5502727-05:00","Username":"nikidowney@scstatehouse.gov"}]</T_BILL_T_SECTIONSHISTORY>
  <T_BILL_T_SUBJECT>Safe Cremation Act</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815</Words>
  <Characters>4276</Characters>
  <Application>Microsoft Office Word</Application>
  <DocSecurity>0</DocSecurity>
  <Lines>79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cp:lastPrinted>2022-10-26T16:04:00Z</cp:lastPrinted>
  <dcterms:created xsi:type="dcterms:W3CDTF">2022-06-03T11:45:00Z</dcterms:created>
  <dcterms:modified xsi:type="dcterms:W3CDTF">2022-11-22T15:00:00Z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