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LC-0053PH23.docx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Legislative delegation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0c7c0eef6064b09">
        <w:r w:rsidRPr="00770434">
          <w:rPr>
            <w:rStyle w:val="Hyperlink"/>
          </w:rPr>
          <w:t>House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d9246fb476204611">
        <w:r w:rsidRPr="00770434">
          <w:rPr>
            <w:rStyle w:val="Hyperlink"/>
          </w:rPr>
          <w:t>House Journal</w:t>
        </w:r>
        <w:r w:rsidRPr="00770434">
          <w:rPr>
            <w:rStyle w:val="Hyperlink"/>
          </w:rPr>
          <w:noBreakHyphen/>
          <w:t>page 112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5c026e978b46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0ccd1ccd0247f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C708C" w:rsidRDefault="00432135" w14:paraId="47642A99" w14:textId="2D303EFF">
      <w:pPr>
        <w:pStyle w:val="scemptylineheader"/>
      </w:pPr>
    </w:p>
    <w:p w:rsidRPr="00BB0725" w:rsidR="00A73EFA" w:rsidP="00AC708C" w:rsidRDefault="00A73EFA" w14:paraId="7B72410E" w14:textId="2EED9547">
      <w:pPr>
        <w:pStyle w:val="scemptylineheader"/>
      </w:pPr>
    </w:p>
    <w:p w:rsidRPr="00BB0725" w:rsidR="00A73EFA" w:rsidP="00AC708C" w:rsidRDefault="00A73EFA" w14:paraId="6AD935C9" w14:textId="6B849A0F">
      <w:pPr>
        <w:pStyle w:val="scemptylineheader"/>
      </w:pPr>
    </w:p>
    <w:p w:rsidRPr="00DF3B44" w:rsidR="00A73EFA" w:rsidP="00AC708C" w:rsidRDefault="00A73EFA" w14:paraId="51A98227" w14:textId="59172669">
      <w:pPr>
        <w:pStyle w:val="scemptylineheader"/>
      </w:pPr>
    </w:p>
    <w:p w:rsidRPr="00DF3B44" w:rsidR="00A73EFA" w:rsidP="00AC708C" w:rsidRDefault="00A73EFA" w14:paraId="3858851A" w14:textId="682978D0">
      <w:pPr>
        <w:pStyle w:val="scemptylineheader"/>
      </w:pPr>
    </w:p>
    <w:p w:rsidRPr="00DF3B44" w:rsidR="00A73EFA" w:rsidP="00AC708C" w:rsidRDefault="00A73EFA" w14:paraId="4E3DDE20" w14:textId="1A0CA84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61B62" w14:paraId="40FEFADA" w14:textId="7C84EF88">
          <w:pPr>
            <w:pStyle w:val="scbilltitle"/>
            <w:tabs>
              <w:tab w:val="left" w:pos="2104"/>
            </w:tabs>
          </w:pPr>
          <w:r>
            <w:t>TO AMEND THE SOUTH CAROLINA</w:t>
          </w:r>
          <w:r w:rsidR="00776590">
            <w:t xml:space="preserve"> code of laws</w:t>
          </w:r>
          <w:r>
            <w:t xml:space="preserve"> BY ADDING SECTION 4-9-32 SO AS TO REQUIRE COUNTY COUNCILS TO PROVIDE OFFICE SPACE AND APPROPRIATE MONIES FOR THE OPERATION OF THE COUNTY LEGISLATIVE DELEGATION OFFICE, TO REQUIRE THE APPROPRIATION TO BE INCLUDED IN THE ANNUAL COUNTY BUDGET, AND TO PROVIDE THAT THE DELEGATION IS RESPONSIBLE FOR THE EMPLOYMENT, SUPERVISION, AND DISCHARGE OF ALL PERSONNEL EMPLOYED BY THE DELEGATION.</w:t>
          </w:r>
        </w:p>
      </w:sdtContent>
    </w:sdt>
    <w:bookmarkStart w:name="at_12a3c0dd8" w:displacedByCustomXml="prev" w:id="0"/>
    <w:bookmarkEnd w:id="0"/>
    <w:p w:rsidRPr="00DF3B44" w:rsidR="006C18F0" w:rsidP="006C18F0" w:rsidRDefault="006C18F0" w14:paraId="5BAAC1B7" w14:textId="77777777">
      <w:pPr>
        <w:pStyle w:val="scbillwhereasclause"/>
      </w:pPr>
    </w:p>
    <w:p w:rsidR="00161B62" w:rsidP="00161B62" w:rsidRDefault="00161B62" w14:paraId="4E3C4292" w14:textId="77777777">
      <w:pPr>
        <w:pStyle w:val="scenactingwords"/>
      </w:pPr>
      <w:bookmarkStart w:name="ew_b9cbbdd76" w:id="1"/>
      <w:r>
        <w:t>B</w:t>
      </w:r>
      <w:bookmarkEnd w:id="1"/>
      <w:r>
        <w:t>e it enacted by the General Assembly of the State of South Carolina:</w:t>
      </w:r>
    </w:p>
    <w:p w:rsidR="00161B62" w:rsidP="00161B62" w:rsidRDefault="00161B62" w14:paraId="78D2C536" w14:textId="77777777">
      <w:pPr>
        <w:pStyle w:val="scemptyline"/>
      </w:pPr>
    </w:p>
    <w:p w:rsidR="00161B62" w:rsidP="00161B62" w:rsidRDefault="00161B62" w14:paraId="48E4A838" w14:textId="08B2DE86">
      <w:pPr>
        <w:pStyle w:val="scdirectionallanguage"/>
      </w:pPr>
      <w:bookmarkStart w:name="bs_num_1_0cc9bd0e8" w:id="2"/>
      <w:r>
        <w:t>S</w:t>
      </w:r>
      <w:bookmarkEnd w:id="2"/>
      <w:r>
        <w:t>ECTION 1.</w:t>
      </w:r>
      <w:r>
        <w:tab/>
      </w:r>
      <w:bookmarkStart w:name="dl_09ee4415a" w:id="3"/>
      <w:r>
        <w:rPr>
          <w:u w:color="000000" w:themeColor="text1"/>
        </w:rPr>
        <w:t>A</w:t>
      </w:r>
      <w:bookmarkEnd w:id="3"/>
      <w:r>
        <w:t xml:space="preserve">rticle 1, Chapter 9, Title 4 </w:t>
      </w:r>
      <w:r w:rsidRPr="00DE3752">
        <w:rPr>
          <w:u w:color="000000" w:themeColor="text1"/>
        </w:rPr>
        <w:t xml:space="preserve">of the </w:t>
      </w:r>
      <w:r w:rsidR="00776590">
        <w:rPr>
          <w:u w:color="000000" w:themeColor="text1"/>
        </w:rPr>
        <w:t>S.C.</w:t>
      </w:r>
      <w:r w:rsidRPr="00DE3752">
        <w:rPr>
          <w:u w:color="000000" w:themeColor="text1"/>
        </w:rPr>
        <w:t xml:space="preserve"> Code</w:t>
      </w:r>
      <w:r>
        <w:rPr>
          <w:u w:color="000000" w:themeColor="text1"/>
        </w:rPr>
        <w:t xml:space="preserve"> is amended by adding</w:t>
      </w:r>
      <w:r w:rsidRPr="00DE3752">
        <w:rPr>
          <w:u w:color="000000" w:themeColor="text1"/>
        </w:rPr>
        <w:t>:</w:t>
      </w:r>
    </w:p>
    <w:p w:rsidR="00161B62" w:rsidP="00161B62" w:rsidRDefault="00161B62" w14:paraId="07165313" w14:textId="77777777">
      <w:pPr>
        <w:pStyle w:val="scemptyline"/>
      </w:pPr>
    </w:p>
    <w:p w:rsidR="00161B62" w:rsidP="00161B62" w:rsidRDefault="00161B62" w14:paraId="7E7DB480" w14:textId="77777777">
      <w:pPr>
        <w:pStyle w:val="scnewcodesection"/>
      </w:pPr>
      <w:bookmarkStart w:name="ns_T4C9N32_4719f7ab6" w:id="4"/>
      <w:r>
        <w:tab/>
      </w:r>
      <w:bookmarkEnd w:id="4"/>
      <w:r>
        <w:rPr>
          <w:u w:color="000000" w:themeColor="text1"/>
        </w:rPr>
        <w:t>Section 4</w:t>
      </w:r>
      <w:r>
        <w:rPr>
          <w:u w:color="000000" w:themeColor="text1"/>
        </w:rPr>
        <w:noBreakHyphen/>
        <w:t>9</w:t>
      </w:r>
      <w:r>
        <w:rPr>
          <w:u w:color="000000" w:themeColor="text1"/>
        </w:rPr>
        <w:noBreakHyphen/>
        <w:t>32.</w:t>
      </w:r>
      <w:r>
        <w:rPr>
          <w:u w:color="000000" w:themeColor="text1"/>
        </w:rPr>
        <w:tab/>
        <w:t>(A)</w:t>
      </w:r>
      <w:r>
        <w:t xml:space="preserve"> </w:t>
      </w:r>
      <w:r>
        <w:rPr>
          <w:u w:color="000000" w:themeColor="text1"/>
        </w:rPr>
        <w:t xml:space="preserve">Under all forms of county government except the board of </w:t>
      </w:r>
      <w:proofErr w:type="gramStart"/>
      <w:r>
        <w:rPr>
          <w:u w:color="000000" w:themeColor="text1"/>
        </w:rPr>
        <w:t>commissioners</w:t>
      </w:r>
      <w:proofErr w:type="gramEnd"/>
      <w:r>
        <w:rPr>
          <w:u w:color="000000" w:themeColor="text1"/>
        </w:rPr>
        <w:t xml:space="preserve"> form, upon the request by a member of the county legislative delegation, county councils shall provide office space and appropriations for the operation of the county legislative delegation office including compensation for staff personnel and necessary office supplies and equipment.</w:t>
      </w:r>
    </w:p>
    <w:p w:rsidR="00161B62" w:rsidP="00161B62" w:rsidRDefault="00161B62" w14:paraId="37827FF9" w14:textId="77777777">
      <w:pPr>
        <w:pStyle w:val="scnewcodesection"/>
      </w:pPr>
      <w:r>
        <w:rPr>
          <w:u w:color="000000" w:themeColor="text1"/>
        </w:rPr>
        <w:tab/>
      </w:r>
      <w:bookmarkStart w:name="ss_T4C9N32SB_lv1_2a3294e78" w:id="5"/>
      <w:r>
        <w:rPr>
          <w:u w:color="000000" w:themeColor="text1"/>
        </w:rPr>
        <w:t>(</w:t>
      </w:r>
      <w:bookmarkEnd w:id="5"/>
      <w:r>
        <w:rPr>
          <w:u w:color="000000" w:themeColor="text1"/>
        </w:rPr>
        <w:t>B)</w:t>
      </w:r>
      <w:r>
        <w:t xml:space="preserve"> </w:t>
      </w:r>
      <w:r>
        <w:rPr>
          <w:u w:color="000000" w:themeColor="text1"/>
        </w:rPr>
        <w:t>The amount of the appropriations must be determined by the legislative delegation and included in the annual county budget.</w:t>
      </w:r>
    </w:p>
    <w:p w:rsidR="00161B62" w:rsidP="00161B62" w:rsidRDefault="00161B62" w14:paraId="24743579" w14:textId="77777777">
      <w:pPr>
        <w:pStyle w:val="scnewcodesection"/>
      </w:pPr>
      <w:r>
        <w:rPr>
          <w:u w:color="000000" w:themeColor="text1"/>
        </w:rPr>
        <w:tab/>
      </w:r>
      <w:bookmarkStart w:name="ss_T4C9N32SC_lv1_4ee6940f8" w:id="6"/>
      <w:r>
        <w:rPr>
          <w:u w:color="000000" w:themeColor="text1"/>
        </w:rPr>
        <w:t>(</w:t>
      </w:r>
      <w:bookmarkEnd w:id="6"/>
      <w:r>
        <w:rPr>
          <w:u w:color="000000" w:themeColor="text1"/>
        </w:rPr>
        <w:t>C)</w:t>
      </w:r>
      <w:r>
        <w:t xml:space="preserve"> </w:t>
      </w:r>
      <w:r>
        <w:rPr>
          <w:u w:color="000000" w:themeColor="text1"/>
        </w:rPr>
        <w:t>The delegation is responsible for the employment, supervision, and discharge of all personnel employed by the delegation.</w:t>
      </w:r>
    </w:p>
    <w:p w:rsidR="00161B62" w:rsidP="00161B62" w:rsidRDefault="00161B62" w14:paraId="19341769" w14:textId="77777777">
      <w:pPr>
        <w:pStyle w:val="scemptyline"/>
      </w:pPr>
    </w:p>
    <w:p w:rsidR="00161B62" w:rsidP="00161B62" w:rsidRDefault="00161B62" w14:paraId="7E72D050" w14:textId="77777777">
      <w:pPr>
        <w:pStyle w:val="scnoncodifiedsection"/>
      </w:pPr>
      <w:bookmarkStart w:name="eff_date_section" w:id="7"/>
      <w:bookmarkStart w:name="bs_num_2_lastsection" w:id="8"/>
      <w:bookmarkEnd w:id="7"/>
      <w:r>
        <w:t>S</w:t>
      </w:r>
      <w:bookmarkEnd w:id="8"/>
      <w:r>
        <w:t>ECTION 2.</w:t>
      </w:r>
      <w:r>
        <w:tab/>
        <w:t>This act takes effect upon approval by the Governor.</w:t>
      </w:r>
    </w:p>
    <w:p w:rsidRPr="00DF3B44" w:rsidR="005516F6" w:rsidP="009E4191" w:rsidRDefault="00161B62" w14:paraId="7389F665" w14:textId="59B29C32">
      <w:pPr>
        <w:pStyle w:val="scbillendxx"/>
      </w:pPr>
      <w:r>
        <w:noBreakHyphen/>
      </w:r>
      <w:r>
        <w:noBreakHyphen/>
      </w:r>
      <w:r>
        <w:noBreakHyphen/>
      </w:r>
      <w:r>
        <w:noBreakHyphen/>
        <w:t>XX</w:t>
      </w:r>
      <w:r>
        <w:noBreakHyphen/>
      </w:r>
      <w:r>
        <w:noBreakHyphen/>
      </w:r>
      <w:r>
        <w:noBreakHyphen/>
      </w:r>
      <w:r>
        <w:noBreakHyphen/>
      </w:r>
    </w:p>
    <w:sectPr w:rsidRPr="00DF3B44" w:rsidR="005516F6" w:rsidSect="007F0D4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462EBB9" w:rsidR="00685035" w:rsidRPr="007B4AF7" w:rsidRDefault="007F0D4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61B62">
              <w:rPr>
                <w:noProof/>
              </w:rPr>
              <w:t>LC-0053PH23.docx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1B62"/>
    <w:rsid w:val="00171601"/>
    <w:rsid w:val="001730EB"/>
    <w:rsid w:val="00173276"/>
    <w:rsid w:val="0019025B"/>
    <w:rsid w:val="00192AF7"/>
    <w:rsid w:val="00197366"/>
    <w:rsid w:val="001A136C"/>
    <w:rsid w:val="001B1240"/>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1511"/>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D65B3"/>
    <w:rsid w:val="006E0935"/>
    <w:rsid w:val="006E353F"/>
    <w:rsid w:val="006E35AB"/>
    <w:rsid w:val="00711AA9"/>
    <w:rsid w:val="00722155"/>
    <w:rsid w:val="00737F19"/>
    <w:rsid w:val="00776590"/>
    <w:rsid w:val="00782BF8"/>
    <w:rsid w:val="00783C75"/>
    <w:rsid w:val="007849D9"/>
    <w:rsid w:val="00787433"/>
    <w:rsid w:val="007A10F1"/>
    <w:rsid w:val="007A3D50"/>
    <w:rsid w:val="007B2D29"/>
    <w:rsid w:val="007B412F"/>
    <w:rsid w:val="007B4AF7"/>
    <w:rsid w:val="007B4DBF"/>
    <w:rsid w:val="007C5458"/>
    <w:rsid w:val="007D2C67"/>
    <w:rsid w:val="007E06BB"/>
    <w:rsid w:val="007F0D47"/>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03DC"/>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708C"/>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57&amp;session=125&amp;summary=B" TargetMode="External" Id="R895c026e978b4692" /><Relationship Type="http://schemas.openxmlformats.org/officeDocument/2006/relationships/hyperlink" Target="https://www.scstatehouse.gov/sess125_2023-2024/prever/3257_20221208.docx" TargetMode="External" Id="R7c0ccd1ccd0247ff" /><Relationship Type="http://schemas.openxmlformats.org/officeDocument/2006/relationships/hyperlink" Target="h:\hj\20230110.docx" TargetMode="External" Id="R30c7c0eef6064b09" /><Relationship Type="http://schemas.openxmlformats.org/officeDocument/2006/relationships/hyperlink" Target="h:\hj\20230110.docx" TargetMode="External" Id="Rd9246fb4762046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9c591b8a-f06b-46c9-b566-fe35e6aa1d79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333832b8-eaac-473c-be4a-74cb23cb2494</T_BILL_REQUEST_REQUEST>
  <T_BILL_R_ORIGINALDRAFT>acd1c796-ae89-4685-9807-ab92d509b2d1</T_BILL_R_ORIGINALDRAFT>
  <T_BILL_SPONSOR_SPONSOR>59afb87d-c309-4201-9966-a41fcf5a2a6b</T_BILL_SPONSOR_SPONSOR>
  <T_BILL_T_ACTNUMBER>None</T_BILL_T_ACTNUMBER>
  <T_BILL_T_BILLNAME>[3257]</T_BILL_T_BILLNAME>
  <T_BILL_T_BILLNUMBER>3257</T_BILL_T_BILLNUMBER>
  <T_BILL_T_BILLTITLE>TO AMEND THE SOUTH CAROLINA code of laws BY ADDING SECTION 4-9-32 SO AS TO REQUIRE COUNTY COUNCILS TO PROVIDE OFFICE SPACE AND APPROPRIATE MONIES FOR THE OPERATION OF THE COUNTY LEGISLATIVE DELEGATION OFFICE, TO REQUIRE THE APPROPRIATION TO BE INCLUDED IN THE ANNUAL COUNTY BUDGET, AND TO PROVIDE THAT THE DELEGATION IS RESPONSIBLE FOR THE EMPLOYMENT, SUPERVISION, AND DISCHARGE OF ALL PERSONNEL EMPLOYED BY THE DELEGATION.</T_BILL_T_BILLTITLE>
  <T_BILL_T_CHAMBER>house</T_BILL_T_CHAMBER>
  <T_BILL_T_FILENAME> </T_BILL_T_FILENAME>
  <T_BILL_T_LEGTYPE>bill_statewide</T_BILL_T_LEGTYPE>
  <T_BILL_T_RATNUMBER>None</T_BILL_T_RATNUMBER>
  <T_BILL_T_SECTIONS>[{"SectionUUID":"1b06f55f-2f73-4e32-86c5-157c5a2adaad","SectionName":"code_section","SectionNumber":1,"SectionType":"code_section","CodeSections":[{"CodeSectionBookmarkName":"ns_T4C9N32_4719f7ab6","IsConstitutionSection":false,"Identity":"4-9-32","IsNew":true,"SubSections":[{"Level":1,"Identity":"T4C9N32SB","SubSectionBookmarkName":"ss_T4C9N32SB_lv1_2a3294e78","IsNewSubSection":false},{"Level":1,"Identity":"T4C9N32SC","SubSectionBookmarkName":"ss_T4C9N32SC_lv1_4ee6940f8","IsNewSubSection":false}],"TitleRelatedTo":"","TitleSoAsTo":"","Deleted":false}],"TitleText":"","DisableControls":false,"Deleted":false,"SectionBookmarkName":"bs_num_1_0cc9bd0e8"},{"SectionUUID":"c474a9c3-7f88-429f-954c-9f77d9fe7cb5","SectionName":"standard_eff_date_section","SectionNumber":2,"SectionType":"drafting_clause","CodeSections":[],"TitleText":"","DisableControls":false,"Deleted":false,"SectionBookmarkName":"bs_num_2_lastsection"}]</T_BILL_T_SECTIONS>
  <T_BILL_T_SECTIONSHISTORY>[{"Id":1,"SectionsList":[{"SectionUUID":"1b06f55f-2f73-4e32-86c5-157c5a2adaad","SectionName":"code_section","SectionNumber":1,"SectionType":"code_section","CodeSections":[{"CodeSectionBookmarkName":"ns_T4C9N32_4719f7ab6","IsConstitutionSection":false,"Identity":"4-9-32","IsNew":true,"SubSections":[{"Level":1,"Identity":"T4C9N32SB","SubSectionBookmarkName":"ss_T4C9N32SB_lv1_2a3294e78","IsNewSubSection":false},{"Level":1,"Identity":"T4C9N32SC","SubSectionBookmarkName":"ss_T4C9N32SC_lv1_4ee6940f8","IsNewSubSection":false}],"TitleRelatedTo":"","TitleSoAsTo":"","Deleted":false}],"TitleText":"","DisableControls":false,"Deleted":false,"SectionBookmarkName":"bs_num_1_0cc9bd0e8"},{"SectionUUID":"c474a9c3-7f88-429f-954c-9f77d9fe7cb5","SectionName":"standard_eff_date_section","SectionNumber":2,"SectionType":"drafting_clause","CodeSections":[],"TitleText":"","DisableControls":false,"Deleted":false,"SectionBookmarkName":"bs_num_2_lastsection"}],"Timestamp":"2022-11-22T11:07:56.629881-05:00","Username":"annarushton@scstatehouse.gov"}]</T_BILL_T_SECTIONSHISTORY>
  <T_BILL_T_SUBJECT>Legislative delegation</T_BILL_T_SUBJECT>
  <T_BILL_UR_DRAFTER>pagehilton@scstatehouse.gov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1098</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21</cp:revision>
  <dcterms:created xsi:type="dcterms:W3CDTF">2022-06-03T11:45:00Z</dcterms:created>
  <dcterms:modified xsi:type="dcterms:W3CDTF">2022-11-22T16:07:00Z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