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LC-0060PH23.docx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Automobile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6c5db2deea14f22">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d8e58c9e59d64148">
        <w:r w:rsidRPr="00770434">
          <w:rPr>
            <w:rStyle w:val="Hyperlink"/>
          </w:rPr>
          <w:t>House Journal</w:t>
        </w:r>
        <w:r w:rsidRPr="00770434">
          <w:rPr>
            <w:rStyle w:val="Hyperlink"/>
          </w:rPr>
          <w:noBreakHyphen/>
          <w:t>page 113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ae5d87852243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48c23ad143476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1AF0" w:rsidRDefault="00432135" w14:paraId="47642A99" w14:textId="516F50A4">
      <w:pPr>
        <w:pStyle w:val="scemptylineheader"/>
      </w:pPr>
    </w:p>
    <w:p w:rsidRPr="00BB0725" w:rsidR="00A73EFA" w:rsidP="006B1AF0" w:rsidRDefault="00A73EFA" w14:paraId="7B72410E" w14:textId="36758356">
      <w:pPr>
        <w:pStyle w:val="scemptylineheader"/>
      </w:pPr>
    </w:p>
    <w:p w:rsidRPr="00BB0725" w:rsidR="00A73EFA" w:rsidP="006B1AF0" w:rsidRDefault="00A73EFA" w14:paraId="6AD935C9" w14:textId="553C5953">
      <w:pPr>
        <w:pStyle w:val="scemptylineheader"/>
      </w:pPr>
    </w:p>
    <w:p w:rsidRPr="00DF3B44" w:rsidR="00A73EFA" w:rsidP="006B1AF0" w:rsidRDefault="00A73EFA" w14:paraId="51A98227" w14:textId="073BB240">
      <w:pPr>
        <w:pStyle w:val="scemptylineheader"/>
      </w:pPr>
    </w:p>
    <w:p w:rsidRPr="00DF3B44" w:rsidR="00A73EFA" w:rsidP="006B1AF0" w:rsidRDefault="00A73EFA" w14:paraId="3858851A" w14:textId="183206B6">
      <w:pPr>
        <w:pStyle w:val="scemptylineheader"/>
      </w:pPr>
    </w:p>
    <w:p w:rsidRPr="00DF3B44" w:rsidR="00A73EFA" w:rsidP="006B1AF0" w:rsidRDefault="00A73EFA" w14:paraId="4E3DDE20" w14:textId="5238363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E4D52" w14:paraId="40FEFADA" w14:textId="56C4F43C">
          <w:pPr>
            <w:pStyle w:val="scbilltitle"/>
            <w:tabs>
              <w:tab w:val="left" w:pos="2104"/>
            </w:tabs>
          </w:pPr>
          <w:r>
            <w:t xml:space="preserve">TO AMEND the south carolina code of laws by amending SECTION 38-77-280, RELATING TO AUTOMOBILE COLLISION COVERAGE, SO AS TO PROVIDE THAT AN AUTOMOBILE INSURER MAY NOT CONSIDER CLAIMS SUBMITTED FOR THE REPAIR OR REPLACEMENT OF AUTOMOBILE SAFETY GLASS WHEN DETERMINING THE PREMIUM RATES ON THE INSURED’S POLICY. </w:t>
          </w:r>
        </w:p>
      </w:sdtContent>
    </w:sdt>
    <w:bookmarkStart w:name="at_a3ef7aeb0" w:displacedByCustomXml="prev" w:id="0"/>
    <w:bookmarkEnd w:id="0"/>
    <w:p w:rsidRPr="00DF3B44" w:rsidR="006C18F0" w:rsidP="006C18F0" w:rsidRDefault="006C18F0" w14:paraId="5BAAC1B7" w14:textId="77777777">
      <w:pPr>
        <w:pStyle w:val="scbillwhereasclause"/>
      </w:pPr>
    </w:p>
    <w:p w:rsidR="00810172" w:rsidP="00810172" w:rsidRDefault="00810172" w14:paraId="2DC4C720" w14:textId="77777777">
      <w:pPr>
        <w:pStyle w:val="scenactingwords"/>
      </w:pPr>
      <w:bookmarkStart w:name="ew_7b196fe73" w:id="1"/>
      <w:r>
        <w:t>B</w:t>
      </w:r>
      <w:bookmarkEnd w:id="1"/>
      <w:r>
        <w:t>e it enacted by the General Assembly of the State of South Carolina:</w:t>
      </w:r>
    </w:p>
    <w:p w:rsidR="00810172" w:rsidP="00810172" w:rsidRDefault="00810172" w14:paraId="7117E4EC" w14:textId="77777777">
      <w:pPr>
        <w:pStyle w:val="scemptyline"/>
      </w:pPr>
    </w:p>
    <w:p w:rsidRPr="00D17E3A" w:rsidR="00810172" w:rsidP="00810172" w:rsidRDefault="00810172" w14:paraId="3CB62AD2" w14:textId="4FE73326">
      <w:pPr>
        <w:pStyle w:val="scdirectionallanguage"/>
      </w:pPr>
      <w:bookmarkStart w:name="bs_num_1_8a8276abf" w:id="2"/>
      <w:r w:rsidRPr="00D17E3A">
        <w:rPr>
          <w:color w:val="000000" w:themeColor="text1"/>
          <w:u w:color="000000" w:themeColor="text1"/>
        </w:rPr>
        <w:t>S</w:t>
      </w:r>
      <w:bookmarkEnd w:id="2"/>
      <w:r>
        <w:t xml:space="preserve">ECTION </w:t>
      </w:r>
      <w:r w:rsidRPr="00D17E3A">
        <w:rPr>
          <w:color w:val="000000" w:themeColor="text1"/>
          <w:u w:color="000000" w:themeColor="text1"/>
        </w:rPr>
        <w:t>1.</w:t>
      </w:r>
      <w:r>
        <w:rPr>
          <w:color w:val="000000" w:themeColor="text1"/>
          <w:u w:color="000000" w:themeColor="text1"/>
        </w:rPr>
        <w:tab/>
      </w:r>
      <w:bookmarkStart w:name="dl_a4424a0b2" w:id="3"/>
      <w:r w:rsidRPr="00D17E3A">
        <w:rPr>
          <w:color w:val="000000" w:themeColor="text1"/>
          <w:u w:color="000000" w:themeColor="text1"/>
        </w:rPr>
        <w:t>S</w:t>
      </w:r>
      <w:bookmarkEnd w:id="3"/>
      <w:r>
        <w:t>ection 38</w:t>
      </w:r>
      <w:r>
        <w:rPr>
          <w:color w:val="000000" w:themeColor="text1"/>
          <w:u w:color="000000" w:themeColor="text1"/>
        </w:rPr>
        <w:noBreakHyphen/>
      </w:r>
      <w:r w:rsidRPr="00D17E3A">
        <w:rPr>
          <w:color w:val="000000" w:themeColor="text1"/>
          <w:u w:color="000000" w:themeColor="text1"/>
        </w:rPr>
        <w:t>77</w:t>
      </w:r>
      <w:r>
        <w:rPr>
          <w:color w:val="000000" w:themeColor="text1"/>
          <w:u w:color="000000" w:themeColor="text1"/>
        </w:rPr>
        <w:noBreakHyphen/>
      </w:r>
      <w:r w:rsidRPr="00D17E3A">
        <w:rPr>
          <w:color w:val="000000" w:themeColor="text1"/>
          <w:u w:color="000000" w:themeColor="text1"/>
        </w:rPr>
        <w:t>280</w:t>
      </w:r>
      <w:r>
        <w:rPr>
          <w:color w:val="000000" w:themeColor="text1"/>
          <w:u w:color="000000" w:themeColor="text1"/>
        </w:rPr>
        <w:t>(B)</w:t>
      </w:r>
      <w:r w:rsidRPr="00D17E3A">
        <w:rPr>
          <w:color w:val="000000" w:themeColor="text1"/>
          <w:u w:color="000000" w:themeColor="text1"/>
        </w:rPr>
        <w:t xml:space="preserve"> of the </w:t>
      </w:r>
      <w:r w:rsidR="003B6154">
        <w:rPr>
          <w:color w:val="000000" w:themeColor="text1"/>
          <w:u w:color="000000" w:themeColor="text1"/>
        </w:rPr>
        <w:t>S.C.</w:t>
      </w:r>
      <w:r w:rsidRPr="00D17E3A">
        <w:rPr>
          <w:color w:val="000000" w:themeColor="text1"/>
          <w:u w:color="000000" w:themeColor="text1"/>
        </w:rPr>
        <w:t xml:space="preserve"> Code is amended to read:</w:t>
      </w:r>
    </w:p>
    <w:p w:rsidRPr="00D17E3A" w:rsidR="00810172" w:rsidP="00810172" w:rsidRDefault="00810172" w14:paraId="33958225" w14:textId="77777777">
      <w:pPr>
        <w:pStyle w:val="scemptyline"/>
      </w:pPr>
    </w:p>
    <w:p w:rsidRPr="00D17E3A" w:rsidR="00810172" w:rsidP="00810172" w:rsidRDefault="00810172" w14:paraId="09AEA6B4" w14:textId="717043DB">
      <w:pPr>
        <w:pStyle w:val="sccodifiedsection"/>
      </w:pPr>
      <w:bookmarkStart w:name="cs_T38C77N280_d20f6ab91" w:id="4"/>
      <w:r>
        <w:rPr>
          <w:color w:val="000000" w:themeColor="text1"/>
          <w:u w:color="000000" w:themeColor="text1"/>
        </w:rPr>
        <w:tab/>
      </w:r>
      <w:bookmarkStart w:name="ss_T38C77N280SB_lv1_cee488154" w:id="5"/>
      <w:bookmarkEnd w:id="4"/>
      <w:r w:rsidRPr="00D17E3A">
        <w:rPr>
          <w:color w:val="000000" w:themeColor="text1"/>
          <w:u w:color="000000" w:themeColor="text1"/>
        </w:rPr>
        <w:t>(</w:t>
      </w:r>
      <w:bookmarkEnd w:id="5"/>
      <w:r w:rsidRPr="00D17E3A">
        <w:rPr>
          <w:color w:val="000000" w:themeColor="text1"/>
          <w:u w:color="000000" w:themeColor="text1"/>
        </w:rPr>
        <w:t>B)</w:t>
      </w:r>
      <w:r>
        <w:t xml:space="preserve"> </w:t>
      </w:r>
      <w:r w:rsidRPr="00D17E3A">
        <w:rPr>
          <w:color w:val="000000" w:themeColor="text1"/>
          <w:u w:color="000000" w:themeColor="text1"/>
        </w:rPr>
        <w:t xml:space="preserve">Any automobile physical damage insurance coverage deductible or policy deductible does not apply to automobile safety glass. </w:t>
      </w:r>
      <w:r w:rsidRPr="00D17E3A">
        <w:rPr>
          <w:rStyle w:val="scinsert"/>
        </w:rPr>
        <w:t>An automobile insurer may not consider claims submitted for the repair or replacement of automobile safety glass when determining the premium rates on the insured</w:t>
      </w:r>
      <w:r w:rsidRPr="00650B28">
        <w:rPr>
          <w:rStyle w:val="scinsert"/>
        </w:rPr>
        <w:t>’</w:t>
      </w:r>
      <w:r w:rsidRPr="00D17E3A">
        <w:rPr>
          <w:rStyle w:val="scinsert"/>
        </w:rPr>
        <w:t>s policy.</w:t>
      </w:r>
    </w:p>
    <w:p w:rsidRPr="00D17E3A" w:rsidR="00810172" w:rsidP="00810172" w:rsidRDefault="00810172" w14:paraId="0C3DF207" w14:textId="77777777">
      <w:pPr>
        <w:pStyle w:val="scemptyline"/>
      </w:pPr>
    </w:p>
    <w:p w:rsidR="00810172" w:rsidP="00810172" w:rsidRDefault="00810172" w14:paraId="3F7AB795" w14:textId="77777777">
      <w:pPr>
        <w:pStyle w:val="scnoncodifiedsection"/>
      </w:pPr>
      <w:bookmarkStart w:name="eff_date_section" w:id="7"/>
      <w:bookmarkStart w:name="bs_num_2_lastsection" w:id="8"/>
      <w:bookmarkEnd w:id="7"/>
      <w:r>
        <w:rPr>
          <w:color w:val="000000" w:themeColor="text1"/>
          <w:u w:color="000000" w:themeColor="text1"/>
        </w:rPr>
        <w:t>S</w:t>
      </w:r>
      <w:bookmarkEnd w:id="8"/>
      <w:r>
        <w:t xml:space="preserve">ECTION </w:t>
      </w:r>
      <w:r w:rsidRPr="00D17E3A">
        <w:rPr>
          <w:color w:val="000000" w:themeColor="text1"/>
          <w:u w:color="000000" w:themeColor="text1"/>
        </w:rPr>
        <w:t>2.</w:t>
      </w:r>
      <w:r>
        <w:rPr>
          <w:color w:val="000000" w:themeColor="text1"/>
          <w:u w:color="000000" w:themeColor="text1"/>
        </w:rPr>
        <w:tab/>
      </w:r>
      <w:r w:rsidRPr="00D17E3A">
        <w:rPr>
          <w:color w:val="000000" w:themeColor="text1"/>
          <w:u w:color="000000" w:themeColor="text1"/>
        </w:rPr>
        <w:t>This act takes effect upon approval by the Governor.</w:t>
      </w:r>
    </w:p>
    <w:p w:rsidRPr="00DF3B44" w:rsidR="005516F6" w:rsidP="009E4191" w:rsidRDefault="00810172" w14:paraId="7389F665" w14:textId="5F368EB0">
      <w:pPr>
        <w:pStyle w:val="scbillendxx"/>
      </w:pPr>
      <w:r>
        <w:noBreakHyphen/>
      </w:r>
      <w:r>
        <w:noBreakHyphen/>
      </w:r>
      <w:r>
        <w:noBreakHyphen/>
      </w:r>
      <w:r>
        <w:noBreakHyphen/>
        <w:t>XX</w:t>
      </w:r>
      <w:r>
        <w:noBreakHyphen/>
      </w:r>
      <w:r>
        <w:noBreakHyphen/>
      </w:r>
      <w:r>
        <w:noBreakHyphen/>
      </w:r>
      <w:r>
        <w:noBreakHyphen/>
      </w:r>
    </w:p>
    <w:sectPr w:rsidRPr="00DF3B44" w:rsidR="005516F6" w:rsidSect="0097147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067D7E5" w:rsidR="00685035" w:rsidRPr="007B4AF7" w:rsidRDefault="009714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0172">
              <w:rPr>
                <w:noProof/>
              </w:rPr>
              <w:t>LC-0060PH23.docx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6154"/>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29D2"/>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1CC6"/>
    <w:rsid w:val="0067345B"/>
    <w:rsid w:val="00683986"/>
    <w:rsid w:val="00685035"/>
    <w:rsid w:val="00685770"/>
    <w:rsid w:val="006964F9"/>
    <w:rsid w:val="006A395F"/>
    <w:rsid w:val="006A65E2"/>
    <w:rsid w:val="006B1AF0"/>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0172"/>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147A"/>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2206"/>
    <w:rsid w:val="00A04529"/>
    <w:rsid w:val="00A04640"/>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4D52"/>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65D"/>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556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F8556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60&amp;session=125&amp;summary=B" TargetMode="External" Id="Rc7ae5d8785224398" /><Relationship Type="http://schemas.openxmlformats.org/officeDocument/2006/relationships/hyperlink" Target="https://www.scstatehouse.gov/sess125_2023-2024/prever/3260_20221208.docx" TargetMode="External" Id="R0348c23ad1434765" /><Relationship Type="http://schemas.openxmlformats.org/officeDocument/2006/relationships/hyperlink" Target="h:\hj\20230110.docx" TargetMode="External" Id="R26c5db2deea14f22" /><Relationship Type="http://schemas.openxmlformats.org/officeDocument/2006/relationships/hyperlink" Target="h:\hj\20230110.docx" TargetMode="External" Id="Rd8e58c9e59d641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edeb24c6-eb90-4d06-bc1e-a45d1c559354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859d7ea5-64ed-4c7c-9b56-4dff7b5b20f8</T_BILL_REQUEST_REQUEST>
  <T_BILL_R_ORIGINALDRAFT>fed3716c-79ef-4fc0-8d26-1dfc7927fafc</T_BILL_R_ORIGINALDRAFT>
  <T_BILL_SPONSOR_SPONSOR>59afb87d-c309-4201-9966-a41fcf5a2a6b</T_BILL_SPONSOR_SPONSOR>
  <T_BILL_T_ACTNUMBER>None</T_BILL_T_ACTNUMBER>
  <T_BILL_T_BILLNAME>[3260]</T_BILL_T_BILLNAME>
  <T_BILL_T_BILLNUMBER>3260</T_BILL_T_BILLNUMBER>
  <T_BILL_T_BILLTITLE>TO AMEND the south carolina code of laws by amending SECTION 38-77-280, RELATING TO AUTOMOBILE COLLISION COVERAGE, SO AS TO PROVIDE THAT AN AUTOMOBILE INSURER MAY NOT CONSIDER CLAIMS SUBMITTED FOR THE REPAIR OR REPLACEMENT OF AUTOMOBILE SAFETY GLASS WHEN DETERMINING THE PREMIUM RATES ON THE INSURED’S POLICY. </T_BILL_T_BILLTITLE>
  <T_BILL_T_CHAMBER>house</T_BILL_T_CHAMBER>
  <T_BILL_T_FILENAME> </T_BILL_T_FILENAME>
  <T_BILL_T_LEGTYPE>bill_statewide</T_BILL_T_LEGTYPE>
  <T_BILL_T_RATNUMBER>None</T_BILL_T_RATNUMBER>
  <T_BILL_T_SECTIONS>[{"SectionUUID":"82c541cc-328c-4740-a474-c2b8a17bd2ee","SectionName":"code_section","SectionNumber":1,"SectionType":"code_section","CodeSections":[{"CodeSectionBookmarkName":"cs_T38C77N280_d20f6ab91","IsConstitutionSection":false,"Identity":"38-77-280","IsNew":false,"SubSections":[{"Level":1,"Identity":"T38C77N280SB","SubSectionBookmarkName":"ss_T38C77N280SB_lv1_cee488154","IsNewSubSection":false}],"TitleRelatedTo":"Collision coverage; comprehensive coverage.","TitleSoAsTo":"","Deleted":false}],"TitleText":"","DisableControls":false,"Deleted":false,"SectionBookmarkName":"bs_num_1_8a8276abf"},{"SectionUUID":"707cd42b-0d3b-486b-af35-fcc4c718c0e7","SectionName":"standard_eff_date_section","SectionNumber":2,"SectionType":"drafting_clause","CodeSections":[],"TitleText":"","DisableControls":false,"Deleted":false,"SectionBookmarkName":"bs_num_2_lastsection"}]</T_BILL_T_SECTIONS>
  <T_BILL_T_SECTIONSHISTORY>[{"Id":1,"SectionsList":[{"SectionUUID":"82c541cc-328c-4740-a474-c2b8a17bd2ee","SectionName":"code_section","SectionNumber":1,"SectionType":"code_section","CodeSections":[{"CodeSectionBookmarkName":"cs_T38C77N280_d20f6ab91","IsConstitutionSection":false,"Identity":"38-77-280","IsNew":false,"SubSections":[],"TitleRelatedTo":"Collision coverage; comprehensive coverage.","TitleSoAsTo":"","Deleted":false}],"TitleText":"","DisableControls":false,"Deleted":false,"SectionBookmarkName":"bs_num_1_8a8276abf"},{"SectionUUID":"707cd42b-0d3b-486b-af35-fcc4c718c0e7","SectionName":"standard_eff_date_section","SectionNumber":2,"SectionType":"drafting_clause","CodeSections":[],"TitleText":"","DisableControls":false,"Deleted":false,"SectionBookmarkName":"bs_num_2_lastsection"}],"Timestamp":"2022-11-17T13:45:41.0460175-05:00","Username":null},{"Id":2,"SectionsList":[{"SectionUUID":"82c541cc-328c-4740-a474-c2b8a17bd2ee","SectionName":"code_section","SectionNumber":1,"SectionType":"code_section","CodeSections":[{"CodeSectionBookmarkName":"cs_T38C77N280_d20f6ab91","IsConstitutionSection":false,"Identity":"38-77-280","IsNew":false,"SubSections":[{"Level":1,"Identity":"T38C77N280SB","SubSectionBookmarkName":"ss_T38C77N280SB_lv1_cee488154","IsNewSubSection":false}],"TitleRelatedTo":"Collision coverage; comprehensive coverage.","TitleSoAsTo":"","Deleted":false}],"TitleText":"","DisableControls":false,"Deleted":false,"SectionBookmarkName":"bs_num_1_8a8276abf"},{"SectionUUID":"707cd42b-0d3b-486b-af35-fcc4c718c0e7","SectionName":"standard_eff_date_section","SectionNumber":2,"SectionType":"drafting_clause","CodeSections":[],"TitleText":"","DisableControls":false,"Deleted":false,"SectionBookmarkName":"bs_num_2_lastsection"}],"Timestamp":"2022-11-22T13:10:52.31677-05:00","Username":"annarushton@scstatehouse.gov"}]</T_BILL_T_SECTIONSHISTORY>
  <T_BILL_T_SUBJECT>Automobile Insurance</T_BILL_T_SUBJECT>
  <T_BILL_UR_DRAFTER>pagehilton@scstatehouse.gov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716</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26</cp:revision>
  <dcterms:created xsi:type="dcterms:W3CDTF">2022-06-03T11:45:00Z</dcterms:created>
  <dcterms:modified xsi:type="dcterms:W3CDTF">2022-11-22T18:10:00Z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