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and Pope</w:t>
      </w:r>
    </w:p>
    <w:p>
      <w:pPr>
        <w:widowControl w:val="false"/>
        <w:spacing w:after="0"/>
        <w:jc w:val="left"/>
      </w:pPr>
      <w:r>
        <w:rPr>
          <w:rFonts w:ascii="Times New Roman"/>
          <w:sz w:val="22"/>
        </w:rPr>
        <w:t xml:space="preserve">Document Path: LC-0066PH23.docx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SC Equine Promotion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d5298ca70a04559">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056c5d5c26d142b9">
        <w:r w:rsidRPr="00770434">
          <w:rPr>
            <w:rStyle w:val="Hyperlink"/>
          </w:rPr>
          <w:t>House Journal</w:t>
        </w:r>
        <w:r w:rsidRPr="00770434">
          <w:rPr>
            <w:rStyle w:val="Hyperlink"/>
          </w:rPr>
          <w:noBreakHyphen/>
          <w:t>page 114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03367aa28049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3f7b6b80a647e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81642" w:rsidRDefault="00432135" w14:paraId="47642A99" w14:textId="29D2419B">
      <w:pPr>
        <w:pStyle w:val="scemptylineheader"/>
      </w:pPr>
    </w:p>
    <w:p w:rsidRPr="00BB0725" w:rsidR="00A73EFA" w:rsidP="00E81642" w:rsidRDefault="00A73EFA" w14:paraId="7B72410E" w14:textId="022B8EAF">
      <w:pPr>
        <w:pStyle w:val="scemptylineheader"/>
      </w:pPr>
    </w:p>
    <w:p w:rsidRPr="00BB0725" w:rsidR="00A73EFA" w:rsidP="00E81642" w:rsidRDefault="00A73EFA" w14:paraId="6AD935C9" w14:textId="5C0D8BF7">
      <w:pPr>
        <w:pStyle w:val="scemptylineheader"/>
      </w:pPr>
    </w:p>
    <w:p w:rsidRPr="00DF3B44" w:rsidR="00A73EFA" w:rsidP="00E81642" w:rsidRDefault="00A73EFA" w14:paraId="51A98227" w14:textId="0EBF6C03">
      <w:pPr>
        <w:pStyle w:val="scemptylineheader"/>
      </w:pPr>
    </w:p>
    <w:p w:rsidRPr="00DF3B44" w:rsidR="00A73EFA" w:rsidP="00E81642" w:rsidRDefault="00A73EFA" w14:paraId="3858851A" w14:textId="609F5B12">
      <w:pPr>
        <w:pStyle w:val="scemptylineheader"/>
      </w:pPr>
    </w:p>
    <w:p w:rsidRPr="00DF3B44" w:rsidR="00A73EFA" w:rsidP="00E81642" w:rsidRDefault="00A73EFA" w14:paraId="4E3DDE20" w14:textId="5C75B34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21116" w14:paraId="40FEFADA" w14:textId="5C95C4DF">
          <w:pPr>
            <w:pStyle w:val="scbilltitle"/>
            <w:tabs>
              <w:tab w:val="left" w:pos="2104"/>
            </w:tabs>
          </w:pPr>
          <w:r>
            <w:t xml:space="preserve">TO AMEND THE </w:t>
          </w:r>
          <w:r w:rsidR="001A53A1">
            <w:t xml:space="preserve">south carolina </w:t>
          </w:r>
          <w:r>
            <w:t xml:space="preserve">CODE OF LAWS BY ADDING CHAPTER 23 TO TITLE 47 SO AS TO CREATE THE “SOUTH CAROLINA EQUINE PROMOTION ACT”, TO DEFINE NECESSARY TERMS, TO ESTABLISH THE EQUINE PROMOTION BOARD, TO PROVIDE FOR THE COMPOSITION OF THE BOARD AND THE TERMS OF THE BOARD MEMBERS, TO IMPOSE AN ASSESSMENT ON ALL COMMERCIAL FEED AND CUSTOM BLENDS LABELED FOR EQUINE USE; TO PROVIDE HOW THE FUNDS MAY BE USED TO PROMOTE THE EQUINE INDUSTRY IN SOUTH CAROLINA, AND TO REQUIRE AN ANNUAL AUDIT OF THE EQUINE PROMOTION FUND. </w:t>
          </w:r>
        </w:p>
      </w:sdtContent>
    </w:sdt>
    <w:bookmarkStart w:name="at_c37f54f46" w:displacedByCustomXml="prev" w:id="0"/>
    <w:bookmarkEnd w:id="0"/>
    <w:p w:rsidRPr="00DF3B44" w:rsidR="006C18F0" w:rsidP="006C18F0" w:rsidRDefault="006C18F0" w14:paraId="5BAAC1B7" w14:textId="77777777">
      <w:pPr>
        <w:pStyle w:val="scbillwhereasclause"/>
      </w:pPr>
    </w:p>
    <w:p w:rsidR="00121116" w:rsidP="00121116" w:rsidRDefault="00121116" w14:paraId="528FE833" w14:textId="77777777">
      <w:pPr>
        <w:pStyle w:val="scbillwhereasclause"/>
      </w:pPr>
      <w:bookmarkStart w:name="wa_5d620cc08" w:id="1"/>
      <w:r>
        <w:t>W</w:t>
      </w:r>
      <w:bookmarkEnd w:id="1"/>
      <w:r>
        <w:t>hereas, the General Assembly finds that the equine industry contributes billions of dollars to South Carolina through the value of the animals, the land on which they are housed, jobs, and taxes; and</w:t>
      </w:r>
    </w:p>
    <w:p w:rsidR="00121116" w:rsidP="00121116" w:rsidRDefault="00121116" w14:paraId="75CBBBB9" w14:textId="77777777">
      <w:pPr>
        <w:pStyle w:val="scbillwhereasclause"/>
      </w:pPr>
    </w:p>
    <w:p w:rsidR="00121116" w:rsidP="00121116" w:rsidRDefault="00121116" w14:paraId="23EDA830" w14:textId="77777777">
      <w:pPr>
        <w:pStyle w:val="scbillwhereasclause"/>
      </w:pPr>
      <w:bookmarkStart w:name="wa_e4191a058" w:id="2"/>
      <w:r>
        <w:t>W</w:t>
      </w:r>
      <w:bookmarkEnd w:id="2"/>
      <w:r>
        <w:t xml:space="preserve">hereas, seeking to foster this economic asset, the South Carolina Equine Promotion Act shall promote and improve economic development of this important industry through a board funded by fees collected from the sale of commercial horse feed.  Now, therefore, </w:t>
      </w:r>
    </w:p>
    <w:p w:rsidR="00121116" w:rsidP="00121116" w:rsidRDefault="00121116" w14:paraId="6F59F634" w14:textId="77777777">
      <w:pPr>
        <w:pStyle w:val="scbillwhereasclause"/>
      </w:pPr>
    </w:p>
    <w:p w:rsidR="00121116" w:rsidP="00121116" w:rsidRDefault="00121116" w14:paraId="69470EA4" w14:textId="77777777">
      <w:pPr>
        <w:pStyle w:val="scenactingwords"/>
      </w:pPr>
      <w:bookmarkStart w:name="ew_87ed36215" w:id="3"/>
      <w:r>
        <w:t>B</w:t>
      </w:r>
      <w:bookmarkEnd w:id="3"/>
      <w:r>
        <w:t>e it enacted by the General Assembly of the State of South Carolina:</w:t>
      </w:r>
    </w:p>
    <w:p w:rsidR="00121116" w:rsidP="00121116" w:rsidRDefault="00121116" w14:paraId="66099D31" w14:textId="77777777">
      <w:pPr>
        <w:pStyle w:val="scemptyline"/>
      </w:pPr>
    </w:p>
    <w:p w:rsidRPr="00E61F43" w:rsidR="00121116" w:rsidP="00121116" w:rsidRDefault="00121116" w14:paraId="19E0450F" w14:textId="59189CF8">
      <w:pPr>
        <w:pStyle w:val="scdirectionallanguage"/>
      </w:pPr>
      <w:bookmarkStart w:name="bs_num_1_106d1ae6d" w:id="4"/>
      <w:r>
        <w:t>S</w:t>
      </w:r>
      <w:bookmarkEnd w:id="4"/>
      <w:r>
        <w:t>ECTION 1.</w:t>
      </w:r>
      <w:r>
        <w:tab/>
      </w:r>
      <w:bookmarkStart w:name="dl_12d000364" w:id="5"/>
      <w:r w:rsidRPr="00E61F43">
        <w:rPr>
          <w:color w:val="000000" w:themeColor="text1"/>
          <w:u w:color="000000" w:themeColor="text1"/>
        </w:rPr>
        <w:t>T</w:t>
      </w:r>
      <w:bookmarkEnd w:id="5"/>
      <w:r>
        <w:t xml:space="preserve">itle 47 of the </w:t>
      </w:r>
      <w:r w:rsidR="001A53A1">
        <w:t>S.C.</w:t>
      </w:r>
      <w:r>
        <w:t xml:space="preserve"> Code is amended by adding: </w:t>
      </w:r>
    </w:p>
    <w:p w:rsidRPr="00E61F43" w:rsidR="00121116" w:rsidP="00121116" w:rsidRDefault="00121116" w14:paraId="4BC60546" w14:textId="77777777">
      <w:pPr>
        <w:pStyle w:val="scemptyline"/>
      </w:pPr>
    </w:p>
    <w:p w:rsidRPr="00E61F43" w:rsidR="00121116" w:rsidP="00121116" w:rsidRDefault="00121116" w14:paraId="06C52A72" w14:textId="445F31C8">
      <w:pPr>
        <w:pStyle w:val="scnewcodesection"/>
        <w:jc w:val="center"/>
      </w:pPr>
      <w:bookmarkStart w:name="up_244afe5dd" w:id="6"/>
      <w:r w:rsidRPr="00E61F43">
        <w:rPr>
          <w:color w:val="000000" w:themeColor="text1"/>
          <w:u w:color="000000" w:themeColor="text1"/>
        </w:rPr>
        <w:t>C</w:t>
      </w:r>
      <w:bookmarkEnd w:id="6"/>
      <w:r w:rsidRPr="00E61F43">
        <w:rPr>
          <w:color w:val="000000" w:themeColor="text1"/>
          <w:u w:color="000000" w:themeColor="text1"/>
        </w:rPr>
        <w:t>HAPTER 23</w:t>
      </w:r>
    </w:p>
    <w:p w:rsidRPr="00E61F43" w:rsidR="00121116" w:rsidP="00121116" w:rsidRDefault="00121116" w14:paraId="54FA0CFD" w14:textId="77777777">
      <w:pPr>
        <w:pStyle w:val="scnewcodesection"/>
        <w:jc w:val="center"/>
      </w:pPr>
    </w:p>
    <w:p w:rsidRPr="00E61F43" w:rsidR="00121116" w:rsidP="00121116" w:rsidRDefault="00121116" w14:paraId="17D11AE2" w14:textId="77777777">
      <w:pPr>
        <w:pStyle w:val="scnewcodesection"/>
        <w:jc w:val="center"/>
      </w:pPr>
      <w:bookmarkStart w:name="up_36b90a198" w:id="7"/>
      <w:r w:rsidRPr="00E61F43">
        <w:rPr>
          <w:color w:val="000000" w:themeColor="text1"/>
          <w:u w:color="000000" w:themeColor="text1"/>
        </w:rPr>
        <w:t>S</w:t>
      </w:r>
      <w:bookmarkEnd w:id="7"/>
      <w:r w:rsidRPr="00E61F43">
        <w:rPr>
          <w:color w:val="000000" w:themeColor="text1"/>
          <w:u w:color="000000" w:themeColor="text1"/>
        </w:rPr>
        <w:t>outh Carolina Equine Promotion Act</w:t>
      </w:r>
    </w:p>
    <w:p w:rsidRPr="00E61F43" w:rsidR="00121116" w:rsidP="00121116" w:rsidRDefault="00121116" w14:paraId="4C0102D4" w14:textId="77777777">
      <w:pPr>
        <w:pStyle w:val="scnewcodesection"/>
        <w:jc w:val="center"/>
      </w:pPr>
    </w:p>
    <w:p w:rsidRPr="00E61F43" w:rsidR="00121116" w:rsidP="00121116" w:rsidRDefault="00121116" w14:paraId="5DD657BB" w14:textId="77777777">
      <w:pPr>
        <w:pStyle w:val="scnewcodesection"/>
      </w:pPr>
      <w:bookmarkStart w:name="ns_T47C23N10_9aa63d1d5" w:id="8"/>
      <w:r>
        <w:tab/>
      </w:r>
      <w:bookmarkEnd w:id="8"/>
      <w:r w:rsidRPr="00E61F43">
        <w:rPr>
          <w:color w:val="000000" w:themeColor="text1"/>
          <w:u w:color="000000" w:themeColor="text1"/>
        </w:rPr>
        <w:t>Section 47</w:t>
      </w:r>
      <w:r>
        <w:rPr>
          <w:color w:val="000000" w:themeColor="text1"/>
          <w:u w:color="000000" w:themeColor="text1"/>
        </w:rPr>
        <w:noBreakHyphen/>
      </w:r>
      <w:r w:rsidRPr="00E61F43">
        <w:rPr>
          <w:color w:val="000000" w:themeColor="text1"/>
          <w:u w:color="000000" w:themeColor="text1"/>
        </w:rPr>
        <w:t>23</w:t>
      </w:r>
      <w:r>
        <w:rPr>
          <w:color w:val="000000" w:themeColor="text1"/>
          <w:u w:color="000000" w:themeColor="text1"/>
        </w:rPr>
        <w:noBreakHyphen/>
      </w:r>
      <w:r w:rsidRPr="00E61F43">
        <w:rPr>
          <w:color w:val="000000" w:themeColor="text1"/>
          <w:u w:color="000000" w:themeColor="text1"/>
        </w:rPr>
        <w:t>10.</w:t>
      </w:r>
      <w:r>
        <w:tab/>
        <w:t>As used in this chapter:</w:t>
      </w:r>
    </w:p>
    <w:p w:rsidRPr="00E61F43" w:rsidR="00121116" w:rsidP="00121116" w:rsidRDefault="00121116" w14:paraId="02F07D2D" w14:textId="459E3814">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10S1_lv1_6c96fdcdc" w:id="9"/>
      <w:r w:rsidRPr="00E61F43">
        <w:rPr>
          <w:color w:val="000000" w:themeColor="text1"/>
          <w:u w:color="000000" w:themeColor="text1"/>
        </w:rPr>
        <w:t>(</w:t>
      </w:r>
      <w:bookmarkEnd w:id="9"/>
      <w:r w:rsidRPr="00E61F43">
        <w:rPr>
          <w:color w:val="000000" w:themeColor="text1"/>
          <w:u w:color="000000" w:themeColor="text1"/>
        </w:rPr>
        <w:t>1)</w:t>
      </w:r>
      <w:r w:rsidRPr="00E61F43">
        <w:t xml:space="preserve"> </w:t>
      </w:r>
      <w:r w:rsidR="001A53A1">
        <w:rPr>
          <w:color w:val="000000" w:themeColor="text1"/>
          <w:u w:color="000000" w:themeColor="text1"/>
        </w:rPr>
        <w:t>“</w:t>
      </w:r>
      <w:r w:rsidRPr="00E61F43">
        <w:rPr>
          <w:color w:val="000000" w:themeColor="text1"/>
          <w:u w:color="000000" w:themeColor="text1"/>
        </w:rPr>
        <w:t>Board</w:t>
      </w:r>
      <w:r w:rsidR="001A53A1">
        <w:rPr>
          <w:color w:val="000000" w:themeColor="text1"/>
          <w:u w:color="000000" w:themeColor="text1"/>
        </w:rPr>
        <w:t>”</w:t>
      </w:r>
      <w:r w:rsidRPr="00E61F43">
        <w:rPr>
          <w:color w:val="000000" w:themeColor="text1"/>
          <w:u w:color="000000" w:themeColor="text1"/>
        </w:rPr>
        <w:t xml:space="preserve"> means the Equine Promotion Board established pursuant to Section 47</w:t>
      </w:r>
      <w:r>
        <w:rPr>
          <w:color w:val="000000" w:themeColor="text1"/>
          <w:u w:color="000000" w:themeColor="text1"/>
        </w:rPr>
        <w:noBreakHyphen/>
      </w:r>
      <w:r w:rsidRPr="00E61F43">
        <w:rPr>
          <w:color w:val="000000" w:themeColor="text1"/>
          <w:u w:color="000000" w:themeColor="text1"/>
        </w:rPr>
        <w:t>23</w:t>
      </w:r>
      <w:r>
        <w:rPr>
          <w:color w:val="000000" w:themeColor="text1"/>
          <w:u w:color="000000" w:themeColor="text1"/>
        </w:rPr>
        <w:noBreakHyphen/>
      </w:r>
      <w:r w:rsidRPr="00E61F43">
        <w:rPr>
          <w:color w:val="000000" w:themeColor="text1"/>
          <w:u w:color="000000" w:themeColor="text1"/>
        </w:rPr>
        <w:t>20.</w:t>
      </w:r>
    </w:p>
    <w:p w:rsidRPr="00E61F43" w:rsidR="00121116" w:rsidP="00121116" w:rsidRDefault="00121116" w14:paraId="5EFECB76" w14:textId="1B6CA236">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10S2_lv1_e5bf6a717" w:id="10"/>
      <w:r w:rsidRPr="00E61F43">
        <w:rPr>
          <w:color w:val="000000" w:themeColor="text1"/>
          <w:u w:color="000000" w:themeColor="text1"/>
        </w:rPr>
        <w:t>(</w:t>
      </w:r>
      <w:bookmarkEnd w:id="10"/>
      <w:r w:rsidRPr="00E61F43">
        <w:rPr>
          <w:color w:val="000000" w:themeColor="text1"/>
          <w:u w:color="000000" w:themeColor="text1"/>
        </w:rPr>
        <w:t>2)</w:t>
      </w:r>
      <w:r w:rsidRPr="00E61F43">
        <w:t xml:space="preserve"> </w:t>
      </w:r>
      <w:r w:rsidR="001A53A1">
        <w:t>“</w:t>
      </w:r>
      <w:r w:rsidRPr="00E61F43">
        <w:rPr>
          <w:color w:val="000000" w:themeColor="text1"/>
          <w:u w:color="000000" w:themeColor="text1"/>
        </w:rPr>
        <w:t>Commercial horse feed</w:t>
      </w:r>
      <w:r w:rsidR="001A53A1">
        <w:rPr>
          <w:color w:val="000000" w:themeColor="text1"/>
          <w:u w:color="000000" w:themeColor="text1"/>
        </w:rPr>
        <w:t>”</w:t>
      </w:r>
      <w:r w:rsidRPr="00E61F43">
        <w:rPr>
          <w:color w:val="000000" w:themeColor="text1"/>
          <w:u w:color="000000" w:themeColor="text1"/>
        </w:rPr>
        <w:t xml:space="preserve"> means a commercial feed, as defined in Section 46</w:t>
      </w:r>
      <w:r>
        <w:rPr>
          <w:color w:val="000000" w:themeColor="text1"/>
          <w:u w:color="000000" w:themeColor="text1"/>
        </w:rPr>
        <w:noBreakHyphen/>
      </w:r>
      <w:r w:rsidRPr="00E61F43">
        <w:rPr>
          <w:color w:val="000000" w:themeColor="text1"/>
          <w:u w:color="000000" w:themeColor="text1"/>
        </w:rPr>
        <w:t>27</w:t>
      </w:r>
      <w:r>
        <w:rPr>
          <w:color w:val="000000" w:themeColor="text1"/>
          <w:u w:color="000000" w:themeColor="text1"/>
        </w:rPr>
        <w:noBreakHyphen/>
      </w:r>
      <w:r w:rsidRPr="00E61F43">
        <w:rPr>
          <w:color w:val="000000" w:themeColor="text1"/>
          <w:u w:color="000000" w:themeColor="text1"/>
        </w:rPr>
        <w:t>20, and labeled for equine purposes.</w:t>
      </w:r>
    </w:p>
    <w:p w:rsidRPr="00E61F43" w:rsidR="00121116" w:rsidP="00121116" w:rsidRDefault="00121116" w14:paraId="6FD05CD6" w14:textId="2BACA905">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10S3_lv1_e4f84daca" w:id="11"/>
      <w:r w:rsidRPr="00E61F43">
        <w:rPr>
          <w:color w:val="000000" w:themeColor="text1"/>
          <w:u w:color="000000" w:themeColor="text1"/>
        </w:rPr>
        <w:t>(</w:t>
      </w:r>
      <w:bookmarkEnd w:id="11"/>
      <w:r w:rsidRPr="00E61F43">
        <w:rPr>
          <w:color w:val="000000" w:themeColor="text1"/>
          <w:u w:color="000000" w:themeColor="text1"/>
        </w:rPr>
        <w:t>3)</w:t>
      </w:r>
      <w:r w:rsidRPr="00E61F43">
        <w:t xml:space="preserve"> </w:t>
      </w:r>
      <w:r w:rsidR="001A53A1">
        <w:rPr>
          <w:color w:val="000000" w:themeColor="text1"/>
          <w:u w:color="000000" w:themeColor="text1"/>
        </w:rPr>
        <w:t>“</w:t>
      </w:r>
      <w:r w:rsidRPr="00E61F43">
        <w:rPr>
          <w:color w:val="000000" w:themeColor="text1"/>
          <w:u w:color="000000" w:themeColor="text1"/>
        </w:rPr>
        <w:t>Commissioner</w:t>
      </w:r>
      <w:r w:rsidR="001A53A1">
        <w:rPr>
          <w:color w:val="000000" w:themeColor="text1"/>
          <w:u w:color="000000" w:themeColor="text1"/>
        </w:rPr>
        <w:t>”</w:t>
      </w:r>
      <w:r w:rsidRPr="00E61F43">
        <w:rPr>
          <w:color w:val="000000" w:themeColor="text1"/>
          <w:u w:color="000000" w:themeColor="text1"/>
        </w:rPr>
        <w:t xml:space="preserve"> means the commissioner of the Department of Agriculture.</w:t>
      </w:r>
    </w:p>
    <w:p w:rsidRPr="00E61F43" w:rsidR="00121116" w:rsidP="00121116" w:rsidRDefault="00121116" w14:paraId="27866EF6" w14:textId="30C3E2FE">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10S4_lv1_27f34133e" w:id="12"/>
      <w:r w:rsidRPr="00E61F43">
        <w:rPr>
          <w:color w:val="000000" w:themeColor="text1"/>
          <w:u w:color="000000" w:themeColor="text1"/>
        </w:rPr>
        <w:t>(</w:t>
      </w:r>
      <w:bookmarkEnd w:id="12"/>
      <w:r w:rsidRPr="00E61F43">
        <w:rPr>
          <w:color w:val="000000" w:themeColor="text1"/>
          <w:u w:color="000000" w:themeColor="text1"/>
        </w:rPr>
        <w:t>4)</w:t>
      </w:r>
      <w:r w:rsidRPr="00E61F43">
        <w:t xml:space="preserve"> </w:t>
      </w:r>
      <w:r w:rsidR="001A53A1">
        <w:rPr>
          <w:color w:val="000000" w:themeColor="text1"/>
          <w:u w:color="000000" w:themeColor="text1"/>
        </w:rPr>
        <w:t>“</w:t>
      </w:r>
      <w:r w:rsidRPr="00E61F43">
        <w:rPr>
          <w:color w:val="000000" w:themeColor="text1"/>
          <w:u w:color="000000" w:themeColor="text1"/>
        </w:rPr>
        <w:t>Department</w:t>
      </w:r>
      <w:r w:rsidR="001A53A1">
        <w:rPr>
          <w:color w:val="000000" w:themeColor="text1"/>
          <w:u w:color="000000" w:themeColor="text1"/>
        </w:rPr>
        <w:t>”</w:t>
      </w:r>
      <w:r w:rsidRPr="00E61F43">
        <w:rPr>
          <w:color w:val="000000" w:themeColor="text1"/>
          <w:u w:color="000000" w:themeColor="text1"/>
        </w:rPr>
        <w:t xml:space="preserve"> means the South Carolina Department of Agriculture.</w:t>
      </w:r>
    </w:p>
    <w:p w:rsidRPr="00E61F43" w:rsidR="00121116" w:rsidP="00121116" w:rsidRDefault="00121116" w14:paraId="6B5B9886" w14:textId="2EDD7C83">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10S5_lv1_0bfedf7a5" w:id="13"/>
      <w:r w:rsidRPr="00E61F43">
        <w:rPr>
          <w:color w:val="000000" w:themeColor="text1"/>
          <w:u w:color="000000" w:themeColor="text1"/>
        </w:rPr>
        <w:t>(</w:t>
      </w:r>
      <w:bookmarkEnd w:id="13"/>
      <w:r w:rsidRPr="00E61F43">
        <w:rPr>
          <w:color w:val="000000" w:themeColor="text1"/>
          <w:u w:color="000000" w:themeColor="text1"/>
        </w:rPr>
        <w:t>5)</w:t>
      </w:r>
      <w:r w:rsidRPr="00E61F43">
        <w:t xml:space="preserve"> </w:t>
      </w:r>
      <w:r w:rsidR="001A53A1">
        <w:rPr>
          <w:color w:val="000000" w:themeColor="text1"/>
          <w:u w:color="000000" w:themeColor="text1"/>
        </w:rPr>
        <w:t>“</w:t>
      </w:r>
      <w:r w:rsidRPr="00E61F43">
        <w:rPr>
          <w:color w:val="000000" w:themeColor="text1"/>
          <w:u w:color="000000" w:themeColor="text1"/>
        </w:rPr>
        <w:t>Equine</w:t>
      </w:r>
      <w:r w:rsidR="001A53A1">
        <w:rPr>
          <w:color w:val="000000" w:themeColor="text1"/>
          <w:u w:color="000000" w:themeColor="text1"/>
        </w:rPr>
        <w:t>”</w:t>
      </w:r>
      <w:r w:rsidRPr="00E61F43">
        <w:rPr>
          <w:color w:val="000000" w:themeColor="text1"/>
          <w:u w:color="000000" w:themeColor="text1"/>
        </w:rPr>
        <w:t xml:space="preserve"> means a horse, pony, mule, donkey, or hinny.</w:t>
      </w:r>
    </w:p>
    <w:p w:rsidRPr="00E61F43" w:rsidR="00121116" w:rsidP="00121116" w:rsidRDefault="00121116" w14:paraId="33F73F9F" w14:textId="681FBCE0">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10S6_lv1_acb8a02aa" w:id="14"/>
      <w:r w:rsidRPr="00E61F43">
        <w:rPr>
          <w:color w:val="000000" w:themeColor="text1"/>
          <w:u w:color="000000" w:themeColor="text1"/>
        </w:rPr>
        <w:t>(</w:t>
      </w:r>
      <w:bookmarkEnd w:id="14"/>
      <w:r w:rsidRPr="00E61F43">
        <w:rPr>
          <w:color w:val="000000" w:themeColor="text1"/>
          <w:u w:color="000000" w:themeColor="text1"/>
        </w:rPr>
        <w:t>6)</w:t>
      </w:r>
      <w:r w:rsidRPr="00E61F43">
        <w:t xml:space="preserve"> </w:t>
      </w:r>
      <w:r w:rsidR="001A53A1">
        <w:rPr>
          <w:color w:val="000000" w:themeColor="text1"/>
          <w:u w:color="000000" w:themeColor="text1"/>
        </w:rPr>
        <w:t>“</w:t>
      </w:r>
      <w:r w:rsidRPr="00E61F43">
        <w:rPr>
          <w:color w:val="000000" w:themeColor="text1"/>
          <w:u w:color="000000" w:themeColor="text1"/>
        </w:rPr>
        <w:t>Equine industry</w:t>
      </w:r>
      <w:r w:rsidR="001A53A1">
        <w:rPr>
          <w:color w:val="000000" w:themeColor="text1"/>
          <w:u w:color="000000" w:themeColor="text1"/>
        </w:rPr>
        <w:t>”</w:t>
      </w:r>
      <w:r w:rsidRPr="00E61F43">
        <w:rPr>
          <w:color w:val="000000" w:themeColor="text1"/>
          <w:u w:color="000000" w:themeColor="text1"/>
        </w:rPr>
        <w:t xml:space="preserve"> applies to both commercial and recreational aspects of equine activities.</w:t>
      </w:r>
    </w:p>
    <w:p w:rsidRPr="00E61F43" w:rsidR="00121116" w:rsidP="00121116" w:rsidRDefault="00121116" w14:paraId="2F5082D1" w14:textId="77777777">
      <w:pPr>
        <w:pStyle w:val="scnewcodesection"/>
      </w:pPr>
    </w:p>
    <w:p w:rsidRPr="00E61F43" w:rsidR="00121116" w:rsidP="00121116" w:rsidRDefault="00121116" w14:paraId="3EB74D6A" w14:textId="77777777">
      <w:pPr>
        <w:pStyle w:val="scnewcodesection"/>
      </w:pPr>
      <w:bookmarkStart w:name="ns_T47C23N20_a81996fa3" w:id="15"/>
      <w:r>
        <w:tab/>
      </w:r>
      <w:bookmarkEnd w:id="15"/>
      <w:r w:rsidRPr="00E61F43">
        <w:rPr>
          <w:color w:val="000000" w:themeColor="text1"/>
          <w:u w:color="000000" w:themeColor="text1"/>
        </w:rPr>
        <w:t>Section 47</w:t>
      </w:r>
      <w:r>
        <w:rPr>
          <w:color w:val="000000" w:themeColor="text1"/>
          <w:u w:color="000000" w:themeColor="text1"/>
        </w:rPr>
        <w:noBreakHyphen/>
      </w:r>
      <w:r w:rsidRPr="00E61F43">
        <w:rPr>
          <w:color w:val="000000" w:themeColor="text1"/>
          <w:u w:color="000000" w:themeColor="text1"/>
        </w:rPr>
        <w:t>23</w:t>
      </w:r>
      <w:r>
        <w:rPr>
          <w:color w:val="000000" w:themeColor="text1"/>
          <w:u w:color="000000" w:themeColor="text1"/>
        </w:rPr>
        <w:noBreakHyphen/>
      </w:r>
      <w:r w:rsidRPr="00E61F43">
        <w:rPr>
          <w:color w:val="000000" w:themeColor="text1"/>
          <w:u w:color="000000" w:themeColor="text1"/>
        </w:rPr>
        <w:t>20.</w:t>
      </w:r>
      <w:r w:rsidRPr="00E61F43">
        <w:rPr>
          <w:color w:val="000000" w:themeColor="text1"/>
          <w:u w:color="000000" w:themeColor="text1"/>
        </w:rPr>
        <w:tab/>
        <w:t>(A)</w:t>
      </w:r>
      <w:r w:rsidRPr="00E61F43">
        <w:t xml:space="preserve"> </w:t>
      </w:r>
      <w:r w:rsidRPr="00E61F43">
        <w:rPr>
          <w:color w:val="000000" w:themeColor="text1"/>
          <w:u w:color="000000" w:themeColor="text1"/>
        </w:rPr>
        <w:t xml:space="preserve">There is established under the auspices of the department the Equine Promotion Board.  The membership of the promotion board must be composed of </w:t>
      </w:r>
      <w:r>
        <w:rPr>
          <w:color w:val="000000" w:themeColor="text1"/>
          <w:u w:color="000000" w:themeColor="text1"/>
        </w:rPr>
        <w:t>nine</w:t>
      </w:r>
      <w:r w:rsidRPr="00E61F43">
        <w:rPr>
          <w:color w:val="000000" w:themeColor="text1"/>
          <w:u w:color="000000" w:themeColor="text1"/>
        </w:rPr>
        <w:t xml:space="preserve"> members who have a direct association with the equine industry and operate and reside in this State.  The members of the board must be appointed as follows:</w:t>
      </w:r>
    </w:p>
    <w:p w:rsidRPr="00E61F43" w:rsidR="00121116" w:rsidP="00121116" w:rsidRDefault="00121116" w14:paraId="1921ABE9" w14:textId="77777777">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20S1_lv1_74ced9efc" w:id="16"/>
      <w:r w:rsidRPr="00E61F43">
        <w:rPr>
          <w:color w:val="000000" w:themeColor="text1"/>
          <w:u w:color="000000" w:themeColor="text1"/>
        </w:rPr>
        <w:t>(</w:t>
      </w:r>
      <w:bookmarkEnd w:id="16"/>
      <w:r w:rsidRPr="00E61F43">
        <w:rPr>
          <w:color w:val="000000" w:themeColor="text1"/>
          <w:u w:color="000000" w:themeColor="text1"/>
        </w:rPr>
        <w:t>1)</w:t>
      </w:r>
      <w:r w:rsidRPr="00E61F43">
        <w:t xml:space="preserve"> </w:t>
      </w:r>
      <w:r w:rsidRPr="00E61F43">
        <w:rPr>
          <w:color w:val="000000" w:themeColor="text1"/>
          <w:u w:color="000000" w:themeColor="text1"/>
        </w:rPr>
        <w:t>the South Carolina Commissioner of Agriculture shall appoint one member;</w:t>
      </w:r>
    </w:p>
    <w:p w:rsidRPr="00E61F43" w:rsidR="00121116" w:rsidP="00121116" w:rsidRDefault="00121116" w14:paraId="3BCCB94D" w14:textId="77777777">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20S2_lv1_bf5e91227" w:id="17"/>
      <w:r w:rsidRPr="00E61F43">
        <w:rPr>
          <w:color w:val="000000" w:themeColor="text1"/>
          <w:u w:color="000000" w:themeColor="text1"/>
        </w:rPr>
        <w:t>(</w:t>
      </w:r>
      <w:bookmarkEnd w:id="17"/>
      <w:r w:rsidRPr="00E61F43">
        <w:rPr>
          <w:color w:val="000000" w:themeColor="text1"/>
          <w:u w:color="000000" w:themeColor="text1"/>
        </w:rPr>
        <w:t>2)</w:t>
      </w:r>
      <w:r w:rsidRPr="00E61F43">
        <w:t xml:space="preserve"> </w:t>
      </w:r>
      <w:r w:rsidRPr="00E61F43">
        <w:rPr>
          <w:color w:val="000000" w:themeColor="text1"/>
          <w:u w:color="000000" w:themeColor="text1"/>
        </w:rPr>
        <w:t xml:space="preserve">the </w:t>
      </w:r>
      <w:r>
        <w:rPr>
          <w:color w:val="000000" w:themeColor="text1"/>
          <w:u w:color="000000" w:themeColor="text1"/>
        </w:rPr>
        <w:t>C</w:t>
      </w:r>
      <w:r w:rsidRPr="00E61F43">
        <w:rPr>
          <w:color w:val="000000" w:themeColor="text1"/>
          <w:u w:color="000000" w:themeColor="text1"/>
        </w:rPr>
        <w:t>hairman of the Senate Agriculture and Natural Resources Committee shall appoint one member;</w:t>
      </w:r>
    </w:p>
    <w:p w:rsidRPr="00E61F43" w:rsidR="00121116" w:rsidP="00121116" w:rsidRDefault="00121116" w14:paraId="37ED8688" w14:textId="77777777">
      <w:pPr>
        <w:pStyle w:val="scnewcodesection"/>
      </w:pPr>
      <w:r>
        <w:rPr>
          <w:color w:val="000000" w:themeColor="text1"/>
          <w:u w:color="000000" w:themeColor="text1"/>
        </w:rPr>
        <w:tab/>
      </w:r>
      <w:r>
        <w:rPr>
          <w:color w:val="000000" w:themeColor="text1"/>
          <w:u w:color="000000" w:themeColor="text1"/>
        </w:rPr>
        <w:tab/>
      </w:r>
      <w:bookmarkStart w:name="ss_T47C23N20S3_lv1_665f1cd3d" w:id="18"/>
      <w:r>
        <w:rPr>
          <w:color w:val="000000" w:themeColor="text1"/>
          <w:u w:color="000000" w:themeColor="text1"/>
        </w:rPr>
        <w:t>(</w:t>
      </w:r>
      <w:bookmarkEnd w:id="18"/>
      <w:r>
        <w:rPr>
          <w:color w:val="000000" w:themeColor="text1"/>
          <w:u w:color="000000" w:themeColor="text1"/>
        </w:rPr>
        <w:t>3)</w:t>
      </w:r>
      <w:r>
        <w:t xml:space="preserve"> </w:t>
      </w:r>
      <w:r>
        <w:rPr>
          <w:color w:val="000000" w:themeColor="text1"/>
          <w:u w:color="000000" w:themeColor="text1"/>
        </w:rPr>
        <w:t>the C</w:t>
      </w:r>
      <w:r w:rsidRPr="00E61F43">
        <w:rPr>
          <w:color w:val="000000" w:themeColor="text1"/>
          <w:u w:color="000000" w:themeColor="text1"/>
        </w:rPr>
        <w:t>hairman of the House Agriculture, Natural Resources, and Environmental Affairs Committee shall appoint one member;</w:t>
      </w:r>
    </w:p>
    <w:p w:rsidRPr="00E61F43" w:rsidR="00121116" w:rsidP="00121116" w:rsidRDefault="00121116" w14:paraId="2E4ED4CB" w14:textId="77777777">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20S4_lv1_bedd1a813" w:id="19"/>
      <w:r w:rsidRPr="00E61F43">
        <w:rPr>
          <w:color w:val="000000" w:themeColor="text1"/>
          <w:u w:color="000000" w:themeColor="text1"/>
        </w:rPr>
        <w:t>(</w:t>
      </w:r>
      <w:bookmarkEnd w:id="19"/>
      <w:r w:rsidRPr="00E61F43">
        <w:rPr>
          <w:color w:val="000000" w:themeColor="text1"/>
          <w:u w:color="000000" w:themeColor="text1"/>
        </w:rPr>
        <w:t>4)</w:t>
      </w:r>
      <w:r w:rsidRPr="00E61F43">
        <w:t xml:space="preserve"> </w:t>
      </w:r>
      <w:r w:rsidRPr="00E61F43">
        <w:rPr>
          <w:color w:val="000000" w:themeColor="text1"/>
          <w:u w:color="000000" w:themeColor="text1"/>
        </w:rPr>
        <w:t>the South Carolina Horsemen</w:t>
      </w:r>
      <w:r w:rsidRPr="00572F68">
        <w:rPr>
          <w:color w:val="000000" w:themeColor="text1"/>
          <w:u w:color="000000" w:themeColor="text1"/>
        </w:rPr>
        <w:t>’</w:t>
      </w:r>
      <w:r w:rsidRPr="00E61F43">
        <w:rPr>
          <w:color w:val="000000" w:themeColor="text1"/>
          <w:u w:color="000000" w:themeColor="text1"/>
        </w:rPr>
        <w:t xml:space="preserve">s Council </w:t>
      </w:r>
      <w:r>
        <w:rPr>
          <w:color w:val="000000" w:themeColor="text1"/>
          <w:u w:color="000000" w:themeColor="text1"/>
        </w:rPr>
        <w:t>shall</w:t>
      </w:r>
      <w:r w:rsidRPr="00E61F43">
        <w:rPr>
          <w:color w:val="000000" w:themeColor="text1"/>
          <w:u w:color="000000" w:themeColor="text1"/>
        </w:rPr>
        <w:t xml:space="preserve"> appoint one member;</w:t>
      </w:r>
    </w:p>
    <w:p w:rsidRPr="00E61F43" w:rsidR="00121116" w:rsidP="00121116" w:rsidRDefault="00121116" w14:paraId="21462ADE" w14:textId="77777777">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20S5_lv1_f92ff84c2" w:id="20"/>
      <w:r w:rsidRPr="00E61F43">
        <w:rPr>
          <w:color w:val="000000" w:themeColor="text1"/>
          <w:u w:color="000000" w:themeColor="text1"/>
        </w:rPr>
        <w:t>(</w:t>
      </w:r>
      <w:bookmarkEnd w:id="20"/>
      <w:r w:rsidRPr="00E61F43">
        <w:rPr>
          <w:color w:val="000000" w:themeColor="text1"/>
          <w:u w:color="000000" w:themeColor="text1"/>
        </w:rPr>
        <w:t>5)</w:t>
      </w:r>
      <w:r w:rsidRPr="00E61F43">
        <w:t xml:space="preserve"> </w:t>
      </w:r>
      <w:r w:rsidRPr="00E61F43">
        <w:rPr>
          <w:color w:val="000000" w:themeColor="text1"/>
          <w:u w:color="000000" w:themeColor="text1"/>
        </w:rPr>
        <w:t xml:space="preserve">the </w:t>
      </w:r>
      <w:r>
        <w:rPr>
          <w:color w:val="000000" w:themeColor="text1"/>
          <w:u w:color="000000" w:themeColor="text1"/>
        </w:rPr>
        <w:t xml:space="preserve">President of the </w:t>
      </w:r>
      <w:r w:rsidRPr="00E61F43">
        <w:rPr>
          <w:color w:val="000000" w:themeColor="text1"/>
          <w:u w:color="000000" w:themeColor="text1"/>
        </w:rPr>
        <w:t xml:space="preserve">South Carolina Farm Bureau </w:t>
      </w:r>
      <w:r>
        <w:rPr>
          <w:color w:val="000000" w:themeColor="text1"/>
          <w:u w:color="000000" w:themeColor="text1"/>
        </w:rPr>
        <w:t>shall</w:t>
      </w:r>
      <w:r w:rsidRPr="00E61F43">
        <w:rPr>
          <w:color w:val="000000" w:themeColor="text1"/>
          <w:u w:color="000000" w:themeColor="text1"/>
        </w:rPr>
        <w:t xml:space="preserve"> appoint one member; </w:t>
      </w:r>
    </w:p>
    <w:p w:rsidR="00121116" w:rsidP="00121116" w:rsidRDefault="00121116" w14:paraId="1BE74631" w14:textId="77777777">
      <w:pPr>
        <w:pStyle w:val="scnewcodesection"/>
      </w:pPr>
      <w:r w:rsidRPr="00E61F43">
        <w:rPr>
          <w:color w:val="000000" w:themeColor="text1"/>
          <w:u w:color="000000" w:themeColor="text1"/>
        </w:rPr>
        <w:tab/>
      </w:r>
      <w:r w:rsidRPr="00E61F43">
        <w:rPr>
          <w:color w:val="000000" w:themeColor="text1"/>
          <w:u w:color="000000" w:themeColor="text1"/>
        </w:rPr>
        <w:tab/>
      </w:r>
      <w:bookmarkStart w:name="ss_T47C23N20S6_lv1_e9f72e578" w:id="21"/>
      <w:r w:rsidRPr="00E61F43">
        <w:rPr>
          <w:color w:val="000000" w:themeColor="text1"/>
          <w:u w:color="000000" w:themeColor="text1"/>
        </w:rPr>
        <w:t>(</w:t>
      </w:r>
      <w:bookmarkEnd w:id="21"/>
      <w:r w:rsidRPr="00E61F43">
        <w:rPr>
          <w:color w:val="000000" w:themeColor="text1"/>
          <w:u w:color="000000" w:themeColor="text1"/>
        </w:rPr>
        <w:t>6)</w:t>
      </w:r>
      <w:r w:rsidRPr="00E61F43">
        <w:t xml:space="preserve"> </w:t>
      </w:r>
      <w:r w:rsidRPr="00E61F43">
        <w:rPr>
          <w:color w:val="000000" w:themeColor="text1"/>
          <w:u w:color="000000" w:themeColor="text1"/>
        </w:rPr>
        <w:t xml:space="preserve">the </w:t>
      </w:r>
      <w:r>
        <w:rPr>
          <w:color w:val="000000" w:themeColor="text1"/>
          <w:u w:color="000000" w:themeColor="text1"/>
        </w:rPr>
        <w:t>Director of the South Carolina Department of Parks, Recreation and Tourism shall appoint one member;</w:t>
      </w:r>
    </w:p>
    <w:p w:rsidR="00121116" w:rsidP="00121116" w:rsidRDefault="00121116" w14:paraId="127C7A7A" w14:textId="77777777">
      <w:pPr>
        <w:pStyle w:val="scnewcodesection"/>
      </w:pPr>
      <w:r>
        <w:rPr>
          <w:color w:val="000000" w:themeColor="text1"/>
          <w:u w:color="000000" w:themeColor="text1"/>
        </w:rPr>
        <w:tab/>
      </w:r>
      <w:r>
        <w:rPr>
          <w:color w:val="000000" w:themeColor="text1"/>
          <w:u w:color="000000" w:themeColor="text1"/>
        </w:rPr>
        <w:tab/>
      </w:r>
      <w:bookmarkStart w:name="ss_T47C23N20S7_lv1_095a397eb" w:id="22"/>
      <w:r>
        <w:rPr>
          <w:color w:val="000000" w:themeColor="text1"/>
          <w:u w:color="000000" w:themeColor="text1"/>
        </w:rPr>
        <w:t>(</w:t>
      </w:r>
      <w:bookmarkEnd w:id="22"/>
      <w:r>
        <w:rPr>
          <w:color w:val="000000" w:themeColor="text1"/>
          <w:u w:color="000000" w:themeColor="text1"/>
        </w:rPr>
        <w:t>7)</w:t>
      </w:r>
      <w:r>
        <w:t xml:space="preserve"> </w:t>
      </w:r>
      <w:r>
        <w:rPr>
          <w:color w:val="000000" w:themeColor="text1"/>
          <w:u w:color="000000" w:themeColor="text1"/>
        </w:rPr>
        <w:t>the South Carolina Veterinary Association shall appoint one member; and</w:t>
      </w:r>
    </w:p>
    <w:p w:rsidRPr="00E61F43" w:rsidR="00121116" w:rsidP="00121116" w:rsidRDefault="00121116" w14:paraId="4C736865" w14:textId="77777777">
      <w:pPr>
        <w:pStyle w:val="scnewcodesection"/>
      </w:pPr>
      <w:r>
        <w:rPr>
          <w:color w:val="000000" w:themeColor="text1"/>
          <w:u w:color="000000" w:themeColor="text1"/>
        </w:rPr>
        <w:tab/>
      </w:r>
      <w:r>
        <w:rPr>
          <w:color w:val="000000" w:themeColor="text1"/>
          <w:u w:color="000000" w:themeColor="text1"/>
        </w:rPr>
        <w:tab/>
      </w:r>
      <w:bookmarkStart w:name="ss_T47C23N20S8_lv1_e923a703b" w:id="23"/>
      <w:r>
        <w:rPr>
          <w:color w:val="000000" w:themeColor="text1"/>
          <w:u w:color="000000" w:themeColor="text1"/>
        </w:rPr>
        <w:t>(</w:t>
      </w:r>
      <w:bookmarkEnd w:id="23"/>
      <w:r>
        <w:rPr>
          <w:color w:val="000000" w:themeColor="text1"/>
          <w:u w:color="000000" w:themeColor="text1"/>
        </w:rPr>
        <w:t>8)</w:t>
      </w:r>
      <w:r>
        <w:t xml:space="preserve"> </w:t>
      </w:r>
      <w:r>
        <w:rPr>
          <w:color w:val="000000" w:themeColor="text1"/>
          <w:u w:color="000000" w:themeColor="text1"/>
        </w:rPr>
        <w:t>two at</w:t>
      </w:r>
      <w:r>
        <w:rPr>
          <w:color w:val="000000" w:themeColor="text1"/>
          <w:u w:color="000000" w:themeColor="text1"/>
        </w:rPr>
        <w:noBreakHyphen/>
        <w:t>large members shall be appointed through a process determined by the initial seven appointees</w:t>
      </w:r>
      <w:r w:rsidRPr="00E61F43">
        <w:rPr>
          <w:color w:val="000000" w:themeColor="text1"/>
          <w:u w:color="000000" w:themeColor="text1"/>
        </w:rPr>
        <w:t>.</w:t>
      </w:r>
    </w:p>
    <w:p w:rsidRPr="00E61F43" w:rsidR="00121116" w:rsidP="00121116" w:rsidRDefault="00121116" w14:paraId="0278CEE0" w14:textId="77777777">
      <w:pPr>
        <w:pStyle w:val="scnewcodesection"/>
      </w:pPr>
      <w:r w:rsidRPr="00E61F43">
        <w:rPr>
          <w:color w:val="000000" w:themeColor="text1"/>
          <w:u w:color="000000" w:themeColor="text1"/>
        </w:rPr>
        <w:tab/>
      </w:r>
      <w:bookmarkStart w:name="up_37478d891" w:id="24"/>
      <w:r w:rsidRPr="00E61F43">
        <w:rPr>
          <w:color w:val="000000" w:themeColor="text1"/>
          <w:u w:color="000000" w:themeColor="text1"/>
        </w:rPr>
        <w:t>N</w:t>
      </w:r>
      <w:bookmarkEnd w:id="24"/>
      <w:r w:rsidRPr="00E61F43">
        <w:rPr>
          <w:color w:val="000000" w:themeColor="text1"/>
          <w:u w:color="000000" w:themeColor="text1"/>
        </w:rPr>
        <w:t>o one equine breed, discipline, or special interest group shall have more than two representatives on the board.</w:t>
      </w:r>
    </w:p>
    <w:p w:rsidRPr="00E61F43" w:rsidR="00121116" w:rsidP="00121116" w:rsidRDefault="00121116" w14:paraId="6FA5153B" w14:textId="77777777">
      <w:pPr>
        <w:pStyle w:val="scnewcodesection"/>
      </w:pPr>
      <w:r w:rsidRPr="00E61F43">
        <w:rPr>
          <w:color w:val="000000" w:themeColor="text1"/>
          <w:u w:color="000000" w:themeColor="text1"/>
        </w:rPr>
        <w:tab/>
      </w:r>
      <w:bookmarkStart w:name="up_042276fc9" w:id="25"/>
      <w:r w:rsidRPr="00E61F43">
        <w:rPr>
          <w:color w:val="000000" w:themeColor="text1"/>
          <w:u w:color="000000" w:themeColor="text1"/>
        </w:rPr>
        <w:t>T</w:t>
      </w:r>
      <w:bookmarkEnd w:id="25"/>
      <w:r w:rsidRPr="00E61F43">
        <w:rPr>
          <w:color w:val="000000" w:themeColor="text1"/>
          <w:u w:color="000000" w:themeColor="text1"/>
        </w:rPr>
        <w:t>he Equine Marketing Specialist within the South Carolina Department of Agriculture and an appointed Equine Specialist from Clemson University shall serve as advisory members.</w:t>
      </w:r>
      <w:r>
        <w:rPr>
          <w:color w:val="000000" w:themeColor="text1"/>
          <w:u w:color="000000" w:themeColor="text1"/>
        </w:rPr>
        <w:t xml:space="preserve"> These members serve ex officio in an advisory capacity with no voting privileges.</w:t>
      </w:r>
    </w:p>
    <w:p w:rsidRPr="00E61F43" w:rsidR="00121116" w:rsidP="00121116" w:rsidRDefault="00121116" w14:paraId="2B2C5892" w14:textId="77777777">
      <w:pPr>
        <w:pStyle w:val="scnewcodesection"/>
      </w:pPr>
      <w:r w:rsidRPr="00E61F43">
        <w:rPr>
          <w:color w:val="000000" w:themeColor="text1"/>
          <w:u w:color="000000" w:themeColor="text1"/>
        </w:rPr>
        <w:tab/>
      </w:r>
      <w:bookmarkStart w:name="ss_T47C23N20SB_lv2_bae5b8773" w:id="26"/>
      <w:r w:rsidRPr="00E61F43">
        <w:rPr>
          <w:color w:val="000000" w:themeColor="text1"/>
          <w:u w:color="000000" w:themeColor="text1"/>
        </w:rPr>
        <w:t>(</w:t>
      </w:r>
      <w:bookmarkEnd w:id="26"/>
      <w:r w:rsidRPr="00E61F43">
        <w:rPr>
          <w:color w:val="000000" w:themeColor="text1"/>
          <w:u w:color="000000" w:themeColor="text1"/>
        </w:rPr>
        <w:t>B)</w:t>
      </w:r>
      <w:r w:rsidRPr="00E61F43">
        <w:t xml:space="preserve"> </w:t>
      </w:r>
      <w:r w:rsidRPr="00E61F43">
        <w:rPr>
          <w:color w:val="000000" w:themeColor="text1"/>
          <w:u w:color="000000" w:themeColor="text1"/>
        </w:rPr>
        <w:t xml:space="preserve">Of the initial members of the Equine Promotion Board created pursuant to this section, </w:t>
      </w:r>
      <w:r>
        <w:rPr>
          <w:color w:val="000000" w:themeColor="text1"/>
          <w:u w:color="000000" w:themeColor="text1"/>
        </w:rPr>
        <w:t>three</w:t>
      </w:r>
      <w:r w:rsidRPr="00E61F43">
        <w:rPr>
          <w:color w:val="000000" w:themeColor="text1"/>
          <w:u w:color="000000" w:themeColor="text1"/>
        </w:rPr>
        <w:t xml:space="preserve"> members shall serve terms of four years, </w:t>
      </w:r>
      <w:r>
        <w:rPr>
          <w:color w:val="000000" w:themeColor="text1"/>
          <w:u w:color="000000" w:themeColor="text1"/>
        </w:rPr>
        <w:t>two</w:t>
      </w:r>
      <w:r w:rsidRPr="00E61F43">
        <w:rPr>
          <w:color w:val="000000" w:themeColor="text1"/>
          <w:u w:color="000000" w:themeColor="text1"/>
        </w:rPr>
        <w:t xml:space="preserve"> members shall serve terms of three years, and </w:t>
      </w:r>
      <w:r>
        <w:rPr>
          <w:color w:val="000000" w:themeColor="text1"/>
          <w:u w:color="000000" w:themeColor="text1"/>
        </w:rPr>
        <w:t>two</w:t>
      </w:r>
      <w:r w:rsidRPr="00E61F43">
        <w:rPr>
          <w:color w:val="000000" w:themeColor="text1"/>
          <w:u w:color="000000" w:themeColor="text1"/>
        </w:rPr>
        <w:t xml:space="preserve"> members shall serve terms of two years.  These initial terms randomly must be determined by a method chosen by the board chairman.  After the initial terms all new members shall serve four</w:t>
      </w:r>
      <w:r>
        <w:rPr>
          <w:color w:val="000000" w:themeColor="text1"/>
          <w:u w:color="000000" w:themeColor="text1"/>
        </w:rPr>
        <w:noBreakHyphen/>
      </w:r>
      <w:r w:rsidRPr="00E61F43">
        <w:rPr>
          <w:color w:val="000000" w:themeColor="text1"/>
          <w:u w:color="000000" w:themeColor="text1"/>
        </w:rPr>
        <w:t xml:space="preserve">year terms.  The </w:t>
      </w:r>
      <w:r>
        <w:rPr>
          <w:color w:val="000000" w:themeColor="text1"/>
          <w:u w:color="000000" w:themeColor="text1"/>
        </w:rPr>
        <w:t>C</w:t>
      </w:r>
      <w:r w:rsidRPr="00E61F43">
        <w:rPr>
          <w:color w:val="000000" w:themeColor="text1"/>
          <w:u w:color="000000" w:themeColor="text1"/>
        </w:rPr>
        <w:t>ommissioner of Agriculture shall designate the initial term of a member when the member is appointed.</w:t>
      </w:r>
    </w:p>
    <w:p w:rsidRPr="00E61F43" w:rsidR="00121116" w:rsidP="00121116" w:rsidRDefault="00121116" w14:paraId="5F4EA53D" w14:textId="77777777">
      <w:pPr>
        <w:pStyle w:val="scnewcodesection"/>
      </w:pPr>
      <w:r w:rsidRPr="00E61F43">
        <w:rPr>
          <w:color w:val="000000" w:themeColor="text1"/>
          <w:u w:color="000000" w:themeColor="text1"/>
        </w:rPr>
        <w:tab/>
      </w:r>
      <w:bookmarkStart w:name="ss_T47C23N20SC_lv2_52028e921" w:id="27"/>
      <w:r w:rsidRPr="00E61F43">
        <w:rPr>
          <w:color w:val="000000" w:themeColor="text1"/>
          <w:u w:color="000000" w:themeColor="text1"/>
        </w:rPr>
        <w:t>(</w:t>
      </w:r>
      <w:bookmarkEnd w:id="27"/>
      <w:r w:rsidRPr="00E61F43">
        <w:rPr>
          <w:color w:val="000000" w:themeColor="text1"/>
          <w:u w:color="000000" w:themeColor="text1"/>
        </w:rPr>
        <w:t>C)</w:t>
      </w:r>
      <w:r w:rsidRPr="00E61F43">
        <w:t xml:space="preserve"> </w:t>
      </w:r>
      <w:r w:rsidRPr="00E61F43">
        <w:rPr>
          <w:color w:val="000000" w:themeColor="text1"/>
          <w:u w:color="000000" w:themeColor="text1"/>
        </w:rPr>
        <w:t>In making these appointments, race, gender, and other demographic factors must be considered by the appointing authorities to ensure nondiscrimination and to ensure, to the greatest extent possible, inclusion and representation of all segments of the population of the State; however, consideration of these factors in making a selection in no way creates a cause of action or the basis for a grievance by a person appointed or by a person who fails to be appointed.  Vacancies must be filled in the manner of the original appointment.  All members shall serve until their successors are appointed and qualify.  The board shall elect a chairman, vice chairman, secretary, and treasurer from among its members.  The board shall meet at least quarterly or upon the call of the chairman.</w:t>
      </w:r>
      <w:r>
        <w:rPr>
          <w:color w:val="000000" w:themeColor="text1"/>
          <w:u w:color="000000" w:themeColor="text1"/>
        </w:rPr>
        <w:t xml:space="preserve">  Members of the board are not </w:t>
      </w:r>
      <w:r>
        <w:rPr>
          <w:color w:val="000000" w:themeColor="text1"/>
          <w:u w:color="000000" w:themeColor="text1"/>
        </w:rPr>
        <w:lastRenderedPageBreak/>
        <w:t>entitled to compensation but shall receive mileage, per diem, and subsistence as provided by law for members of state boards, committees, and commissions to be paid from the Equine Promotion Fund.</w:t>
      </w:r>
    </w:p>
    <w:p w:rsidRPr="00E61F43" w:rsidR="00121116" w:rsidP="00121116" w:rsidRDefault="00121116" w14:paraId="67260AF2" w14:textId="77777777">
      <w:pPr>
        <w:pStyle w:val="scnewcodesection"/>
      </w:pPr>
    </w:p>
    <w:p w:rsidRPr="00E61F43" w:rsidR="00121116" w:rsidP="00121116" w:rsidRDefault="00121116" w14:paraId="397ED46F" w14:textId="77777777">
      <w:pPr>
        <w:pStyle w:val="scnewcodesection"/>
      </w:pPr>
      <w:bookmarkStart w:name="ns_T47C23N30_e6f9839ad" w:id="28"/>
      <w:r>
        <w:tab/>
      </w:r>
      <w:bookmarkEnd w:id="28"/>
      <w:r w:rsidRPr="00E61F43">
        <w:rPr>
          <w:color w:val="000000" w:themeColor="text1"/>
          <w:u w:color="000000" w:themeColor="text1"/>
        </w:rPr>
        <w:t>Section 47</w:t>
      </w:r>
      <w:r>
        <w:rPr>
          <w:color w:val="000000" w:themeColor="text1"/>
          <w:u w:color="000000" w:themeColor="text1"/>
        </w:rPr>
        <w:noBreakHyphen/>
      </w:r>
      <w:r w:rsidRPr="00E61F43">
        <w:rPr>
          <w:color w:val="000000" w:themeColor="text1"/>
          <w:u w:color="000000" w:themeColor="text1"/>
        </w:rPr>
        <w:t>23</w:t>
      </w:r>
      <w:r>
        <w:rPr>
          <w:color w:val="000000" w:themeColor="text1"/>
          <w:u w:color="000000" w:themeColor="text1"/>
        </w:rPr>
        <w:noBreakHyphen/>
        <w:t>30.</w:t>
      </w:r>
      <w:r>
        <w:rPr>
          <w:color w:val="000000" w:themeColor="text1"/>
          <w:u w:color="000000" w:themeColor="text1"/>
        </w:rPr>
        <w:tab/>
      </w:r>
      <w:r w:rsidRPr="00E61F43">
        <w:rPr>
          <w:color w:val="000000" w:themeColor="text1"/>
          <w:u w:color="000000" w:themeColor="text1"/>
        </w:rPr>
        <w:t>There is imposed an assessment equal to two dollars a ton on all commercial feed and custom blends labeled for equine use sold in this State. The fee must be paid by those selling custom equine blends or required to register a commercial feed pursuant to Section 46</w:t>
      </w:r>
      <w:r>
        <w:rPr>
          <w:color w:val="000000" w:themeColor="text1"/>
          <w:u w:color="000000" w:themeColor="text1"/>
        </w:rPr>
        <w:noBreakHyphen/>
      </w:r>
      <w:r w:rsidRPr="00E61F43">
        <w:rPr>
          <w:color w:val="000000" w:themeColor="text1"/>
          <w:u w:color="000000" w:themeColor="text1"/>
        </w:rPr>
        <w:t>27</w:t>
      </w:r>
      <w:r>
        <w:rPr>
          <w:color w:val="000000" w:themeColor="text1"/>
          <w:u w:color="000000" w:themeColor="text1"/>
        </w:rPr>
        <w:noBreakHyphen/>
      </w:r>
      <w:r w:rsidRPr="00E61F43">
        <w:rPr>
          <w:color w:val="000000" w:themeColor="text1"/>
          <w:u w:color="000000" w:themeColor="text1"/>
        </w:rPr>
        <w:t>210, and those individuals and entities must be issued a manufacturer</w:t>
      </w:r>
      <w:r w:rsidRPr="00572F68">
        <w:rPr>
          <w:color w:val="000000" w:themeColor="text1"/>
          <w:u w:color="000000" w:themeColor="text1"/>
        </w:rPr>
        <w:t>’</w:t>
      </w:r>
      <w:r w:rsidRPr="00E61F43">
        <w:rPr>
          <w:color w:val="000000" w:themeColor="text1"/>
          <w:u w:color="000000" w:themeColor="text1"/>
        </w:rPr>
        <w:t>s receipt for payment of the fee before supplying the feed to retailers.  The assessment is due and payable to the Equine Promotion Board in quarterly installments due and payable on the fifteenth day of the month following the end of the calendar quarter, for the preceding quarter. The board shall prescribe the forms necessary for reporting and paying this assessment.  For purposes of collection and enforcement, the provisions of Chapter 54</w:t>
      </w:r>
      <w:r>
        <w:rPr>
          <w:color w:val="000000" w:themeColor="text1"/>
          <w:u w:color="000000" w:themeColor="text1"/>
        </w:rPr>
        <w:t>, Title 12</w:t>
      </w:r>
      <w:r w:rsidRPr="00E61F43">
        <w:rPr>
          <w:color w:val="000000" w:themeColor="text1"/>
          <w:u w:color="000000" w:themeColor="text1"/>
        </w:rPr>
        <w:t xml:space="preserve"> apply to this assessment</w:t>
      </w:r>
      <w:r>
        <w:rPr>
          <w:color w:val="000000" w:themeColor="text1"/>
          <w:u w:color="000000" w:themeColor="text1"/>
        </w:rPr>
        <w:t>.</w:t>
      </w:r>
    </w:p>
    <w:p w:rsidRPr="00E61F43" w:rsidR="00121116" w:rsidP="00121116" w:rsidRDefault="00121116" w14:paraId="51A87D17" w14:textId="77777777">
      <w:pPr>
        <w:pStyle w:val="scnewcodesection"/>
      </w:pPr>
    </w:p>
    <w:p w:rsidR="00121116" w:rsidP="00121116" w:rsidRDefault="00121116" w14:paraId="47D3C23B" w14:textId="779D8E31">
      <w:pPr>
        <w:pStyle w:val="scnewcodesection"/>
      </w:pPr>
      <w:bookmarkStart w:name="ns_T47C23N40_ba5f0b00f" w:id="29"/>
      <w:r>
        <w:tab/>
      </w:r>
      <w:bookmarkEnd w:id="29"/>
      <w:r w:rsidRPr="00E61F43">
        <w:rPr>
          <w:color w:val="000000" w:themeColor="text1"/>
          <w:u w:color="000000" w:themeColor="text1"/>
        </w:rPr>
        <w:t>Section 47</w:t>
      </w:r>
      <w:r>
        <w:rPr>
          <w:color w:val="000000" w:themeColor="text1"/>
          <w:u w:color="000000" w:themeColor="text1"/>
        </w:rPr>
        <w:noBreakHyphen/>
      </w:r>
      <w:r w:rsidRPr="00E61F43">
        <w:rPr>
          <w:color w:val="000000" w:themeColor="text1"/>
          <w:u w:color="000000" w:themeColor="text1"/>
        </w:rPr>
        <w:t>23</w:t>
      </w:r>
      <w:r>
        <w:rPr>
          <w:color w:val="000000" w:themeColor="text1"/>
          <w:u w:color="000000" w:themeColor="text1"/>
        </w:rPr>
        <w:noBreakHyphen/>
      </w:r>
      <w:r w:rsidRPr="00E61F43">
        <w:rPr>
          <w:color w:val="000000" w:themeColor="text1"/>
          <w:u w:color="000000" w:themeColor="text1"/>
        </w:rPr>
        <w:t>40.</w:t>
      </w:r>
      <w:r>
        <w:rPr>
          <w:color w:val="000000" w:themeColor="text1"/>
          <w:u w:color="000000" w:themeColor="text1"/>
        </w:rPr>
        <w:tab/>
        <w:t>(A)</w:t>
      </w:r>
      <w:r>
        <w:t xml:space="preserve"> </w:t>
      </w:r>
      <w:r w:rsidRPr="00E61F43">
        <w:rPr>
          <w:color w:val="000000" w:themeColor="text1"/>
          <w:u w:color="000000" w:themeColor="text1"/>
        </w:rPr>
        <w:t xml:space="preserve">The revenues of the assessment imposed pursuant to this chapter must be credited to a fund in the State Treasury separate and distinct from the general fund and all other funds, entitled the </w:t>
      </w:r>
      <w:r w:rsidR="00C62C59">
        <w:rPr>
          <w:color w:val="000000" w:themeColor="text1"/>
          <w:u w:color="000000" w:themeColor="text1"/>
        </w:rPr>
        <w:t>“</w:t>
      </w:r>
      <w:r w:rsidRPr="00E61F43">
        <w:rPr>
          <w:color w:val="000000" w:themeColor="text1"/>
          <w:u w:color="000000" w:themeColor="text1"/>
        </w:rPr>
        <w:t>Equine Promotion Fund</w:t>
      </w:r>
      <w:r w:rsidR="00C62C59">
        <w:rPr>
          <w:color w:val="000000" w:themeColor="text1"/>
          <w:u w:color="000000" w:themeColor="text1"/>
        </w:rPr>
        <w:t>”</w:t>
      </w:r>
      <w:r>
        <w:rPr>
          <w:color w:val="000000" w:themeColor="text1"/>
          <w:u w:color="000000" w:themeColor="text1"/>
        </w:rPr>
        <w:t>,</w:t>
      </w:r>
      <w:r w:rsidRPr="00E61F43">
        <w:rPr>
          <w:color w:val="000000" w:themeColor="text1"/>
          <w:u w:color="000000" w:themeColor="text1"/>
        </w:rPr>
        <w:t xml:space="preserve"> which must be used by the board for the sole purpose of promoting the equine industry in this State, including administrative expenses associated with this purpose. The department on an annual basis is authorized to be reimbursed from the fund for its administrative costs associated with its duties under this chapter, not to exceed fifteen percent of the total net assessments collected for that year.</w:t>
      </w:r>
      <w:r>
        <w:rPr>
          <w:color w:val="000000" w:themeColor="text1"/>
          <w:u w:color="000000" w:themeColor="text1"/>
        </w:rPr>
        <w:t xml:space="preserve">  </w:t>
      </w:r>
    </w:p>
    <w:p w:rsidRPr="00E61F43" w:rsidR="00121116" w:rsidP="00121116" w:rsidRDefault="00121116" w14:paraId="21CF3A56" w14:textId="77777777">
      <w:pPr>
        <w:pStyle w:val="scnewcodesection"/>
      </w:pPr>
      <w:r>
        <w:rPr>
          <w:color w:val="000000" w:themeColor="text1"/>
          <w:u w:color="000000" w:themeColor="text1"/>
        </w:rPr>
        <w:tab/>
      </w:r>
      <w:bookmarkStart w:name="ss_T47C23N40SB_lv1_63976ea9f" w:id="30"/>
      <w:r>
        <w:rPr>
          <w:color w:val="000000" w:themeColor="text1"/>
          <w:u w:color="000000" w:themeColor="text1"/>
        </w:rPr>
        <w:t>(</w:t>
      </w:r>
      <w:bookmarkEnd w:id="30"/>
      <w:r>
        <w:rPr>
          <w:color w:val="000000" w:themeColor="text1"/>
          <w:u w:color="000000" w:themeColor="text1"/>
        </w:rPr>
        <w:t>B)</w:t>
      </w:r>
      <w:r>
        <w:t xml:space="preserve"> </w:t>
      </w:r>
      <w:r>
        <w:rPr>
          <w:color w:val="000000" w:themeColor="text1"/>
          <w:u w:color="000000" w:themeColor="text1"/>
        </w:rPr>
        <w:t>The funds collected must be used for research, education, and promotion of the equine industry.</w:t>
      </w:r>
    </w:p>
    <w:p w:rsidRPr="00E61F43" w:rsidR="00121116" w:rsidP="00121116" w:rsidRDefault="00121116" w14:paraId="25FDB41C" w14:textId="77777777">
      <w:pPr>
        <w:pStyle w:val="scnewcodesection"/>
      </w:pPr>
    </w:p>
    <w:p w:rsidR="00121116" w:rsidP="00121116" w:rsidRDefault="00121116" w14:paraId="10F358DC" w14:textId="77777777">
      <w:pPr>
        <w:pStyle w:val="scnewcodesection"/>
      </w:pPr>
      <w:bookmarkStart w:name="ns_T47C23N50_429216f02" w:id="31"/>
      <w:r>
        <w:tab/>
      </w:r>
      <w:bookmarkEnd w:id="31"/>
      <w:r w:rsidRPr="00E61F43">
        <w:rPr>
          <w:color w:val="000000" w:themeColor="text1"/>
          <w:u w:color="000000" w:themeColor="text1"/>
        </w:rPr>
        <w:t>Section 47</w:t>
      </w:r>
      <w:r>
        <w:rPr>
          <w:color w:val="000000" w:themeColor="text1"/>
          <w:u w:color="000000" w:themeColor="text1"/>
        </w:rPr>
        <w:noBreakHyphen/>
      </w:r>
      <w:r w:rsidRPr="00E61F43">
        <w:rPr>
          <w:color w:val="000000" w:themeColor="text1"/>
          <w:u w:color="000000" w:themeColor="text1"/>
        </w:rPr>
        <w:t>23</w:t>
      </w:r>
      <w:r>
        <w:rPr>
          <w:color w:val="000000" w:themeColor="text1"/>
          <w:u w:color="000000" w:themeColor="text1"/>
        </w:rPr>
        <w:noBreakHyphen/>
        <w:t>50.</w:t>
      </w:r>
      <w:r>
        <w:rPr>
          <w:color w:val="000000" w:themeColor="text1"/>
          <w:u w:color="000000" w:themeColor="text1"/>
        </w:rPr>
        <w:tab/>
      </w:r>
      <w:r w:rsidRPr="00E61F43">
        <w:rPr>
          <w:color w:val="000000" w:themeColor="text1"/>
          <w:u w:color="000000" w:themeColor="text1"/>
        </w:rPr>
        <w:t xml:space="preserve">The State Auditor </w:t>
      </w:r>
      <w:r>
        <w:rPr>
          <w:color w:val="000000" w:themeColor="text1"/>
          <w:u w:color="000000" w:themeColor="text1"/>
        </w:rPr>
        <w:t xml:space="preserve">annually </w:t>
      </w:r>
      <w:r w:rsidRPr="00E61F43">
        <w:rPr>
          <w:color w:val="000000" w:themeColor="text1"/>
          <w:u w:color="000000" w:themeColor="text1"/>
        </w:rPr>
        <w:t>shall conduct an aud</w:t>
      </w:r>
      <w:r>
        <w:rPr>
          <w:color w:val="000000" w:themeColor="text1"/>
          <w:u w:color="000000" w:themeColor="text1"/>
        </w:rPr>
        <w:t>it of the Equine Promotion Fund</w:t>
      </w:r>
      <w:r w:rsidRPr="00E61F43">
        <w:rPr>
          <w:color w:val="000000" w:themeColor="text1"/>
          <w:u w:color="000000" w:themeColor="text1"/>
        </w:rPr>
        <w:t xml:space="preserve"> and the manner in which the assessments are imposed and expended to ensure that the funds are collected and used as required by this chapter.</w:t>
      </w:r>
    </w:p>
    <w:p w:rsidRPr="00E61F43" w:rsidR="00121116" w:rsidP="00121116" w:rsidRDefault="00121116" w14:paraId="62A4BCB9" w14:textId="77777777">
      <w:pPr>
        <w:pStyle w:val="scemptyline"/>
      </w:pPr>
    </w:p>
    <w:p w:rsidR="00121116" w:rsidP="00121116" w:rsidRDefault="00121116" w14:paraId="64E8E603" w14:textId="77777777">
      <w:pPr>
        <w:pStyle w:val="scnoncodifiedsection"/>
      </w:pPr>
      <w:bookmarkStart w:name="eff_date_section" w:id="32"/>
      <w:bookmarkStart w:name="bs_num_2_lastsection" w:id="33"/>
      <w:bookmarkEnd w:id="32"/>
      <w:r>
        <w:rPr>
          <w:color w:val="000000" w:themeColor="text1"/>
          <w:u w:color="000000" w:themeColor="text1"/>
        </w:rPr>
        <w:t>S</w:t>
      </w:r>
      <w:bookmarkEnd w:id="33"/>
      <w:r>
        <w:t xml:space="preserve">ECTION </w:t>
      </w:r>
      <w:r>
        <w:rPr>
          <w:color w:val="000000" w:themeColor="text1"/>
          <w:u w:color="000000" w:themeColor="text1"/>
        </w:rPr>
        <w:t>2.</w:t>
      </w:r>
      <w:r>
        <w:rPr>
          <w:color w:val="000000" w:themeColor="text1"/>
          <w:u w:color="000000" w:themeColor="text1"/>
        </w:rPr>
        <w:tab/>
      </w:r>
      <w:r w:rsidRPr="00E61F43">
        <w:rPr>
          <w:color w:val="000000" w:themeColor="text1"/>
          <w:u w:color="000000" w:themeColor="text1"/>
        </w:rPr>
        <w:t>This act takes effect upon approval by the Governor.</w:t>
      </w:r>
    </w:p>
    <w:p w:rsidRPr="00DF3B44" w:rsidR="005516F6" w:rsidP="009E4191" w:rsidRDefault="00121116" w14:paraId="7389F665" w14:textId="3490FF3D">
      <w:pPr>
        <w:pStyle w:val="scbillendxx"/>
      </w:pPr>
      <w:r>
        <w:noBreakHyphen/>
      </w:r>
      <w:r>
        <w:noBreakHyphen/>
      </w:r>
      <w:r>
        <w:noBreakHyphen/>
      </w:r>
      <w:r>
        <w:noBreakHyphen/>
        <w:t>XX</w:t>
      </w:r>
      <w:r>
        <w:noBreakHyphen/>
      </w:r>
      <w:r>
        <w:noBreakHyphen/>
      </w:r>
      <w:r>
        <w:noBreakHyphen/>
      </w:r>
      <w:r>
        <w:noBreakHyphen/>
      </w:r>
    </w:p>
    <w:sectPr w:rsidRPr="00DF3B44" w:rsidR="005516F6" w:rsidSect="00E816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96CF560" w:rsidR="00685035" w:rsidRPr="007B4AF7" w:rsidRDefault="00E816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1116">
              <w:rPr>
                <w:noProof/>
              </w:rPr>
              <w:t>LC-0066PH23.docx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1116"/>
    <w:rsid w:val="00140049"/>
    <w:rsid w:val="00171601"/>
    <w:rsid w:val="001730EB"/>
    <w:rsid w:val="00173276"/>
    <w:rsid w:val="0019025B"/>
    <w:rsid w:val="00192AF7"/>
    <w:rsid w:val="00197366"/>
    <w:rsid w:val="001A136C"/>
    <w:rsid w:val="001A53A1"/>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2C59"/>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642"/>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4FB0"/>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66&amp;session=125&amp;summary=B" TargetMode="External" Id="Rea03367aa280494b" /><Relationship Type="http://schemas.openxmlformats.org/officeDocument/2006/relationships/hyperlink" Target="https://www.scstatehouse.gov/sess125_2023-2024/prever/3266_20221208.docx" TargetMode="External" Id="Ra03f7b6b80a647e1" /><Relationship Type="http://schemas.openxmlformats.org/officeDocument/2006/relationships/hyperlink" Target="h:\hj\20230110.docx" TargetMode="External" Id="Rad5298ca70a04559" /><Relationship Type="http://schemas.openxmlformats.org/officeDocument/2006/relationships/hyperlink" Target="h:\hj\20230110.docx" TargetMode="External" Id="R056c5d5c26d142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e5267cbf-059a-4bdc-999f-4901e088006f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baebe254-280b-47d7-9dec-12cb965cd793</T_BILL_REQUEST_REQUEST>
  <T_BILL_R_ORIGINALDRAFT>e266cdc2-8846-4fd1-9f05-222eafb90a90</T_BILL_R_ORIGINALDRAFT>
  <T_BILL_SPONSOR_SPONSOR>05491f7f-0400-494c-b6a2-4f55bffabcba</T_BILL_SPONSOR_SPONSOR>
  <T_BILL_T_ACTNUMBER>None</T_BILL_T_ACTNUMBER>
  <T_BILL_T_BILLNAME>[3266]</T_BILL_T_BILLNAME>
  <T_BILL_T_BILLNUMBER>3266</T_BILL_T_BILLNUMBER>
  <T_BILL_T_BILLTITLE>TO AMEND THE south carolina CODE OF LAWS BY ADDING CHAPTER 23 TO TITLE 47 SO AS TO CREATE THE “SOUTH CAROLINA EQUINE PROMOTION ACT”, TO DEFINE NECESSARY TERMS, TO ESTABLISH THE EQUINE PROMOTION BOARD, TO PROVIDE FOR THE COMPOSITION OF THE BOARD AND THE TERMS OF THE BOARD MEMBERS, TO IMPOSE AN ASSESSMENT ON ALL COMMERCIAL FEED AND CUSTOM BLENDS LABELED FOR EQUINE USE; TO PROVIDE HOW THE FUNDS MAY BE USED TO PROMOTE THE EQUINE INDUSTRY IN SOUTH CAROLINA, AND TO REQUIRE AN ANNUAL AUDIT OF THE EQUINE PROMOTION FUND. </T_BILL_T_BILLTITLE>
  <T_BILL_T_CHAMBER>house</T_BILL_T_CHAMBER>
  <T_BILL_T_FILENAME> </T_BILL_T_FILENAME>
  <T_BILL_T_LEGTYPE>bill_statewide</T_BILL_T_LEGTYPE>
  <T_BILL_T_RATNUMBER>None</T_BILL_T_RATNUMBER>
  <T_BILL_T_SECTIONS>[{"SectionUUID":"0fa5892b-5eae-418a-b8a8-031cd4205f1e","SectionName":"code_section","SectionNumber":1,"SectionType":"code_section","CodeSections":[{"CodeSectionBookmarkName":"ns_T47C23N10_9aa63d1d5","IsConstitutionSection":false,"Identity":"47-23-10","IsNew":true,"SubSections":[{"Level":1,"Identity":"T47C23N10S1","SubSectionBookmarkName":"ss_T47C23N10S1_lv1_6c96fdcdc","IsNewSubSection":false},{"Level":1,"Identity":"T47C23N10S2","SubSectionBookmarkName":"ss_T47C23N10S2_lv1_e5bf6a717","IsNewSubSection":false},{"Level":1,"Identity":"T47C23N10S3","SubSectionBookmarkName":"ss_T47C23N10S3_lv1_e4f84daca","IsNewSubSection":false},{"Level":1,"Identity":"T47C23N10S4","SubSectionBookmarkName":"ss_T47C23N10S4_lv1_27f34133e","IsNewSubSection":false},{"Level":1,"Identity":"T47C23N10S5","SubSectionBookmarkName":"ss_T47C23N10S5_lv1_0bfedf7a5","IsNewSubSection":false},{"Level":1,"Identity":"T47C23N10S6","SubSectionBookmarkName":"ss_T47C23N10S6_lv1_acb8a02aa","IsNewSubSection":false}],"TitleRelatedTo":"","TitleSoAsTo":"","Deleted":false},{"CodeSectionBookmarkName":"ns_T47C23N20_a81996fa3","IsConstitutionSection":false,"Identity":"47-23-20","IsNew":true,"SubSections":[{"Level":1,"Identity":"T47C23N20S1","SubSectionBookmarkName":"ss_T47C23N20S1_lv1_74ced9efc","IsNewSubSection":false},{"Level":1,"Identity":"T47C23N20S2","SubSectionBookmarkName":"ss_T47C23N20S2_lv1_bf5e91227","IsNewSubSection":false},{"Level":1,"Identity":"T47C23N20S3","SubSectionBookmarkName":"ss_T47C23N20S3_lv1_665f1cd3d","IsNewSubSection":false},{"Level":1,"Identity":"T47C23N20S4","SubSectionBookmarkName":"ss_T47C23N20S4_lv1_bedd1a813","IsNewSubSection":false},{"Level":1,"Identity":"T47C23N20S5","SubSectionBookmarkName":"ss_T47C23N20S5_lv1_f92ff84c2","IsNewSubSection":false},{"Level":1,"Identity":"T47C23N20S6","SubSectionBookmarkName":"ss_T47C23N20S6_lv1_e9f72e578","IsNewSubSection":false},{"Level":1,"Identity":"T47C23N20S7","SubSectionBookmarkName":"ss_T47C23N20S7_lv1_095a397eb","IsNewSubSection":false},{"Level":1,"Identity":"T47C23N20S8","SubSectionBookmarkName":"ss_T47C23N20S8_lv1_e923a703b","IsNewSubSection":false},{"Level":2,"Identity":"T47C23N20SB","SubSectionBookmarkName":"ss_T47C23N20SB_lv2_bae5b8773","IsNewSubSection":false},{"Level":2,"Identity":"T47C23N20SC","SubSectionBookmarkName":"ss_T47C23N20SC_lv2_52028e921","IsNewSubSection":false}],"TitleRelatedTo":"","TitleSoAsTo":"","Deleted":false},{"CodeSectionBookmarkName":"ns_T47C23N30_e6f9839ad","IsConstitutionSection":false,"Identity":"47-23-30","IsNew":true,"SubSections":[],"TitleRelatedTo":"","TitleSoAsTo":"","Deleted":false},{"CodeSectionBookmarkName":"ns_T47C23N40_ba5f0b00f","IsConstitutionSection":false,"Identity":"47-23-40","IsNew":true,"SubSections":[{"Level":1,"Identity":"T47C23N40SB","SubSectionBookmarkName":"ss_T47C23N40SB_lv1_63976ea9f","IsNewSubSection":false}],"TitleRelatedTo":"","TitleSoAsTo":"","Deleted":false},{"CodeSectionBookmarkName":"ns_T47C23N50_429216f02","IsConstitutionSection":false,"Identity":"47-23-50","IsNew":true,"SubSections":[],"TitleRelatedTo":"","TitleSoAsTo":"","Deleted":false}],"TitleText":"","DisableControls":false,"Deleted":false,"SectionBookmarkName":"bs_num_1_106d1ae6d"},{"SectionUUID":"d47e2d41-6009-47fd-98b5-2746fe798ee6","SectionName":"standard_eff_date_section","SectionNumber":2,"SectionType":"drafting_clause","CodeSections":[],"TitleText":"","DisableControls":false,"Deleted":false,"SectionBookmarkName":"bs_num_2_lastsection"}]</T_BILL_T_SECTIONS>
  <T_BILL_T_SECTIONSHISTORY>[{"Id":1,"SectionsList":[{"SectionUUID":"0fa5892b-5eae-418a-b8a8-031cd4205f1e","SectionName":"code_section","SectionNumber":1,"SectionType":"code_section","CodeSections":[{"CodeSectionBookmarkName":"ns_T47C23N10_9aa63d1d5","IsConstitutionSection":false,"Identity":"47-23-10","IsNew":true,"SubSections":[{"Level":1,"Identity":"T47C23N10S1","SubSectionBookmarkName":"ss_T47C23N10S1_lv1_6c96fdcdc","IsNewSubSection":false},{"Level":1,"Identity":"T47C23N10S2","SubSectionBookmarkName":"ss_T47C23N10S2_lv1_e5bf6a717","IsNewSubSection":false},{"Level":1,"Identity":"T47C23N10S3","SubSectionBookmarkName":"ss_T47C23N10S3_lv1_e4f84daca","IsNewSubSection":false},{"Level":1,"Identity":"T47C23N10S4","SubSectionBookmarkName":"ss_T47C23N10S4_lv1_27f34133e","IsNewSubSection":false},{"Level":1,"Identity":"T47C23N10S5","SubSectionBookmarkName":"ss_T47C23N10S5_lv1_0bfedf7a5","IsNewSubSection":false},{"Level":1,"Identity":"T47C23N10S6","SubSectionBookmarkName":"ss_T47C23N10S6_lv1_acb8a02aa","IsNewSubSection":false}],"TitleRelatedTo":"","TitleSoAsTo":"","Deleted":false},{"CodeSectionBookmarkName":"ns_T47C23N20_a81996fa3","IsConstitutionSection":false,"Identity":"47-23-20","IsNew":true,"SubSections":[{"Level":1,"Identity":"T47C23N20S1","SubSectionBookmarkName":"ss_T47C23N20S1_lv1_74ced9efc","IsNewSubSection":false},{"Level":1,"Identity":"T47C23N20S2","SubSectionBookmarkName":"ss_T47C23N20S2_lv1_bf5e91227","IsNewSubSection":false},{"Level":1,"Identity":"T47C23N20S3","SubSectionBookmarkName":"ss_T47C23N20S3_lv1_665f1cd3d","IsNewSubSection":false},{"Level":1,"Identity":"T47C23N20S4","SubSectionBookmarkName":"ss_T47C23N20S4_lv1_bedd1a813","IsNewSubSection":false},{"Level":1,"Identity":"T47C23N20S5","SubSectionBookmarkName":"ss_T47C23N20S5_lv1_f92ff84c2","IsNewSubSection":false},{"Level":1,"Identity":"T47C23N20S6","SubSectionBookmarkName":"ss_T47C23N20S6_lv1_e9f72e578","IsNewSubSection":false},{"Level":1,"Identity":"T47C23N20S7","SubSectionBookmarkName":"ss_T47C23N20S7_lv1_095a397eb","IsNewSubSection":false},{"Level":1,"Identity":"T47C23N20S8","SubSectionBookmarkName":"ss_T47C23N20S8_lv1_e923a703b","IsNewSubSection":false},{"Level":2,"Identity":"T47C23N20SB","SubSectionBookmarkName":"ss_T47C23N20SB_lv2_bae5b8773","IsNewSubSection":false},{"Level":2,"Identity":"T47C23N20SC","SubSectionBookmarkName":"ss_T47C23N20SC_lv2_52028e921","IsNewSubSection":false}],"TitleRelatedTo":"","TitleSoAsTo":"","Deleted":false},{"CodeSectionBookmarkName":"ns_T47C23N30_e6f9839ad","IsConstitutionSection":false,"Identity":"47-23-30","IsNew":true,"SubSections":[],"TitleRelatedTo":"","TitleSoAsTo":"","Deleted":false},{"CodeSectionBookmarkName":"ns_T47C23N40_ba5f0b00f","IsConstitutionSection":false,"Identity":"47-23-40","IsNew":true,"SubSections":[{"Level":1,"Identity":"T47C23N40SB","SubSectionBookmarkName":"ss_T47C23N40SB_lv1_63976ea9f","IsNewSubSection":false}],"TitleRelatedTo":"","TitleSoAsTo":"","Deleted":false},{"CodeSectionBookmarkName":"ns_T47C23N50_429216f02","IsConstitutionSection":false,"Identity":"47-23-50","IsNew":true,"SubSections":[],"TitleRelatedTo":"","TitleSoAsTo":"","Deleted":false}],"TitleText":"","DisableControls":false,"Deleted":false,"SectionBookmarkName":"bs_num_1_106d1ae6d"},{"SectionUUID":"d47e2d41-6009-47fd-98b5-2746fe798ee6","SectionName":"standard_eff_date_section","SectionNumber":2,"SectionType":"drafting_clause","CodeSections":[],"TitleText":"","DisableControls":false,"Deleted":false,"SectionBookmarkName":"bs_num_2_lastsection"}],"Timestamp":"2022-11-23T10:19:17.5303758-05:00","Username":"nikidowney@scstatehouse.gov"}]</T_BILL_T_SECTIONSHISTORY>
  <T_BILL_T_SUBJECT>SC Equine Promotion Act</T_BILL_T_SUBJECT>
  <T_BILL_UR_DRAFTER>pagehilton@scstatehouse.gov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1058</Words>
  <Characters>5570</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17</cp:revision>
  <dcterms:created xsi:type="dcterms:W3CDTF">2022-06-03T11:45:00Z</dcterms:created>
  <dcterms:modified xsi:type="dcterms:W3CDTF">2022-11-23T15:19:00Z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