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3273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Pope, Gilliam, Wooten, McCravy, Lawson and Chapman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LC-0013PH23.docx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Insurance premiums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6ac566da52b41f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523bbd4fafeb41e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5280ad3e10345c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8dd2ad59ee74ddd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C93936" w:rsidRDefault="00432135" w14:paraId="47642A99" w14:textId="665CCE2B">
      <w:pPr>
        <w:pStyle w:val="scemptylineheader"/>
      </w:pPr>
    </w:p>
    <w:p w:rsidRPr="00BB0725" w:rsidR="00A73EFA" w:rsidP="00C93936" w:rsidRDefault="00A73EFA" w14:paraId="7B72410E" w14:textId="115E3BD7">
      <w:pPr>
        <w:pStyle w:val="scemptylineheader"/>
      </w:pPr>
    </w:p>
    <w:p w:rsidRPr="00BB0725" w:rsidR="00A73EFA" w:rsidP="00C93936" w:rsidRDefault="00A73EFA" w14:paraId="6AD935C9" w14:textId="672A5004">
      <w:pPr>
        <w:pStyle w:val="scemptylineheader"/>
      </w:pPr>
    </w:p>
    <w:p w:rsidRPr="00DF3B44" w:rsidR="00A73EFA" w:rsidP="00C93936" w:rsidRDefault="00A73EFA" w14:paraId="51A98227" w14:textId="5D4C8A09">
      <w:pPr>
        <w:pStyle w:val="scemptylineheader"/>
      </w:pPr>
    </w:p>
    <w:p w:rsidRPr="00DF3B44" w:rsidR="00A73EFA" w:rsidP="00C93936" w:rsidRDefault="00A73EFA" w14:paraId="3858851A" w14:textId="5C585A47">
      <w:pPr>
        <w:pStyle w:val="scemptylineheader"/>
      </w:pPr>
    </w:p>
    <w:p w:rsidRPr="00DF3B44" w:rsidR="00A73EFA" w:rsidP="00C93936" w:rsidRDefault="00A73EFA" w14:paraId="4E3DDE20" w14:textId="448C3BEC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512534" w14:paraId="40FEFADA" w14:textId="065CF12F">
          <w:pPr>
            <w:pStyle w:val="scbilltitle"/>
            <w:tabs>
              <w:tab w:val="left" w:pos="2104"/>
            </w:tabs>
          </w:pPr>
          <w:r>
            <w:t>to amend the South Carolina Code of Laws by adding Section 38</w:t>
          </w:r>
          <w:r w:rsidR="00795458">
            <w:t>‑</w:t>
          </w:r>
          <w:r>
            <w:t>77</w:t>
          </w:r>
          <w:r w:rsidR="00795458">
            <w:t>‑</w:t>
          </w:r>
          <w:r>
            <w:t>128 so as to prohibit insurers or agents from considering the work</w:t>
          </w:r>
          <w:r w:rsidR="00795458">
            <w:t>‑</w:t>
          </w:r>
          <w:r>
            <w:t>related driving record of a first responder in determining the premium rate for the first responder's personal automobile insurance policy.</w:t>
          </w:r>
        </w:p>
      </w:sdtContent>
    </w:sdt>
    <w:bookmarkStart w:name="at_730ceaef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3547914a" w:id="1"/>
      <w:r w:rsidRPr="0094541D">
        <w:t>B</w:t>
      </w:r>
      <w:bookmarkEnd w:id="1"/>
      <w:r w:rsidRPr="0094541D">
        <w:t>e it enacted by the General Assembly of the State of South Carolina:</w:t>
      </w:r>
    </w:p>
    <w:p w:rsidR="0040069A" w:rsidP="004C5A91" w:rsidRDefault="0040069A" w14:paraId="0186E893" w14:textId="77777777">
      <w:pPr>
        <w:pStyle w:val="scemptyline"/>
      </w:pPr>
    </w:p>
    <w:p w:rsidR="009A1033" w:rsidP="004C5A91" w:rsidRDefault="009A1033" w14:paraId="009F2F1E" w14:textId="291AF28C">
      <w:pPr>
        <w:pStyle w:val="scdirectionallanguage"/>
      </w:pPr>
      <w:bookmarkStart w:name="bs_num_1_8258c3e99" w:id="2"/>
      <w:r>
        <w:t>S</w:t>
      </w:r>
      <w:bookmarkEnd w:id="2"/>
      <w:r>
        <w:t>ECTION 1.</w:t>
      </w:r>
      <w:r w:rsidR="0040069A">
        <w:tab/>
      </w:r>
      <w:bookmarkStart w:name="dl_e0260f413" w:id="3"/>
      <w:r>
        <w:t>A</w:t>
      </w:r>
      <w:bookmarkEnd w:id="3"/>
      <w:r>
        <w:t>rticle 3, Chapter 77, Title 38 of the S.C. Code is amended by adding:</w:t>
      </w:r>
    </w:p>
    <w:p w:rsidR="009A1033" w:rsidP="004C5A91" w:rsidRDefault="009A1033" w14:paraId="0E700857" w14:textId="77777777">
      <w:pPr>
        <w:pStyle w:val="scemptyline"/>
      </w:pPr>
    </w:p>
    <w:p w:rsidR="0040069A" w:rsidP="009A1033" w:rsidRDefault="009A1033" w14:paraId="00DE5B7A" w14:textId="27628C5B">
      <w:pPr>
        <w:pStyle w:val="scnewcodesection"/>
      </w:pPr>
      <w:r>
        <w:tab/>
      </w:r>
      <w:bookmarkStart w:name="ns_T38C77N128_43936f11d" w:id="4"/>
      <w:r>
        <w:t>S</w:t>
      </w:r>
      <w:bookmarkEnd w:id="4"/>
      <w:r>
        <w:t>ection 38</w:t>
      </w:r>
      <w:r w:rsidR="00795458">
        <w:t>‑</w:t>
      </w:r>
      <w:r>
        <w:t>77</w:t>
      </w:r>
      <w:r w:rsidR="00795458">
        <w:t>‑</w:t>
      </w:r>
      <w:r>
        <w:t>128.</w:t>
      </w:r>
      <w:r>
        <w:tab/>
      </w:r>
      <w:bookmarkStart w:name="ss_T38C77N128SA_lv1_6ff4db5c5" w:id="5"/>
      <w:r w:rsidR="004C5A91">
        <w:t>(</w:t>
      </w:r>
      <w:bookmarkEnd w:id="5"/>
      <w:r w:rsidR="004C5A91">
        <w:t>A) In determining the premium rates for a personal automobile insurance policy of a first responder, it is unlawful to consider the work</w:t>
      </w:r>
      <w:r w:rsidR="00795458">
        <w:t>‑</w:t>
      </w:r>
      <w:r w:rsidR="004C5A91">
        <w:t>related driving record of a first responder if he is found to be noncontributing on the collision report.</w:t>
      </w:r>
    </w:p>
    <w:p w:rsidR="004C5A91" w:rsidP="009A1033" w:rsidRDefault="004C5A91" w14:paraId="3158050E" w14:textId="5B8383E1">
      <w:pPr>
        <w:pStyle w:val="scnewcodesection"/>
      </w:pPr>
      <w:r>
        <w:tab/>
      </w:r>
      <w:bookmarkStart w:name="ss_T38C77N128SB_lv1_2d5333d47" w:id="6"/>
      <w:r>
        <w:t>(</w:t>
      </w:r>
      <w:bookmarkEnd w:id="6"/>
      <w:r>
        <w:t>B) For purposes of this section, “first responder” means a law enforcement officer or firefighter employed by local, state</w:t>
      </w:r>
      <w:r w:rsidR="00D51605">
        <w:t>,</w:t>
      </w:r>
      <w:r>
        <w:t xml:space="preserve"> or federal government. A volunteer law enforcement officer or firefighter engaged by local, state, or federal government also is considered a first responder.</w:t>
      </w:r>
    </w:p>
    <w:p w:rsidRPr="00DF3B44" w:rsidR="007E06BB" w:rsidP="004C5A91" w:rsidRDefault="007E06BB" w14:paraId="3D8F1FED" w14:textId="2F94F742">
      <w:pPr>
        <w:pStyle w:val="scemptyline"/>
      </w:pPr>
    </w:p>
    <w:p w:rsidRPr="00DF3B44" w:rsidR="007A10F1" w:rsidP="007A10F1" w:rsidRDefault="009A1033" w14:paraId="0E9393B4" w14:textId="1F2353D3">
      <w:pPr>
        <w:pStyle w:val="scnoncodifiedsection"/>
      </w:pPr>
      <w:bookmarkStart w:name="bs_num_2_lastsection" w:id="7"/>
      <w:bookmarkStart w:name="eff_date_section" w:id="8"/>
      <w:bookmarkStart w:name="_Hlk77157096" w:id="9"/>
      <w:r>
        <w:t>S</w:t>
      </w:r>
      <w:bookmarkEnd w:id="7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bookmarkEnd w:id="9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939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3D8B72F" w:rsidR="00685035" w:rsidRPr="007B4AF7" w:rsidRDefault="00C9393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0069A">
              <w:rPr>
                <w:noProof/>
              </w:rPr>
              <w:t>LC-0013PH23.docx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069A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A91"/>
    <w:rsid w:val="004C5C9A"/>
    <w:rsid w:val="004C765A"/>
    <w:rsid w:val="004D1442"/>
    <w:rsid w:val="004D3DCB"/>
    <w:rsid w:val="004E7DDE"/>
    <w:rsid w:val="004F0090"/>
    <w:rsid w:val="004F172C"/>
    <w:rsid w:val="005002ED"/>
    <w:rsid w:val="00500DBC"/>
    <w:rsid w:val="005102BE"/>
    <w:rsid w:val="00512534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0675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95458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1033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276"/>
    <w:rsid w:val="00B32B4D"/>
    <w:rsid w:val="00B4137E"/>
    <w:rsid w:val="00B439B9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C6D6C"/>
    <w:rsid w:val="00BD31A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3936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1605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273&amp;session=125&amp;summary=B" TargetMode="External" Id="R05280ad3e10345cf" /><Relationship Type="http://schemas.openxmlformats.org/officeDocument/2006/relationships/hyperlink" Target="https://www.scstatehouse.gov/sess125_2023-2024/prever/3273_20221208.docx" TargetMode="External" Id="Rc8dd2ad59ee74ddd" /><Relationship Type="http://schemas.openxmlformats.org/officeDocument/2006/relationships/hyperlink" Target="h:\hj\20230110.docx" TargetMode="External" Id="Rc6ac566da52b41fb" /><Relationship Type="http://schemas.openxmlformats.org/officeDocument/2006/relationships/hyperlink" Target="h:\hj\20230110.docx" TargetMode="External" Id="R523bbd4fafeb41e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488b95dd-6447-45c6-8a04-e2578705e001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8e388d48-27b6-4511-b24e-c460a0037e24</T_BILL_REQUEST_REQUEST>
  <T_BILL_R_ORIGINALDRAFT>bbd8d6c6-672c-4574-a8ed-ebfced0a81e5</T_BILL_R_ORIGINALDRAFT>
  <T_BILL_SPONSOR_SPONSOR>2bb1de6f-3207-40bc-b8f4-0499f89bb554</T_BILL_SPONSOR_SPONSOR>
  <T_BILL_T_ACTNUMBER>None</T_BILL_T_ACTNUMBER>
  <T_BILL_T_BILLNAME>[3273]</T_BILL_T_BILLNAME>
  <T_BILL_T_BILLNUMBER>3273</T_BILL_T_BILLNUMBER>
  <T_BILL_T_BILLTITLE>to amend the South Carolina Code of Laws by adding Section 38‑77‑128 so as to prohibit insurers or agents from considering the work‑related driving record of a first responder in determining the premium rate for the first responder's personal automobile insurance policy.</T_BILL_T_BILLTITLE>
  <T_BILL_T_CHAMBER>house</T_BILL_T_CHAMBER>
  <T_BILL_T_FILENAME> </T_BILL_T_FILENAME>
  <T_BILL_T_LEGTYPE>bill_statewide</T_BILL_T_LEGTYPE>
  <T_BILL_T_RATNUMBER>None</T_BILL_T_RATNUMBER>
  <T_BILL_T_SECTIONS>[{"SectionUUID":"1657b17f-e0d4-48cb-baca-f4b377a73a48","SectionName":"code_section","SectionNumber":1,"SectionType":"code_section","CodeSections":[{"CodeSectionBookmarkName":"ns_T38C77N128_43936f11d","IsConstitutionSection":false,"Identity":"38-77-128","IsNew":true,"SubSections":[{"Level":1,"Identity":"T38C77N128SA","SubSectionBookmarkName":"ss_T38C77N128SA_lv1_6ff4db5c5","IsNewSubSection":false},{"Level":1,"Identity":"T38C77N128SB","SubSectionBookmarkName":"ss_T38C77N128SB_lv1_2d5333d47","IsNewSubSection":false}],"TitleRelatedTo":"","TitleSoAsTo":"prohibit insurers or agents from considering the work-related driving record of a first responder in determining the premium rate for the first responder's personal automobile insurance policy","Deleted":false}],"TitleText":"","DisableControls":false,"Deleted":false,"SectionBookmarkName":"bs_num_1_8258c3e99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1657b17f-e0d4-48cb-baca-f4b377a73a48","SectionName":"code_section","SectionNumber":1,"SectionType":"code_section","CodeSections":[{"CodeSectionBookmarkName":"ns_T38C77N128_43936f11d","IsConstitutionSection":false,"Identity":"38-77-128","IsNew":true,"SubSections":[],"TitleRelatedTo":"","TitleSoAsTo":"prohibit insurers or agents from considering the work-related driving record of a first responder in determining the premium rate for the first responder's personal automobile insurance policy","Deleted":false}],"TitleText":"","DisableControls":false,"Deleted":false,"SectionBookmarkName":"bs_num_1_8258c3e99"}],"Timestamp":"2022-10-12T16:16:48.3877806-04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1657b17f-e0d4-48cb-baca-f4b377a73a48","SectionName":"code_section","SectionNumber":1,"SectionType":"code_section","CodeSections":[{"CodeSectionBookmarkName":"ns_T38C77N128_43936f11d","IsConstitutionSection":false,"Identity":"38-77-128","IsNew":true,"SubSections":[],"TitleRelatedTo":"","TitleSoAsTo":"","Deleted":false}],"TitleText":"","DisableControls":false,"Deleted":false,"SectionBookmarkName":"bs_num_1_8258c3e99"}],"Timestamp":"2022-10-12T16:13:38.056275-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1657b17f-e0d4-48cb-baca-f4b377a73a48","SectionName":"code_section","SectionNumber":1,"SectionType":"code_section","CodeSections":[],"TitleText":"","DisableControls":false,"Deleted":false,"SectionBookmarkName":"bs_num_1_8258c3e99"}],"Timestamp":"2022-10-12T16:13:35.7401409-04:00","Username":null},{"Id":4,"SectionsList":[{"SectionUUID":"1657b17f-e0d4-48cb-baca-f4b377a73a48","SectionName":"code_section","SectionNumber":1,"SectionType":"code_section","CodeSections":[{"CodeSectionBookmarkName":"ns_T38C77N128_43936f11d","IsConstitutionSection":false,"Identity":"38-77-128","IsNew":true,"SubSections":[{"Level":1,"Identity":"T38C77N128SA","SubSectionBookmarkName":"ss_T38C77N128SA_lv1_6ff4db5c5","IsNewSubSection":false},{"Level":1,"Identity":"T38C77N128SB","SubSectionBookmarkName":"ss_T38C77N128SB_lv1_2d5333d47","IsNewSubSection":false}],"TitleRelatedTo":"","TitleSoAsTo":"prohibit insurers or agents from considering the work-related driving record of a first responder in determining the premium rate for the first responder's personal automobile insurance policy","Deleted":false}],"TitleText":"","DisableControls":false,"Deleted":false,"SectionBookmarkName":"bs_num_1_8258c3e99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-28T15:44:27.3723244-05:00","Username":"julienewboult@scstatehouse.gov"}]</T_BILL_T_SECTIONSHISTORY>
  <T_BILL_T_SUBJECT>Insurance premiums</T_BILL_T_SUBJECT>
  <T_BILL_UR_DRAFTER>pagehilton@scstatehouse.gov</T_BILL_UR_DRAFTER>
  <T_BILL_UR_DRAFTINGASSISTANT>julienewboult@scstatehouse.gov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907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30</cp:revision>
  <dcterms:created xsi:type="dcterms:W3CDTF">2022-06-03T11:45:00Z</dcterms:created>
  <dcterms:modified xsi:type="dcterms:W3CDTF">2022-11-28T20:44:00Z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